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6B" w:rsidRDefault="004A706B">
      <w:pPr>
        <w:spacing w:line="360" w:lineRule="auto"/>
        <w:rPr>
          <w:rFonts w:asciiTheme="minorEastAsia" w:eastAsiaTheme="minorEastAsia" w:hAnsiTheme="minorEastAsia" w:cs="仿宋"/>
          <w:b/>
          <w:color w:val="000000" w:themeColor="text1"/>
          <w:spacing w:val="60"/>
          <w:sz w:val="72"/>
          <w:szCs w:val="72"/>
        </w:rPr>
      </w:pPr>
    </w:p>
    <w:p w:rsidR="004A706B" w:rsidRDefault="004A706B">
      <w:pPr>
        <w:spacing w:line="360" w:lineRule="auto"/>
        <w:jc w:val="left"/>
        <w:rPr>
          <w:rFonts w:asciiTheme="minorEastAsia" w:eastAsiaTheme="minorEastAsia" w:hAnsiTheme="minorEastAsia" w:cs="宋体"/>
          <w:b/>
          <w:bCs/>
          <w:color w:val="333333"/>
          <w:kern w:val="0"/>
          <w:sz w:val="36"/>
          <w:szCs w:val="36"/>
          <w:shd w:val="clear" w:color="auto" w:fill="FFFFFF"/>
          <w:lang w:bidi="ar"/>
        </w:rPr>
      </w:pPr>
    </w:p>
    <w:p w:rsidR="004A706B" w:rsidRDefault="0029088A">
      <w:pPr>
        <w:pStyle w:val="10"/>
        <w:spacing w:line="360" w:lineRule="auto"/>
        <w:jc w:val="center"/>
        <w:rPr>
          <w:rFonts w:asciiTheme="minorEastAsia" w:eastAsiaTheme="minorEastAsia" w:hAnsiTheme="minorEastAsia" w:cs="宋体"/>
          <w:b/>
          <w:bCs/>
          <w:color w:val="333333"/>
          <w:kern w:val="0"/>
          <w:sz w:val="112"/>
          <w:szCs w:val="112"/>
          <w:shd w:val="clear" w:color="auto" w:fill="FFFFFF"/>
          <w:lang w:bidi="ar"/>
        </w:rPr>
      </w:pPr>
      <w:r>
        <w:rPr>
          <w:rFonts w:asciiTheme="minorEastAsia" w:eastAsiaTheme="minorEastAsia" w:hAnsiTheme="minorEastAsia" w:cs="宋体" w:hint="eastAsia"/>
          <w:b/>
          <w:bCs/>
          <w:color w:val="333333"/>
          <w:kern w:val="0"/>
          <w:sz w:val="112"/>
          <w:szCs w:val="112"/>
          <w:shd w:val="clear" w:color="auto" w:fill="FFFFFF"/>
          <w:lang w:bidi="ar"/>
        </w:rPr>
        <w:t>采购文件</w:t>
      </w:r>
    </w:p>
    <w:p w:rsidR="004A706B" w:rsidRDefault="0029088A">
      <w:pPr>
        <w:pStyle w:val="10"/>
        <w:spacing w:line="360" w:lineRule="auto"/>
        <w:jc w:val="center"/>
        <w:rPr>
          <w:rFonts w:asciiTheme="minorEastAsia" w:eastAsiaTheme="minorEastAsia" w:hAnsiTheme="minorEastAsia" w:cs="宋体"/>
          <w:b/>
          <w:bCs/>
          <w:color w:val="333333"/>
          <w:kern w:val="0"/>
          <w:sz w:val="36"/>
          <w:szCs w:val="36"/>
          <w:shd w:val="clear" w:color="auto" w:fill="FFFFFF"/>
          <w:lang w:bidi="ar"/>
        </w:rPr>
      </w:pPr>
      <w:r>
        <w:rPr>
          <w:rFonts w:asciiTheme="minorEastAsia" w:eastAsiaTheme="minorEastAsia" w:hAnsiTheme="minorEastAsia" w:cs="宋体" w:hint="eastAsia"/>
          <w:b/>
          <w:bCs/>
          <w:color w:val="333333"/>
          <w:kern w:val="0"/>
          <w:sz w:val="36"/>
          <w:szCs w:val="36"/>
          <w:shd w:val="clear" w:color="auto" w:fill="FFFFFF"/>
          <w:lang w:bidi="ar"/>
        </w:rPr>
        <w:t>（综合评估法）</w:t>
      </w:r>
    </w:p>
    <w:p w:rsidR="004A706B" w:rsidRDefault="004A706B">
      <w:pPr>
        <w:pStyle w:val="11"/>
        <w:spacing w:line="360" w:lineRule="auto"/>
        <w:ind w:firstLine="723"/>
        <w:rPr>
          <w:rFonts w:asciiTheme="minorEastAsia" w:eastAsiaTheme="minorEastAsia" w:hAnsiTheme="minorEastAsia" w:cs="宋体"/>
          <w:b/>
          <w:bCs/>
          <w:color w:val="333333"/>
          <w:kern w:val="0"/>
          <w:sz w:val="36"/>
          <w:szCs w:val="36"/>
          <w:shd w:val="clear" w:color="auto" w:fill="FFFFFF"/>
          <w:lang w:bidi="ar"/>
        </w:rPr>
      </w:pPr>
    </w:p>
    <w:p w:rsidR="004A706B" w:rsidRDefault="004A706B">
      <w:pPr>
        <w:pStyle w:val="3"/>
        <w:keepNext w:val="0"/>
        <w:keepLines w:val="0"/>
        <w:spacing w:line="360" w:lineRule="auto"/>
        <w:rPr>
          <w:rFonts w:asciiTheme="minorEastAsia" w:eastAsiaTheme="minorEastAsia" w:hAnsiTheme="minorEastAsia" w:cs="宋体"/>
          <w:bCs/>
          <w:color w:val="333333"/>
          <w:kern w:val="0"/>
          <w:sz w:val="36"/>
          <w:szCs w:val="36"/>
          <w:shd w:val="clear" w:color="auto" w:fill="FFFFFF"/>
          <w:lang w:bidi="ar"/>
        </w:rPr>
      </w:pPr>
    </w:p>
    <w:p w:rsidR="004A706B" w:rsidRDefault="004A706B">
      <w:pPr>
        <w:pStyle w:val="3"/>
        <w:spacing w:line="360" w:lineRule="auto"/>
      </w:pPr>
    </w:p>
    <w:p w:rsidR="004A706B" w:rsidRDefault="0029088A">
      <w:pPr>
        <w:pStyle w:val="3"/>
        <w:keepNext w:val="0"/>
        <w:keepLines w:val="0"/>
        <w:widowControl/>
        <w:spacing w:line="26" w:lineRule="atLeast"/>
      </w:pPr>
      <w:bookmarkStart w:id="0" w:name="_Toc13212"/>
      <w:r>
        <w:rPr>
          <w:rFonts w:asciiTheme="minorEastAsia" w:eastAsiaTheme="minorEastAsia" w:hAnsiTheme="minorEastAsia" w:cs="宋体" w:hint="eastAsia"/>
          <w:bCs/>
          <w:color w:val="333333"/>
          <w:kern w:val="0"/>
          <w:sz w:val="36"/>
          <w:szCs w:val="36"/>
          <w:shd w:val="clear" w:color="auto" w:fill="FFFFFF"/>
          <w:lang w:bidi="ar"/>
        </w:rPr>
        <w:t>项目名称：</w:t>
      </w:r>
      <w:bookmarkEnd w:id="0"/>
      <w:proofErr w:type="gramStart"/>
      <w:r>
        <w:rPr>
          <w:rFonts w:ascii="宋体" w:hAnsi="宋体" w:cs="宋体" w:hint="eastAsia"/>
          <w:bCs/>
          <w:color w:val="333333"/>
          <w:sz w:val="36"/>
          <w:szCs w:val="36"/>
          <w:shd w:val="clear" w:color="auto" w:fill="FFFFFF"/>
        </w:rPr>
        <w:t>跳幼集团联</w:t>
      </w:r>
      <w:proofErr w:type="gramEnd"/>
      <w:r>
        <w:rPr>
          <w:rFonts w:ascii="宋体" w:hAnsi="宋体" w:cs="宋体" w:hint="eastAsia"/>
          <w:bCs/>
          <w:color w:val="333333"/>
          <w:sz w:val="36"/>
          <w:szCs w:val="36"/>
          <w:shd w:val="clear" w:color="auto" w:fill="FFFFFF"/>
        </w:rPr>
        <w:t>发西城首府幼儿园户外运动场及舞台背景墙建设项目</w:t>
      </w:r>
    </w:p>
    <w:p w:rsidR="004A706B" w:rsidRDefault="004A706B">
      <w:pPr>
        <w:pStyle w:val="3"/>
        <w:keepNext w:val="0"/>
        <w:keepLines w:val="0"/>
        <w:adjustRightInd w:val="0"/>
        <w:snapToGrid w:val="0"/>
        <w:spacing w:line="360" w:lineRule="auto"/>
        <w:rPr>
          <w:rFonts w:asciiTheme="minorEastAsia" w:eastAsiaTheme="minorEastAsia" w:hAnsiTheme="minorEastAsia" w:cs="宋体"/>
          <w:bCs/>
          <w:color w:val="333333"/>
          <w:kern w:val="0"/>
          <w:sz w:val="36"/>
          <w:szCs w:val="36"/>
          <w:shd w:val="clear" w:color="auto" w:fill="FFFFFF"/>
          <w:lang w:bidi="ar"/>
        </w:rPr>
      </w:pPr>
    </w:p>
    <w:p w:rsidR="004A706B" w:rsidRDefault="004A706B">
      <w:pPr>
        <w:spacing w:line="360" w:lineRule="auto"/>
        <w:rPr>
          <w:rFonts w:asciiTheme="minorEastAsia" w:eastAsiaTheme="minorEastAsia" w:hAnsiTheme="minorEastAsia" w:cs="宋体"/>
          <w:b/>
          <w:bCs/>
          <w:color w:val="333333"/>
          <w:kern w:val="0"/>
          <w:sz w:val="36"/>
          <w:szCs w:val="36"/>
          <w:shd w:val="clear" w:color="auto" w:fill="FFFFFF"/>
          <w:lang w:bidi="ar"/>
        </w:rPr>
      </w:pPr>
    </w:p>
    <w:p w:rsidR="004A706B" w:rsidRDefault="0029088A">
      <w:pPr>
        <w:spacing w:line="360" w:lineRule="auto"/>
        <w:rPr>
          <w:rFonts w:asciiTheme="minorEastAsia" w:eastAsiaTheme="minorEastAsia" w:hAnsiTheme="minorEastAsia" w:cs="宋体"/>
          <w:b/>
          <w:bCs/>
          <w:color w:val="333333"/>
          <w:kern w:val="0"/>
          <w:sz w:val="36"/>
          <w:szCs w:val="36"/>
          <w:shd w:val="clear" w:color="auto" w:fill="FFFFFF"/>
          <w:lang w:bidi="ar"/>
        </w:rPr>
      </w:pPr>
      <w:r>
        <w:rPr>
          <w:rFonts w:asciiTheme="minorEastAsia" w:eastAsiaTheme="minorEastAsia" w:hAnsiTheme="minorEastAsia" w:cs="宋体" w:hint="eastAsia"/>
          <w:b/>
          <w:bCs/>
          <w:color w:val="333333"/>
          <w:kern w:val="0"/>
          <w:sz w:val="36"/>
          <w:szCs w:val="36"/>
          <w:shd w:val="clear" w:color="auto" w:fill="FFFFFF"/>
          <w:lang w:bidi="ar"/>
        </w:rPr>
        <w:t>项目编码</w:t>
      </w:r>
      <w:r>
        <w:rPr>
          <w:rFonts w:asciiTheme="minorEastAsia" w:eastAsiaTheme="minorEastAsia" w:hAnsiTheme="minorEastAsia" w:cs="宋体" w:hint="eastAsia"/>
          <w:bCs/>
          <w:color w:val="333333"/>
          <w:kern w:val="0"/>
          <w:sz w:val="36"/>
          <w:szCs w:val="36"/>
          <w:shd w:val="clear" w:color="auto" w:fill="FFFFFF"/>
          <w:lang w:bidi="ar"/>
        </w:rPr>
        <w:t>:</w:t>
      </w:r>
      <w:r>
        <w:rPr>
          <w:rFonts w:asciiTheme="minorEastAsia" w:eastAsiaTheme="minorEastAsia" w:hAnsiTheme="minorEastAsia" w:cs="宋体" w:hint="eastAsia"/>
          <w:b/>
          <w:bCs/>
          <w:color w:val="333333"/>
          <w:kern w:val="0"/>
          <w:sz w:val="36"/>
          <w:szCs w:val="36"/>
          <w:shd w:val="clear" w:color="auto" w:fill="FFFFFF"/>
          <w:lang w:bidi="ar"/>
        </w:rPr>
        <w:t xml:space="preserve">  </w:t>
      </w:r>
      <w:r>
        <w:rPr>
          <w:rFonts w:asciiTheme="minorEastAsia" w:eastAsiaTheme="minorEastAsia" w:hAnsiTheme="minorEastAsia" w:cs="宋体"/>
          <w:b/>
          <w:bCs/>
          <w:color w:val="333333"/>
          <w:kern w:val="0"/>
          <w:sz w:val="36"/>
          <w:szCs w:val="36"/>
          <w:shd w:val="clear" w:color="auto" w:fill="FFFFFF"/>
          <w:lang w:bidi="ar"/>
        </w:rPr>
        <w:t>DDKJY-2024007</w:t>
      </w:r>
    </w:p>
    <w:p w:rsidR="004A706B" w:rsidRDefault="0029088A">
      <w:pPr>
        <w:adjustRightInd w:val="0"/>
        <w:snapToGrid w:val="0"/>
        <w:spacing w:line="360" w:lineRule="auto"/>
        <w:rPr>
          <w:rFonts w:asciiTheme="minorEastAsia" w:eastAsiaTheme="minorEastAsia" w:hAnsiTheme="minorEastAsia" w:cs="宋体"/>
          <w:b/>
          <w:bCs/>
          <w:color w:val="333333"/>
          <w:kern w:val="0"/>
          <w:sz w:val="36"/>
          <w:szCs w:val="36"/>
          <w:shd w:val="clear" w:color="auto" w:fill="FFFFFF"/>
          <w:lang w:bidi="ar"/>
        </w:rPr>
      </w:pPr>
      <w:r>
        <w:rPr>
          <w:rFonts w:asciiTheme="minorEastAsia" w:eastAsiaTheme="minorEastAsia" w:hAnsiTheme="minorEastAsia" w:cs="宋体" w:hint="eastAsia"/>
          <w:b/>
          <w:bCs/>
          <w:color w:val="333333"/>
          <w:kern w:val="0"/>
          <w:sz w:val="36"/>
          <w:szCs w:val="36"/>
          <w:shd w:val="clear" w:color="auto" w:fill="FFFFFF"/>
          <w:lang w:bidi="ar"/>
        </w:rPr>
        <w:t>采   购   人：重庆市大渡口区跳</w:t>
      </w:r>
      <w:proofErr w:type="gramStart"/>
      <w:r>
        <w:rPr>
          <w:rFonts w:asciiTheme="minorEastAsia" w:eastAsiaTheme="minorEastAsia" w:hAnsiTheme="minorEastAsia" w:cs="宋体" w:hint="eastAsia"/>
          <w:b/>
          <w:bCs/>
          <w:color w:val="333333"/>
          <w:kern w:val="0"/>
          <w:sz w:val="36"/>
          <w:szCs w:val="36"/>
          <w:shd w:val="clear" w:color="auto" w:fill="FFFFFF"/>
          <w:lang w:bidi="ar"/>
        </w:rPr>
        <w:t>磴</w:t>
      </w:r>
      <w:proofErr w:type="gramEnd"/>
      <w:r>
        <w:rPr>
          <w:rFonts w:asciiTheme="minorEastAsia" w:eastAsiaTheme="minorEastAsia" w:hAnsiTheme="minorEastAsia" w:cs="宋体" w:hint="eastAsia"/>
          <w:b/>
          <w:bCs/>
          <w:color w:val="333333"/>
          <w:kern w:val="0"/>
          <w:sz w:val="36"/>
          <w:szCs w:val="36"/>
          <w:shd w:val="clear" w:color="auto" w:fill="FFFFFF"/>
          <w:lang w:bidi="ar"/>
        </w:rPr>
        <w:t>幼儿园（盖章）</w:t>
      </w:r>
    </w:p>
    <w:p w:rsidR="004A706B" w:rsidRDefault="0029088A">
      <w:pPr>
        <w:adjustRightInd w:val="0"/>
        <w:snapToGrid w:val="0"/>
        <w:spacing w:line="360" w:lineRule="auto"/>
        <w:ind w:rightChars="-257" w:right="-720"/>
        <w:rPr>
          <w:rFonts w:asciiTheme="minorEastAsia" w:eastAsiaTheme="minorEastAsia" w:hAnsiTheme="minorEastAsia" w:cs="宋体"/>
          <w:b/>
          <w:bCs/>
          <w:color w:val="333333"/>
          <w:kern w:val="0"/>
          <w:sz w:val="36"/>
          <w:szCs w:val="36"/>
          <w:shd w:val="clear" w:color="auto" w:fill="FFFFFF"/>
          <w:lang w:bidi="ar"/>
        </w:rPr>
      </w:pPr>
      <w:r>
        <w:rPr>
          <w:rFonts w:asciiTheme="minorEastAsia" w:eastAsiaTheme="minorEastAsia" w:hAnsiTheme="minorEastAsia" w:cs="宋体" w:hint="eastAsia"/>
          <w:b/>
          <w:bCs/>
          <w:color w:val="333333"/>
          <w:kern w:val="0"/>
          <w:sz w:val="36"/>
          <w:szCs w:val="36"/>
          <w:shd w:val="clear" w:color="auto" w:fill="FFFFFF"/>
          <w:lang w:bidi="ar"/>
        </w:rPr>
        <w:t>采购代理机构：重庆源硕工程咨询有限公司（盖章）</w:t>
      </w:r>
    </w:p>
    <w:p w:rsidR="004A706B" w:rsidRDefault="004A706B">
      <w:pPr>
        <w:spacing w:line="360" w:lineRule="auto"/>
        <w:jc w:val="center"/>
        <w:rPr>
          <w:rFonts w:asciiTheme="minorEastAsia" w:eastAsiaTheme="minorEastAsia" w:hAnsiTheme="minorEastAsia" w:cs="宋体"/>
          <w:b/>
          <w:bCs/>
          <w:color w:val="333333"/>
          <w:kern w:val="0"/>
          <w:sz w:val="36"/>
          <w:szCs w:val="36"/>
          <w:shd w:val="clear" w:color="auto" w:fill="FFFFFF"/>
          <w:lang w:bidi="ar"/>
        </w:rPr>
      </w:pPr>
    </w:p>
    <w:p w:rsidR="004A706B" w:rsidRDefault="004A706B">
      <w:pPr>
        <w:spacing w:line="360" w:lineRule="auto"/>
        <w:jc w:val="center"/>
        <w:rPr>
          <w:rFonts w:asciiTheme="minorEastAsia" w:eastAsiaTheme="minorEastAsia" w:hAnsiTheme="minorEastAsia" w:cs="宋体"/>
          <w:b/>
          <w:bCs/>
          <w:color w:val="333333"/>
          <w:kern w:val="0"/>
          <w:sz w:val="36"/>
          <w:szCs w:val="36"/>
          <w:shd w:val="clear" w:color="auto" w:fill="FFFFFF"/>
          <w:lang w:bidi="ar"/>
        </w:rPr>
      </w:pPr>
    </w:p>
    <w:p w:rsidR="004A706B" w:rsidRDefault="0029088A">
      <w:pPr>
        <w:spacing w:line="360" w:lineRule="auto"/>
        <w:jc w:val="center"/>
        <w:rPr>
          <w:rFonts w:asciiTheme="minorEastAsia" w:eastAsiaTheme="minorEastAsia" w:hAnsiTheme="minorEastAsia" w:cs="宋体"/>
          <w:b/>
          <w:bCs/>
          <w:color w:val="333333"/>
          <w:kern w:val="0"/>
          <w:sz w:val="36"/>
          <w:szCs w:val="36"/>
          <w:shd w:val="clear" w:color="auto" w:fill="FFFFFF"/>
          <w:lang w:bidi="ar"/>
        </w:rPr>
        <w:sectPr w:rsidR="004A706B">
          <w:headerReference w:type="default" r:id="rId9"/>
          <w:pgSz w:w="11907" w:h="16839"/>
          <w:pgMar w:top="1440" w:right="1800" w:bottom="1440" w:left="1800" w:header="720" w:footer="720" w:gutter="0"/>
          <w:cols w:space="720"/>
        </w:sectPr>
      </w:pPr>
      <w:r>
        <w:rPr>
          <w:rFonts w:asciiTheme="minorEastAsia" w:eastAsiaTheme="minorEastAsia" w:hAnsiTheme="minorEastAsia" w:cs="宋体" w:hint="eastAsia"/>
          <w:b/>
          <w:bCs/>
          <w:color w:val="333333"/>
          <w:kern w:val="0"/>
          <w:sz w:val="36"/>
          <w:szCs w:val="36"/>
          <w:shd w:val="clear" w:color="auto" w:fill="FFFFFF"/>
          <w:lang w:bidi="ar"/>
        </w:rPr>
        <w:t>二〇二四年六月二十日</w:t>
      </w:r>
    </w:p>
    <w:p w:rsidR="004A706B" w:rsidRDefault="0029088A">
      <w:pPr>
        <w:spacing w:line="360" w:lineRule="auto"/>
        <w:jc w:val="center"/>
      </w:pPr>
      <w:r>
        <w:rPr>
          <w:rFonts w:asciiTheme="minorEastAsia" w:eastAsiaTheme="minorEastAsia" w:hAnsiTheme="minorEastAsia" w:cs="宋体" w:hint="eastAsia"/>
          <w:b/>
          <w:bCs/>
          <w:color w:val="333333"/>
          <w:kern w:val="0"/>
          <w:sz w:val="32"/>
          <w:szCs w:val="32"/>
          <w:shd w:val="clear" w:color="auto" w:fill="FFFFFF"/>
          <w:lang w:bidi="ar"/>
        </w:rPr>
        <w:lastRenderedPageBreak/>
        <w:t>目 录</w:t>
      </w:r>
      <w:r>
        <w:rPr>
          <w:rFonts w:asciiTheme="minorEastAsia" w:eastAsiaTheme="minorEastAsia" w:hAnsiTheme="minorEastAsia" w:cs="宋体" w:hint="eastAsia"/>
          <w:color w:val="333333"/>
          <w:sz w:val="24"/>
          <w:szCs w:val="24"/>
          <w:shd w:val="clear" w:color="auto" w:fill="FFFFFF"/>
          <w:lang w:bidi="ar"/>
        </w:rPr>
        <w:fldChar w:fldCharType="begin"/>
      </w:r>
      <w:r>
        <w:rPr>
          <w:rFonts w:asciiTheme="minorEastAsia" w:eastAsiaTheme="minorEastAsia" w:hAnsiTheme="minorEastAsia" w:cs="宋体" w:hint="eastAsia"/>
          <w:color w:val="333333"/>
          <w:sz w:val="24"/>
          <w:szCs w:val="24"/>
          <w:shd w:val="clear" w:color="auto" w:fill="FFFFFF"/>
          <w:lang w:bidi="ar"/>
        </w:rPr>
        <w:instrText xml:space="preserve"> TOC \o "1-2" \h \u </w:instrText>
      </w:r>
      <w:r>
        <w:rPr>
          <w:rFonts w:asciiTheme="minorEastAsia" w:eastAsiaTheme="minorEastAsia" w:hAnsiTheme="minorEastAsia" w:cs="宋体" w:hint="eastAsia"/>
          <w:color w:val="333333"/>
          <w:sz w:val="24"/>
          <w:szCs w:val="24"/>
          <w:shd w:val="clear" w:color="auto" w:fill="FFFFFF"/>
          <w:lang w:bidi="ar"/>
        </w:rPr>
        <w:fldChar w:fldCharType="separate"/>
      </w:r>
    </w:p>
    <w:p w:rsidR="004A706B" w:rsidRDefault="0029088A">
      <w:pPr>
        <w:pStyle w:val="30"/>
        <w:tabs>
          <w:tab w:val="right" w:leader="dot" w:pos="8307"/>
        </w:tabs>
        <w:ind w:left="1120"/>
      </w:pPr>
      <w:r>
        <w:rPr>
          <w:rFonts w:hint="eastAsia"/>
        </w:rPr>
        <w:fldChar w:fldCharType="begin"/>
      </w:r>
      <w:r>
        <w:rPr>
          <w:rFonts w:hint="eastAsia"/>
        </w:rPr>
        <w:instrText xml:space="preserve"> TOC </w:instrText>
      </w:r>
      <w:r>
        <w:rPr>
          <w:rFonts w:hint="eastAsia"/>
        </w:rPr>
        <w:fldChar w:fldCharType="separate"/>
      </w:r>
    </w:p>
    <w:p w:rsidR="004A706B" w:rsidRDefault="0029088A">
      <w:pPr>
        <w:pStyle w:val="20"/>
        <w:tabs>
          <w:tab w:val="right" w:leader="dot" w:pos="8307"/>
        </w:tabs>
        <w:ind w:left="560"/>
      </w:pPr>
      <w:r>
        <w:rPr>
          <w:rFonts w:asciiTheme="majorEastAsia" w:eastAsiaTheme="majorEastAsia" w:hAnsiTheme="majorEastAsia" w:cstheme="majorEastAsia" w:hint="eastAsia"/>
          <w:szCs w:val="44"/>
        </w:rPr>
        <w:t>第一篇  采购公告</w:t>
      </w:r>
      <w:r>
        <w:tab/>
      </w:r>
      <w:r>
        <w:fldChar w:fldCharType="begin"/>
      </w:r>
      <w:r>
        <w:instrText xml:space="preserve"> PAGEREF _Toc26609 \h </w:instrText>
      </w:r>
      <w:r>
        <w:fldChar w:fldCharType="separate"/>
      </w:r>
      <w:r w:rsidR="00F3729E">
        <w:rPr>
          <w:noProof/>
        </w:rPr>
        <w:t>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一、采购项目内容</w:t>
      </w:r>
      <w:r>
        <w:tab/>
      </w:r>
      <w:r>
        <w:fldChar w:fldCharType="begin"/>
      </w:r>
      <w:r>
        <w:instrText xml:space="preserve"> PAGEREF _Toc255 \h </w:instrText>
      </w:r>
      <w:r>
        <w:fldChar w:fldCharType="separate"/>
      </w:r>
      <w:r w:rsidR="00F3729E">
        <w:rPr>
          <w:noProof/>
        </w:rPr>
        <w:t>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二、资金来源</w:t>
      </w:r>
      <w:r>
        <w:tab/>
      </w:r>
      <w:r>
        <w:fldChar w:fldCharType="begin"/>
      </w:r>
      <w:r>
        <w:instrText xml:space="preserve"> PAGEREF _Toc30047 \h </w:instrText>
      </w:r>
      <w:r>
        <w:fldChar w:fldCharType="separate"/>
      </w:r>
      <w:r w:rsidR="00F3729E">
        <w:rPr>
          <w:noProof/>
        </w:rPr>
        <w:t>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三、供应商资格要求</w:t>
      </w:r>
      <w:r>
        <w:tab/>
      </w:r>
      <w:r>
        <w:fldChar w:fldCharType="begin"/>
      </w:r>
      <w:r>
        <w:instrText xml:space="preserve"> PAGEREF _Toc29841 \h </w:instrText>
      </w:r>
      <w:r>
        <w:fldChar w:fldCharType="separate"/>
      </w:r>
      <w:r w:rsidR="00F3729E">
        <w:rPr>
          <w:noProof/>
        </w:rPr>
        <w:t>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四、采购文件的获取</w:t>
      </w:r>
      <w:r>
        <w:tab/>
      </w:r>
      <w:r>
        <w:fldChar w:fldCharType="begin"/>
      </w:r>
      <w:r>
        <w:instrText xml:space="preserve"> PAGEREF _Toc20789 \h </w:instrText>
      </w:r>
      <w:r>
        <w:fldChar w:fldCharType="separate"/>
      </w:r>
      <w:r w:rsidR="00F3729E">
        <w:rPr>
          <w:noProof/>
        </w:rPr>
        <w:t>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五、其它有关规定</w:t>
      </w:r>
      <w:r>
        <w:tab/>
      </w:r>
      <w:r>
        <w:fldChar w:fldCharType="begin"/>
      </w:r>
      <w:r>
        <w:instrText xml:space="preserve"> PAGEREF _Toc7949 \h </w:instrText>
      </w:r>
      <w:r>
        <w:fldChar w:fldCharType="separate"/>
      </w:r>
      <w:r w:rsidR="00F3729E">
        <w:rPr>
          <w:noProof/>
        </w:rPr>
        <w:t>4</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六、投标保证金</w:t>
      </w:r>
      <w:r>
        <w:tab/>
      </w:r>
      <w:r>
        <w:fldChar w:fldCharType="begin"/>
      </w:r>
      <w:r>
        <w:instrText xml:space="preserve"> PAGEREF _Toc29421 \h </w:instrText>
      </w:r>
      <w:r>
        <w:fldChar w:fldCharType="separate"/>
      </w:r>
      <w:r w:rsidR="00F3729E">
        <w:rPr>
          <w:noProof/>
        </w:rPr>
        <w:t>5</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七、履约保证金：</w:t>
      </w:r>
      <w:r>
        <w:tab/>
      </w:r>
      <w:r>
        <w:fldChar w:fldCharType="begin"/>
      </w:r>
      <w:r>
        <w:instrText xml:space="preserve"> PAGEREF _Toc17668 \h </w:instrText>
      </w:r>
      <w:r>
        <w:fldChar w:fldCharType="separate"/>
      </w:r>
      <w:r w:rsidR="00F3729E">
        <w:rPr>
          <w:noProof/>
        </w:rPr>
        <w:t>6</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八、发布公告的媒介</w:t>
      </w:r>
      <w:r>
        <w:tab/>
      </w:r>
      <w:r>
        <w:fldChar w:fldCharType="begin"/>
      </w:r>
      <w:r>
        <w:instrText xml:space="preserve"> PAGEREF _Toc5069 \h </w:instrText>
      </w:r>
      <w:r>
        <w:fldChar w:fldCharType="separate"/>
      </w:r>
      <w:r w:rsidR="00F3729E">
        <w:rPr>
          <w:noProof/>
        </w:rPr>
        <w:t>6</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九、联系方式</w:t>
      </w:r>
      <w:r>
        <w:tab/>
      </w:r>
      <w:r>
        <w:fldChar w:fldCharType="begin"/>
      </w:r>
      <w:r>
        <w:instrText xml:space="preserve"> PAGEREF _Toc3511 \h </w:instrText>
      </w:r>
      <w:r>
        <w:fldChar w:fldCharType="separate"/>
      </w:r>
      <w:r w:rsidR="00F3729E">
        <w:rPr>
          <w:noProof/>
        </w:rPr>
        <w:t>6</w:t>
      </w:r>
      <w:r>
        <w:fldChar w:fldCharType="end"/>
      </w:r>
    </w:p>
    <w:p w:rsidR="004A706B" w:rsidRDefault="0029088A">
      <w:pPr>
        <w:pStyle w:val="20"/>
        <w:tabs>
          <w:tab w:val="right" w:leader="dot" w:pos="8307"/>
        </w:tabs>
        <w:ind w:left="560"/>
      </w:pPr>
      <w:r>
        <w:rPr>
          <w:rFonts w:asciiTheme="majorEastAsia" w:eastAsiaTheme="majorEastAsia" w:hAnsiTheme="majorEastAsia" w:cstheme="majorEastAsia" w:hint="eastAsia"/>
        </w:rPr>
        <w:t>第二篇 项目技术需求</w:t>
      </w:r>
      <w:r>
        <w:tab/>
      </w:r>
      <w:r>
        <w:fldChar w:fldCharType="begin"/>
      </w:r>
      <w:r>
        <w:instrText xml:space="preserve"> PAGEREF _Toc3291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※一、项目基本概况介绍</w:t>
      </w:r>
      <w:r>
        <w:tab/>
      </w:r>
      <w:r>
        <w:fldChar w:fldCharType="begin"/>
      </w:r>
      <w:r>
        <w:instrText xml:space="preserve"> PAGEREF _Toc10677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※二、采购范围及内容</w:t>
      </w:r>
      <w:r>
        <w:tab/>
      </w:r>
      <w:r>
        <w:fldChar w:fldCharType="begin"/>
      </w:r>
      <w:r>
        <w:instrText xml:space="preserve"> PAGEREF _Toc8582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※三、质量要求及质量保证</w:t>
      </w:r>
      <w:r>
        <w:tab/>
      </w:r>
      <w:r>
        <w:fldChar w:fldCharType="begin"/>
      </w:r>
      <w:r>
        <w:instrText xml:space="preserve"> PAGEREF _Toc14180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※四、技术要求</w:t>
      </w:r>
      <w:r>
        <w:tab/>
      </w:r>
      <w:r>
        <w:fldChar w:fldCharType="begin"/>
      </w:r>
      <w:r>
        <w:instrText xml:space="preserve"> PAGEREF _Toc1158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※五、项目管理班子人员配备要求</w:t>
      </w:r>
      <w:r>
        <w:tab/>
      </w:r>
      <w:r>
        <w:fldChar w:fldCharType="begin"/>
      </w:r>
      <w:r>
        <w:instrText xml:space="preserve"> PAGEREF _Toc7394 \h </w:instrText>
      </w:r>
      <w:r>
        <w:fldChar w:fldCharType="separate"/>
      </w:r>
      <w:r w:rsidR="00F3729E">
        <w:rPr>
          <w:noProof/>
        </w:rPr>
        <w:t>7</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六、现场踏勘</w:t>
      </w:r>
      <w:r>
        <w:tab/>
      </w:r>
      <w:r>
        <w:fldChar w:fldCharType="begin"/>
      </w:r>
      <w:r>
        <w:instrText xml:space="preserve"> PAGEREF _Toc4280 \h </w:instrText>
      </w:r>
      <w:r>
        <w:fldChar w:fldCharType="separate"/>
      </w:r>
      <w:r w:rsidR="00F3729E">
        <w:rPr>
          <w:noProof/>
        </w:rPr>
        <w:t>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※七、安全要求</w:t>
      </w:r>
      <w:r>
        <w:tab/>
      </w:r>
      <w:r>
        <w:fldChar w:fldCharType="begin"/>
      </w:r>
      <w:r>
        <w:instrText xml:space="preserve"> PAGEREF _Toc2530 \h </w:instrText>
      </w:r>
      <w:r>
        <w:fldChar w:fldCharType="separate"/>
      </w:r>
      <w:r w:rsidR="00F3729E">
        <w:rPr>
          <w:noProof/>
        </w:rPr>
        <w:t>8</w:t>
      </w:r>
      <w:r>
        <w:fldChar w:fldCharType="end"/>
      </w:r>
    </w:p>
    <w:p w:rsidR="004A706B" w:rsidRDefault="0029088A">
      <w:pPr>
        <w:pStyle w:val="20"/>
        <w:tabs>
          <w:tab w:val="right" w:leader="dot" w:pos="8307"/>
        </w:tabs>
        <w:ind w:left="560"/>
      </w:pPr>
      <w:r>
        <w:rPr>
          <w:rFonts w:asciiTheme="minorEastAsia" w:eastAsiaTheme="minorEastAsia" w:hAnsiTheme="minorEastAsia" w:cs="宋体" w:hint="eastAsia"/>
          <w:color w:val="333333"/>
          <w:szCs w:val="32"/>
          <w:shd w:val="clear" w:color="auto" w:fill="FFFFFF"/>
          <w:lang w:bidi="ar"/>
        </w:rPr>
        <w:t>第三篇 项目商务需求</w:t>
      </w:r>
      <w:r>
        <w:tab/>
      </w:r>
      <w:r>
        <w:fldChar w:fldCharType="begin"/>
      </w:r>
      <w:r>
        <w:instrText xml:space="preserve"> PAGEREF _Toc15890 \h </w:instrText>
      </w:r>
      <w:r>
        <w:fldChar w:fldCharType="separate"/>
      </w:r>
      <w:r w:rsidR="00F3729E">
        <w:rPr>
          <w:noProof/>
        </w:rPr>
        <w:t>9</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※一、工期、施工地点及验收方式</w:t>
      </w:r>
      <w:r>
        <w:tab/>
      </w:r>
      <w:r>
        <w:fldChar w:fldCharType="begin"/>
      </w:r>
      <w:r>
        <w:instrText xml:space="preserve"> PAGEREF _Toc10603 \h </w:instrText>
      </w:r>
      <w:r>
        <w:fldChar w:fldCharType="separate"/>
      </w:r>
      <w:r w:rsidR="00F3729E">
        <w:rPr>
          <w:noProof/>
        </w:rPr>
        <w:t>9</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※二、报价要求</w:t>
      </w:r>
      <w:r>
        <w:tab/>
      </w:r>
      <w:r>
        <w:fldChar w:fldCharType="begin"/>
      </w:r>
      <w:r>
        <w:instrText xml:space="preserve"> PAGEREF _Toc23252 \h </w:instrText>
      </w:r>
      <w:r>
        <w:fldChar w:fldCharType="separate"/>
      </w:r>
      <w:r w:rsidR="00F3729E">
        <w:rPr>
          <w:noProof/>
        </w:rPr>
        <w:t>9</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※三、质量保证及售后服务</w:t>
      </w:r>
      <w:r>
        <w:tab/>
      </w:r>
      <w:r>
        <w:fldChar w:fldCharType="begin"/>
      </w:r>
      <w:r>
        <w:instrText xml:space="preserve"> PAGEREF _Toc2730 \h </w:instrText>
      </w:r>
      <w:r>
        <w:fldChar w:fldCharType="separate"/>
      </w:r>
      <w:r w:rsidR="00F3729E">
        <w:rPr>
          <w:noProof/>
        </w:rPr>
        <w:t>10</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※四、付款方式</w:t>
      </w:r>
      <w:r>
        <w:tab/>
      </w:r>
      <w:r>
        <w:fldChar w:fldCharType="begin"/>
      </w:r>
      <w:r>
        <w:instrText xml:space="preserve"> PAGEREF _Toc5028 \h </w:instrText>
      </w:r>
      <w:r>
        <w:fldChar w:fldCharType="separate"/>
      </w:r>
      <w:r w:rsidR="00F3729E">
        <w:rPr>
          <w:noProof/>
        </w:rPr>
        <w:t>11</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※五、知识产权</w:t>
      </w:r>
      <w:r>
        <w:tab/>
      </w:r>
      <w:r>
        <w:fldChar w:fldCharType="begin"/>
      </w:r>
      <w:r>
        <w:instrText xml:space="preserve"> PAGEREF _Toc26941 \h </w:instrText>
      </w:r>
      <w:r>
        <w:fldChar w:fldCharType="separate"/>
      </w:r>
      <w:r w:rsidR="00F3729E">
        <w:rPr>
          <w:noProof/>
        </w:rPr>
        <w:t>11</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※六、其他</w:t>
      </w:r>
      <w:r>
        <w:tab/>
      </w:r>
      <w:r>
        <w:fldChar w:fldCharType="begin"/>
      </w:r>
      <w:r>
        <w:instrText xml:space="preserve"> PAGEREF _Toc102 \h </w:instrText>
      </w:r>
      <w:r>
        <w:fldChar w:fldCharType="separate"/>
      </w:r>
      <w:r w:rsidR="00F3729E">
        <w:rPr>
          <w:noProof/>
        </w:rPr>
        <w:t>11</w:t>
      </w:r>
      <w:r>
        <w:fldChar w:fldCharType="end"/>
      </w:r>
    </w:p>
    <w:p w:rsidR="004A706B" w:rsidRDefault="0029088A">
      <w:pPr>
        <w:pStyle w:val="20"/>
        <w:tabs>
          <w:tab w:val="right" w:leader="dot" w:pos="8307"/>
        </w:tabs>
        <w:ind w:left="560"/>
      </w:pPr>
      <w:r>
        <w:rPr>
          <w:rFonts w:asciiTheme="majorEastAsia" w:eastAsiaTheme="majorEastAsia" w:hAnsiTheme="majorEastAsia" w:cstheme="majorEastAsia" w:hint="eastAsia"/>
        </w:rPr>
        <w:t>第四篇 资格审查及评标办法</w:t>
      </w:r>
      <w:r>
        <w:tab/>
      </w:r>
      <w:r>
        <w:fldChar w:fldCharType="begin"/>
      </w:r>
      <w:r>
        <w:instrText xml:space="preserve"> PAGEREF _Toc21195 \h </w:instrText>
      </w:r>
      <w:r>
        <w:fldChar w:fldCharType="separate"/>
      </w:r>
      <w:r w:rsidR="00F3729E">
        <w:rPr>
          <w:noProof/>
        </w:rPr>
        <w:t>13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一、资格审查</w:t>
      </w:r>
      <w:r>
        <w:tab/>
      </w:r>
      <w:r>
        <w:fldChar w:fldCharType="begin"/>
      </w:r>
      <w:r>
        <w:instrText xml:space="preserve"> PAGEREF _Toc25689 \h </w:instrText>
      </w:r>
      <w:r>
        <w:fldChar w:fldCharType="separate"/>
      </w:r>
      <w:r w:rsidR="00F3729E">
        <w:rPr>
          <w:noProof/>
        </w:rPr>
        <w:t>13</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二、评标方法及评标委员会的组建</w:t>
      </w:r>
      <w:r>
        <w:tab/>
      </w:r>
      <w:r>
        <w:fldChar w:fldCharType="begin"/>
      </w:r>
      <w:r>
        <w:instrText xml:space="preserve"> PAGEREF _Toc21936 \h </w:instrText>
      </w:r>
      <w:r>
        <w:fldChar w:fldCharType="separate"/>
      </w:r>
      <w:r w:rsidR="00F3729E">
        <w:rPr>
          <w:noProof/>
        </w:rPr>
        <w:t>14</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三、评标标准</w:t>
      </w:r>
      <w:r>
        <w:tab/>
      </w:r>
      <w:r>
        <w:fldChar w:fldCharType="begin"/>
      </w:r>
      <w:r>
        <w:instrText xml:space="preserve"> PAGEREF _Toc4695 \h </w:instrText>
      </w:r>
      <w:r>
        <w:fldChar w:fldCharType="separate"/>
      </w:r>
      <w:r w:rsidR="00F3729E">
        <w:rPr>
          <w:noProof/>
        </w:rPr>
        <w:t>15</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四、无效响应条款</w:t>
      </w:r>
      <w:r>
        <w:tab/>
      </w:r>
      <w:r>
        <w:fldChar w:fldCharType="begin"/>
      </w:r>
      <w:r>
        <w:instrText xml:space="preserve"> PAGEREF _Toc25163 \h </w:instrText>
      </w:r>
      <w:r>
        <w:fldChar w:fldCharType="separate"/>
      </w:r>
      <w:r w:rsidR="00F3729E">
        <w:rPr>
          <w:noProof/>
        </w:rPr>
        <w:t>16</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五、废标条款</w:t>
      </w:r>
      <w:r>
        <w:tab/>
      </w:r>
      <w:r>
        <w:fldChar w:fldCharType="begin"/>
      </w:r>
      <w:r>
        <w:instrText xml:space="preserve"> PAGEREF _Toc30951 \h </w:instrText>
      </w:r>
      <w:r>
        <w:fldChar w:fldCharType="separate"/>
      </w:r>
      <w:r w:rsidR="00F3729E">
        <w:rPr>
          <w:noProof/>
        </w:rPr>
        <w:t>17</w:t>
      </w:r>
      <w:r>
        <w:fldChar w:fldCharType="end"/>
      </w:r>
    </w:p>
    <w:p w:rsidR="004A706B" w:rsidRDefault="0029088A">
      <w:pPr>
        <w:pStyle w:val="20"/>
        <w:tabs>
          <w:tab w:val="right" w:leader="dot" w:pos="8307"/>
        </w:tabs>
        <w:ind w:left="560"/>
      </w:pPr>
      <w:r>
        <w:rPr>
          <w:rFonts w:asciiTheme="majorEastAsia" w:eastAsiaTheme="majorEastAsia" w:hAnsiTheme="majorEastAsia" w:cstheme="majorEastAsia" w:hint="eastAsia"/>
          <w:color w:val="333333"/>
          <w:szCs w:val="44"/>
          <w:shd w:val="clear" w:color="auto" w:fill="FFFFFF"/>
          <w:lang w:bidi="ar"/>
        </w:rPr>
        <w:t>第五篇 供应商须知</w:t>
      </w:r>
      <w:r>
        <w:tab/>
      </w:r>
      <w:r>
        <w:fldChar w:fldCharType="begin"/>
      </w:r>
      <w:r>
        <w:instrText xml:space="preserve"> PAGEREF _Toc6429 \h </w:instrText>
      </w:r>
      <w:r>
        <w:fldChar w:fldCharType="separate"/>
      </w:r>
      <w:r w:rsidR="00F3729E">
        <w:rPr>
          <w:noProof/>
        </w:rPr>
        <w:t>18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一、采购费用</w:t>
      </w:r>
      <w:r>
        <w:tab/>
      </w:r>
      <w:r>
        <w:fldChar w:fldCharType="begin"/>
      </w:r>
      <w:r>
        <w:instrText xml:space="preserve"> PAGEREF _Toc26123 \h </w:instrText>
      </w:r>
      <w:r>
        <w:fldChar w:fldCharType="separate"/>
      </w:r>
      <w:r w:rsidR="00F3729E">
        <w:rPr>
          <w:noProof/>
        </w:rPr>
        <w:t>18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二、采购文件</w:t>
      </w:r>
      <w:r>
        <w:tab/>
      </w:r>
      <w:r>
        <w:fldChar w:fldCharType="begin"/>
      </w:r>
      <w:r>
        <w:instrText xml:space="preserve"> PAGEREF _Toc10624 \h </w:instrText>
      </w:r>
      <w:r>
        <w:fldChar w:fldCharType="separate"/>
      </w:r>
      <w:r w:rsidR="00F3729E">
        <w:rPr>
          <w:noProof/>
        </w:rPr>
        <w:t>18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三、采购要求</w:t>
      </w:r>
      <w:r>
        <w:tab/>
      </w:r>
      <w:r>
        <w:fldChar w:fldCharType="begin"/>
      </w:r>
      <w:r>
        <w:instrText xml:space="preserve"> PAGEREF _Toc1939 \h </w:instrText>
      </w:r>
      <w:r>
        <w:fldChar w:fldCharType="separate"/>
      </w:r>
      <w:r w:rsidR="00F3729E">
        <w:rPr>
          <w:noProof/>
        </w:rPr>
        <w:t>18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lastRenderedPageBreak/>
        <w:t>四、成交供应商的确认和变更</w:t>
      </w:r>
      <w:r>
        <w:tab/>
      </w:r>
      <w:r>
        <w:fldChar w:fldCharType="begin"/>
      </w:r>
      <w:r>
        <w:instrText xml:space="preserve"> PAGEREF _Toc15994 \h </w:instrText>
      </w:r>
      <w:r>
        <w:fldChar w:fldCharType="separate"/>
      </w:r>
      <w:r w:rsidR="00F3729E">
        <w:rPr>
          <w:noProof/>
        </w:rPr>
        <w:t>19</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五、成交通知</w:t>
      </w:r>
      <w:r>
        <w:tab/>
      </w:r>
      <w:r>
        <w:fldChar w:fldCharType="begin"/>
      </w:r>
      <w:r>
        <w:instrText xml:space="preserve"> PAGEREF _Toc1811 \h </w:instrText>
      </w:r>
      <w:r>
        <w:fldChar w:fldCharType="separate"/>
      </w:r>
      <w:r w:rsidR="00F3729E">
        <w:rPr>
          <w:noProof/>
        </w:rPr>
        <w:t>20</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六、关于质疑</w:t>
      </w:r>
      <w:r>
        <w:tab/>
      </w:r>
      <w:r>
        <w:fldChar w:fldCharType="begin"/>
      </w:r>
      <w:r>
        <w:instrText xml:space="preserve"> PAGEREF _Toc843 \h </w:instrText>
      </w:r>
      <w:r>
        <w:fldChar w:fldCharType="separate"/>
      </w:r>
      <w:r w:rsidR="00F3729E">
        <w:rPr>
          <w:noProof/>
        </w:rPr>
        <w:t>20</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七、采购代理服务费</w:t>
      </w:r>
      <w:r>
        <w:tab/>
      </w:r>
      <w:r>
        <w:fldChar w:fldCharType="begin"/>
      </w:r>
      <w:r>
        <w:instrText xml:space="preserve"> PAGEREF _Toc29383 \h </w:instrText>
      </w:r>
      <w:r>
        <w:fldChar w:fldCharType="separate"/>
      </w:r>
      <w:r w:rsidR="00F3729E">
        <w:rPr>
          <w:noProof/>
        </w:rPr>
        <w:t>21</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八、签订合同</w:t>
      </w:r>
      <w:r>
        <w:tab/>
      </w:r>
      <w:r>
        <w:fldChar w:fldCharType="begin"/>
      </w:r>
      <w:r>
        <w:instrText xml:space="preserve"> PAGEREF _Toc1365 \h </w:instrText>
      </w:r>
      <w:r>
        <w:fldChar w:fldCharType="separate"/>
      </w:r>
      <w:r w:rsidR="00F3729E">
        <w:rPr>
          <w:noProof/>
        </w:rPr>
        <w:t>21</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九、施工图及工程量清单：</w:t>
      </w:r>
      <w:r>
        <w:tab/>
      </w:r>
      <w:r>
        <w:fldChar w:fldCharType="begin"/>
      </w:r>
      <w:r>
        <w:instrText xml:space="preserve"> PAGEREF _Toc16981 \h </w:instrText>
      </w:r>
      <w:r>
        <w:fldChar w:fldCharType="separate"/>
      </w:r>
      <w:r w:rsidR="00F3729E">
        <w:rPr>
          <w:noProof/>
        </w:rPr>
        <w:t>22</w:t>
      </w:r>
      <w:r>
        <w:fldChar w:fldCharType="end"/>
      </w:r>
    </w:p>
    <w:p w:rsidR="004A706B" w:rsidRDefault="0029088A">
      <w:pPr>
        <w:pStyle w:val="20"/>
        <w:tabs>
          <w:tab w:val="right" w:leader="dot" w:pos="8307"/>
        </w:tabs>
        <w:ind w:left="560"/>
      </w:pPr>
      <w:r>
        <w:rPr>
          <w:rFonts w:asciiTheme="majorEastAsia" w:eastAsiaTheme="majorEastAsia" w:hAnsiTheme="majorEastAsia" w:cstheme="majorEastAsia" w:hint="eastAsia"/>
          <w:color w:val="333333"/>
          <w:szCs w:val="44"/>
          <w:shd w:val="clear" w:color="auto" w:fill="FFFFFF"/>
          <w:lang w:bidi="ar"/>
        </w:rPr>
        <w:t>第六篇 合同条款及格式</w:t>
      </w:r>
      <w:r>
        <w:tab/>
      </w:r>
      <w:r>
        <w:fldChar w:fldCharType="begin"/>
      </w:r>
      <w:r>
        <w:instrText xml:space="preserve"> PAGEREF _Toc9800 \h </w:instrText>
      </w:r>
      <w:r>
        <w:fldChar w:fldCharType="separate"/>
      </w:r>
      <w:r w:rsidR="00F3729E">
        <w:rPr>
          <w:noProof/>
        </w:rPr>
        <w:t>23</w:t>
      </w:r>
      <w:r>
        <w:fldChar w:fldCharType="end"/>
      </w:r>
    </w:p>
    <w:p w:rsidR="004A706B" w:rsidRDefault="0029088A">
      <w:pPr>
        <w:pStyle w:val="20"/>
        <w:tabs>
          <w:tab w:val="right" w:leader="dot" w:pos="8307"/>
        </w:tabs>
        <w:ind w:left="560"/>
      </w:pPr>
      <w:r>
        <w:rPr>
          <w:rFonts w:asciiTheme="majorEastAsia" w:eastAsiaTheme="majorEastAsia" w:hAnsiTheme="majorEastAsia" w:cstheme="majorEastAsia" w:hint="eastAsia"/>
          <w:bCs/>
          <w:color w:val="333333"/>
          <w:szCs w:val="44"/>
          <w:shd w:val="clear" w:color="auto" w:fill="FFFFFF"/>
        </w:rPr>
        <w:t>第七篇 响应文件编制要求</w:t>
      </w:r>
      <w:r>
        <w:tab/>
      </w:r>
      <w:r>
        <w:fldChar w:fldCharType="begin"/>
      </w:r>
      <w:r>
        <w:instrText xml:space="preserve"> PAGEREF _Toc32453 \h </w:instrText>
      </w:r>
      <w:r>
        <w:fldChar w:fldCharType="separate"/>
      </w:r>
      <w:r w:rsidR="00F3729E">
        <w:rPr>
          <w:noProof/>
        </w:rPr>
        <w:t>48</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一、经济部分</w:t>
      </w:r>
      <w:r>
        <w:tab/>
      </w:r>
      <w:r>
        <w:fldChar w:fldCharType="begin"/>
      </w:r>
      <w:r>
        <w:instrText xml:space="preserve"> PAGEREF _Toc10432 \h </w:instrText>
      </w:r>
      <w:r>
        <w:fldChar w:fldCharType="separate"/>
      </w:r>
      <w:r w:rsidR="00F3729E">
        <w:rPr>
          <w:noProof/>
        </w:rPr>
        <w:t>49</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二、技术部分</w:t>
      </w:r>
      <w:r>
        <w:tab/>
      </w:r>
      <w:r>
        <w:fldChar w:fldCharType="begin"/>
      </w:r>
      <w:r>
        <w:instrText xml:space="preserve"> PAGEREF _Toc3887 \h </w:instrText>
      </w:r>
      <w:r>
        <w:fldChar w:fldCharType="separate"/>
      </w:r>
      <w:r w:rsidR="00F3729E">
        <w:rPr>
          <w:noProof/>
        </w:rPr>
        <w:t>51</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三、商务部分</w:t>
      </w:r>
      <w:r>
        <w:tab/>
      </w:r>
      <w:r>
        <w:fldChar w:fldCharType="begin"/>
      </w:r>
      <w:r>
        <w:instrText xml:space="preserve"> PAGEREF _Toc30707 \h </w:instrText>
      </w:r>
      <w:r>
        <w:fldChar w:fldCharType="separate"/>
      </w:r>
      <w:r w:rsidR="00F3729E">
        <w:rPr>
          <w:noProof/>
        </w:rPr>
        <w:t>54</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四、资格条件</w:t>
      </w:r>
      <w:r>
        <w:tab/>
      </w:r>
      <w:r>
        <w:fldChar w:fldCharType="begin"/>
      </w:r>
      <w:r>
        <w:instrText xml:space="preserve"> PAGEREF _Toc15441 \h </w:instrText>
      </w:r>
      <w:r>
        <w:fldChar w:fldCharType="separate"/>
      </w:r>
      <w:r w:rsidR="00F3729E">
        <w:rPr>
          <w:noProof/>
        </w:rPr>
        <w:t>55</w:t>
      </w:r>
      <w:r>
        <w:fldChar w:fldCharType="end"/>
      </w:r>
    </w:p>
    <w:p w:rsidR="004A706B" w:rsidRDefault="0029088A">
      <w:pPr>
        <w:pStyle w:val="30"/>
        <w:tabs>
          <w:tab w:val="right" w:leader="dot" w:pos="8307"/>
        </w:tabs>
        <w:ind w:left="1120"/>
      </w:pPr>
      <w:r>
        <w:rPr>
          <w:rFonts w:asciiTheme="majorEastAsia" w:eastAsiaTheme="majorEastAsia" w:hAnsiTheme="majorEastAsia" w:cstheme="majorEastAsia" w:hint="eastAsia"/>
          <w:szCs w:val="28"/>
        </w:rPr>
        <w:t>五、其他资料</w:t>
      </w:r>
      <w:r>
        <w:tab/>
      </w:r>
      <w:r>
        <w:rPr>
          <w:rFonts w:hint="eastAsia"/>
        </w:rPr>
        <w:t>61</w:t>
      </w:r>
    </w:p>
    <w:p w:rsidR="004A706B" w:rsidRDefault="0029088A">
      <w:pPr>
        <w:pStyle w:val="20"/>
        <w:tabs>
          <w:tab w:val="right" w:leader="dot" w:pos="8307"/>
        </w:tabs>
        <w:ind w:left="560"/>
      </w:pPr>
      <w:r>
        <w:rPr>
          <w:rFonts w:hint="eastAsia"/>
        </w:rPr>
        <w:fldChar w:fldCharType="end"/>
      </w:r>
    </w:p>
    <w:p w:rsidR="004A706B" w:rsidRDefault="004A706B">
      <w:pPr>
        <w:pStyle w:val="20"/>
        <w:tabs>
          <w:tab w:val="right" w:leader="dot" w:pos="8307"/>
        </w:tabs>
        <w:ind w:left="560"/>
      </w:pPr>
    </w:p>
    <w:p w:rsidR="004A706B" w:rsidRDefault="0029088A">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fldChar w:fldCharType="end"/>
      </w:r>
    </w:p>
    <w:p w:rsidR="004A706B" w:rsidRDefault="004A706B">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WPSOffice2"/>
        <w:tabs>
          <w:tab w:val="right" w:leader="dot" w:pos="9412"/>
        </w:tabs>
        <w:spacing w:line="360" w:lineRule="auto"/>
        <w:ind w:left="560"/>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WPSOffice2"/>
        <w:tabs>
          <w:tab w:val="right" w:leader="dot" w:pos="9412"/>
        </w:tabs>
        <w:spacing w:line="360" w:lineRule="auto"/>
        <w:ind w:leftChars="0" w:left="0" w:rightChars="-168" w:right="-470"/>
        <w:jc w:val="both"/>
        <w:outlineLvl w:val="0"/>
        <w:rPr>
          <w:rFonts w:asciiTheme="minorEastAsia" w:eastAsiaTheme="minorEastAsia" w:hAnsiTheme="minorEastAsia" w:cs="宋体"/>
          <w:color w:val="333333"/>
          <w:sz w:val="24"/>
          <w:szCs w:val="24"/>
          <w:shd w:val="clear" w:color="auto" w:fill="FFFFFF"/>
          <w:lang w:bidi="ar"/>
        </w:rPr>
        <w:sectPr w:rsidR="004A706B">
          <w:headerReference w:type="default" r:id="rId10"/>
          <w:footerReference w:type="default" r:id="rId11"/>
          <w:pgSz w:w="11907" w:h="16840"/>
          <w:pgMar w:top="1440" w:right="1800" w:bottom="1440" w:left="1800" w:header="851" w:footer="992" w:gutter="0"/>
          <w:pgNumType w:start="1"/>
          <w:cols w:space="720"/>
          <w:docGrid w:linePitch="380" w:charSpace="-5735"/>
        </w:sectPr>
      </w:pPr>
    </w:p>
    <w:p w:rsidR="004A706B" w:rsidRDefault="0029088A">
      <w:pPr>
        <w:pStyle w:val="2"/>
        <w:spacing w:line="360" w:lineRule="auto"/>
        <w:jc w:val="center"/>
        <w:rPr>
          <w:rFonts w:asciiTheme="majorEastAsia" w:eastAsiaTheme="majorEastAsia" w:hAnsiTheme="majorEastAsia" w:cstheme="majorEastAsia"/>
          <w:szCs w:val="32"/>
        </w:rPr>
      </w:pPr>
      <w:bookmarkStart w:id="1" w:name="_Toc5505"/>
      <w:bookmarkStart w:id="2" w:name="_Toc27641"/>
      <w:bookmarkStart w:id="3" w:name="_Toc26609"/>
      <w:r>
        <w:rPr>
          <w:rFonts w:asciiTheme="majorEastAsia" w:eastAsiaTheme="majorEastAsia" w:hAnsiTheme="majorEastAsia" w:cstheme="majorEastAsia" w:hint="eastAsia"/>
          <w:szCs w:val="32"/>
        </w:rPr>
        <w:lastRenderedPageBreak/>
        <w:t>第一篇  采购公告</w:t>
      </w:r>
      <w:bookmarkEnd w:id="1"/>
      <w:bookmarkEnd w:id="2"/>
      <w:bookmarkEnd w:id="3"/>
    </w:p>
    <w:p w:rsidR="004A706B" w:rsidRDefault="0029088A">
      <w:pPr>
        <w:spacing w:line="360" w:lineRule="auto"/>
        <w:ind w:rightChars="-183" w:right="-512"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val="zh-CN" w:bidi="ar"/>
        </w:rPr>
        <w:t>重庆源硕工程咨询有限公司（以下简称：采购代理机构）接受</w:t>
      </w:r>
      <w:r>
        <w:rPr>
          <w:rFonts w:asciiTheme="minorEastAsia" w:eastAsiaTheme="minorEastAsia" w:hAnsiTheme="minorEastAsia" w:cs="宋体" w:hint="eastAsia"/>
          <w:color w:val="333333"/>
          <w:kern w:val="0"/>
          <w:sz w:val="24"/>
          <w:szCs w:val="24"/>
          <w:shd w:val="clear" w:color="auto" w:fill="FFFFFF"/>
          <w:lang w:bidi="ar"/>
        </w:rPr>
        <w:t xml:space="preserve"> 重庆市大渡口区跳</w:t>
      </w:r>
      <w:proofErr w:type="gramStart"/>
      <w:r>
        <w:rPr>
          <w:rFonts w:asciiTheme="minorEastAsia" w:eastAsiaTheme="minorEastAsia" w:hAnsiTheme="minorEastAsia" w:cs="宋体" w:hint="eastAsia"/>
          <w:color w:val="333333"/>
          <w:kern w:val="0"/>
          <w:sz w:val="24"/>
          <w:szCs w:val="24"/>
          <w:shd w:val="clear" w:color="auto" w:fill="FFFFFF"/>
          <w:lang w:bidi="ar"/>
        </w:rPr>
        <w:t>磴</w:t>
      </w:r>
      <w:proofErr w:type="gramEnd"/>
      <w:r>
        <w:rPr>
          <w:rFonts w:asciiTheme="minorEastAsia" w:eastAsiaTheme="minorEastAsia" w:hAnsiTheme="minorEastAsia" w:cs="宋体" w:hint="eastAsia"/>
          <w:color w:val="333333"/>
          <w:kern w:val="0"/>
          <w:sz w:val="24"/>
          <w:szCs w:val="24"/>
          <w:shd w:val="clear" w:color="auto" w:fill="FFFFFF"/>
          <w:lang w:bidi="ar"/>
        </w:rPr>
        <w:t xml:space="preserve">幼儿园 </w:t>
      </w:r>
      <w:r>
        <w:rPr>
          <w:rFonts w:asciiTheme="minorEastAsia" w:eastAsiaTheme="minorEastAsia" w:hAnsiTheme="minorEastAsia" w:cs="宋体" w:hint="eastAsia"/>
          <w:color w:val="333333"/>
          <w:kern w:val="0"/>
          <w:sz w:val="24"/>
          <w:szCs w:val="24"/>
          <w:shd w:val="clear" w:color="auto" w:fill="FFFFFF"/>
          <w:lang w:val="zh-CN" w:bidi="ar"/>
        </w:rPr>
        <w:t>（以下简称：采购人）的委托，对</w:t>
      </w:r>
      <w:proofErr w:type="gramStart"/>
      <w:r>
        <w:rPr>
          <w:rFonts w:asciiTheme="minorEastAsia" w:eastAsiaTheme="minorEastAsia" w:hAnsiTheme="minorEastAsia" w:cs="宋体" w:hint="eastAsia"/>
          <w:color w:val="333333"/>
          <w:kern w:val="0"/>
          <w:sz w:val="24"/>
          <w:szCs w:val="24"/>
          <w:shd w:val="clear" w:color="auto" w:fill="FFFFFF"/>
          <w:lang w:val="zh-CN" w:bidi="ar"/>
        </w:rPr>
        <w:t>跳幼集团联</w:t>
      </w:r>
      <w:proofErr w:type="gramEnd"/>
      <w:r>
        <w:rPr>
          <w:rFonts w:asciiTheme="minorEastAsia" w:eastAsiaTheme="minorEastAsia" w:hAnsiTheme="minorEastAsia" w:cs="宋体" w:hint="eastAsia"/>
          <w:color w:val="333333"/>
          <w:kern w:val="0"/>
          <w:sz w:val="24"/>
          <w:szCs w:val="24"/>
          <w:shd w:val="clear" w:color="auto" w:fill="FFFFFF"/>
          <w:lang w:val="zh-CN" w:bidi="ar"/>
        </w:rPr>
        <w:t>发西城首府幼儿园户外运动场及舞台背景墙建设项目进行采购。欢迎有资格的供应商前来参与采购</w:t>
      </w:r>
      <w:r>
        <w:rPr>
          <w:rFonts w:asciiTheme="minorEastAsia" w:eastAsiaTheme="minorEastAsia" w:hAnsiTheme="minorEastAsia" w:cs="宋体" w:hint="eastAsia"/>
          <w:color w:val="333333"/>
          <w:kern w:val="0"/>
          <w:sz w:val="24"/>
          <w:szCs w:val="24"/>
          <w:shd w:val="clear" w:color="auto" w:fill="FFFFFF"/>
          <w:lang w:bidi="ar"/>
        </w:rPr>
        <w:t>。</w:t>
      </w:r>
      <w:bookmarkStart w:id="4" w:name="_Toc13457"/>
      <w:bookmarkStart w:id="5" w:name="_Toc255"/>
    </w:p>
    <w:p w:rsidR="004A706B" w:rsidRDefault="0029088A">
      <w:pPr>
        <w:pStyle w:val="3"/>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一、采购项目内容</w:t>
      </w:r>
      <w:bookmarkEnd w:id="4"/>
      <w:bookmarkEnd w:id="5"/>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812"/>
        <w:gridCol w:w="1360"/>
        <w:gridCol w:w="2125"/>
        <w:gridCol w:w="1598"/>
      </w:tblGrid>
      <w:tr w:rsidR="004A706B">
        <w:trPr>
          <w:trHeight w:val="842"/>
          <w:jc w:val="center"/>
        </w:trPr>
        <w:tc>
          <w:tcPr>
            <w:tcW w:w="2845"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项目名称</w:t>
            </w:r>
          </w:p>
        </w:tc>
        <w:tc>
          <w:tcPr>
            <w:tcW w:w="1812"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采购内容</w:t>
            </w:r>
          </w:p>
        </w:tc>
        <w:tc>
          <w:tcPr>
            <w:tcW w:w="1360"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最高限价（元）</w:t>
            </w:r>
          </w:p>
        </w:tc>
        <w:tc>
          <w:tcPr>
            <w:tcW w:w="2125" w:type="dxa"/>
            <w:vAlign w:val="center"/>
          </w:tcPr>
          <w:p w:rsidR="004A706B" w:rsidRDefault="0029088A">
            <w:pPr>
              <w:jc w:val="center"/>
              <w:rPr>
                <w:rFonts w:asciiTheme="minorEastAsia" w:eastAsiaTheme="minorEastAsia" w:hAnsiTheme="minorEastAsia" w:cstheme="minorEastAsia"/>
                <w:sz w:val="24"/>
                <w:szCs w:val="24"/>
              </w:rPr>
            </w:pPr>
            <w:bookmarkStart w:id="6" w:name="_Toc27344"/>
            <w:bookmarkStart w:id="7" w:name="_Toc2820"/>
            <w:r>
              <w:rPr>
                <w:rFonts w:asciiTheme="minorEastAsia" w:eastAsiaTheme="minorEastAsia" w:hAnsiTheme="minorEastAsia" w:cstheme="minorEastAsia" w:hint="eastAsia"/>
                <w:sz w:val="24"/>
                <w:szCs w:val="24"/>
              </w:rPr>
              <w:t>成交供应商数量（名）</w:t>
            </w:r>
            <w:bookmarkEnd w:id="6"/>
            <w:bookmarkEnd w:id="7"/>
          </w:p>
        </w:tc>
        <w:tc>
          <w:tcPr>
            <w:tcW w:w="1598"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投标保证金</w:t>
            </w:r>
          </w:p>
          <w:p w:rsidR="004A706B" w:rsidRDefault="0029088A">
            <w:pPr>
              <w:jc w:val="center"/>
              <w:rPr>
                <w:rFonts w:asciiTheme="minorEastAsia" w:eastAsiaTheme="minorEastAsia" w:hAnsiTheme="minorEastAsia" w:cstheme="minorEastAsia"/>
                <w:sz w:val="24"/>
                <w:szCs w:val="24"/>
              </w:rPr>
            </w:pPr>
            <w:bookmarkStart w:id="8" w:name="_Toc3035"/>
            <w:r>
              <w:rPr>
                <w:rFonts w:asciiTheme="minorEastAsia" w:eastAsiaTheme="minorEastAsia" w:hAnsiTheme="minorEastAsia" w:cstheme="minorEastAsia" w:hint="eastAsia"/>
                <w:sz w:val="24"/>
                <w:szCs w:val="24"/>
              </w:rPr>
              <w:t>（元）</w:t>
            </w:r>
            <w:bookmarkEnd w:id="8"/>
          </w:p>
        </w:tc>
      </w:tr>
      <w:tr w:rsidR="004A706B">
        <w:trPr>
          <w:trHeight w:val="1277"/>
          <w:jc w:val="center"/>
        </w:trPr>
        <w:tc>
          <w:tcPr>
            <w:tcW w:w="2845" w:type="dxa"/>
            <w:vAlign w:val="center"/>
          </w:tcPr>
          <w:p w:rsidR="004A706B" w:rsidRDefault="0029088A">
            <w:pPr>
              <w:pStyle w:val="3"/>
              <w:keepNext w:val="0"/>
              <w:keepLines w:val="0"/>
              <w:widowControl/>
              <w:spacing w:line="26" w:lineRule="atLeast"/>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b w:val="0"/>
                <w:sz w:val="24"/>
                <w:szCs w:val="24"/>
              </w:rPr>
              <w:t>跳幼集团联</w:t>
            </w:r>
            <w:proofErr w:type="gramEnd"/>
            <w:r>
              <w:rPr>
                <w:rFonts w:asciiTheme="minorEastAsia" w:eastAsiaTheme="minorEastAsia" w:hAnsiTheme="minorEastAsia" w:cstheme="minorEastAsia" w:hint="eastAsia"/>
                <w:b w:val="0"/>
                <w:sz w:val="24"/>
                <w:szCs w:val="24"/>
              </w:rPr>
              <w:t>发西城首府幼儿园户外运动场及舞台背景墙建设项目</w:t>
            </w:r>
          </w:p>
        </w:tc>
        <w:tc>
          <w:tcPr>
            <w:tcW w:w="1812"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详见第二篇、第三篇</w:t>
            </w:r>
          </w:p>
        </w:tc>
        <w:tc>
          <w:tcPr>
            <w:tcW w:w="1360" w:type="dxa"/>
            <w:vAlign w:val="center"/>
          </w:tcPr>
          <w:p w:rsidR="004A706B" w:rsidRDefault="0029088A">
            <w:pPr>
              <w:jc w:val="center"/>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224095.61</w:t>
            </w:r>
          </w:p>
        </w:tc>
        <w:tc>
          <w:tcPr>
            <w:tcW w:w="2125"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598" w:type="dxa"/>
            <w:vAlign w:val="center"/>
          </w:tcPr>
          <w:p w:rsidR="004A706B" w:rsidRDefault="002908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4000.00</w:t>
            </w:r>
          </w:p>
        </w:tc>
      </w:tr>
    </w:tbl>
    <w:p w:rsidR="004A706B" w:rsidRDefault="0029088A">
      <w:pPr>
        <w:pStyle w:val="3"/>
        <w:spacing w:line="360" w:lineRule="auto"/>
        <w:rPr>
          <w:rFonts w:asciiTheme="majorEastAsia" w:eastAsiaTheme="majorEastAsia" w:hAnsiTheme="majorEastAsia" w:cstheme="majorEastAsia"/>
          <w:sz w:val="28"/>
          <w:szCs w:val="28"/>
        </w:rPr>
      </w:pPr>
      <w:bookmarkStart w:id="9" w:name="_Toc30047"/>
      <w:bookmarkStart w:id="10" w:name="_Toc3707"/>
      <w:bookmarkStart w:id="11" w:name="_Toc5531"/>
      <w:bookmarkStart w:id="12" w:name="_Toc20469"/>
      <w:bookmarkStart w:id="13" w:name="_Toc31825"/>
      <w:bookmarkStart w:id="14" w:name="_Toc9244"/>
      <w:proofErr w:type="gramStart"/>
      <w:r>
        <w:rPr>
          <w:rFonts w:asciiTheme="majorEastAsia" w:eastAsiaTheme="majorEastAsia" w:hAnsiTheme="majorEastAsia" w:cstheme="majorEastAsia" w:hint="eastAsia"/>
          <w:sz w:val="28"/>
          <w:szCs w:val="28"/>
        </w:rPr>
        <w:t>跳幼集团联</w:t>
      </w:r>
      <w:proofErr w:type="gramEnd"/>
      <w:r>
        <w:rPr>
          <w:rFonts w:asciiTheme="majorEastAsia" w:eastAsiaTheme="majorEastAsia" w:hAnsiTheme="majorEastAsia" w:cstheme="majorEastAsia" w:hint="eastAsia"/>
          <w:sz w:val="28"/>
          <w:szCs w:val="28"/>
        </w:rPr>
        <w:t>发西城首府幼儿园户外运动场及舞台背景墙建设项目</w:t>
      </w:r>
    </w:p>
    <w:p w:rsidR="004A706B" w:rsidRDefault="0029088A">
      <w:pPr>
        <w:pStyle w:val="3"/>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二、资金来源</w:t>
      </w:r>
      <w:bookmarkEnd w:id="9"/>
      <w:bookmarkEnd w:id="10"/>
    </w:p>
    <w:p w:rsidR="004A706B" w:rsidRDefault="0029088A">
      <w:pPr>
        <w:spacing w:line="360" w:lineRule="auto"/>
        <w:ind w:rightChars="-168" w:right="-470" w:firstLineChars="200" w:firstLine="480"/>
        <w:outlineLvl w:val="1"/>
        <w:rPr>
          <w:rFonts w:asciiTheme="minorEastAsia" w:eastAsiaTheme="minorEastAsia" w:hAnsiTheme="minorEastAsia" w:cs="宋体"/>
          <w:color w:val="333333"/>
          <w:kern w:val="0"/>
          <w:sz w:val="24"/>
          <w:szCs w:val="24"/>
          <w:shd w:val="clear" w:color="auto" w:fill="FFFFFF"/>
          <w:lang w:bidi="ar"/>
        </w:rPr>
      </w:pPr>
      <w:bookmarkStart w:id="15" w:name="_Toc25748"/>
      <w:bookmarkStart w:id="16" w:name="_Toc16892"/>
      <w:r>
        <w:rPr>
          <w:rFonts w:asciiTheme="minorEastAsia" w:eastAsiaTheme="minorEastAsia" w:hAnsiTheme="minorEastAsia" w:cs="宋体" w:hint="eastAsia"/>
          <w:color w:val="333333"/>
          <w:kern w:val="0"/>
          <w:sz w:val="24"/>
          <w:szCs w:val="24"/>
          <w:shd w:val="clear" w:color="auto" w:fill="FFFFFF"/>
          <w:lang w:bidi="ar"/>
        </w:rPr>
        <w:t>财政预算资金，预算金额为 224095.61元。</w:t>
      </w:r>
      <w:bookmarkEnd w:id="15"/>
      <w:bookmarkEnd w:id="16"/>
    </w:p>
    <w:p w:rsidR="004A706B" w:rsidRDefault="0029088A">
      <w:pPr>
        <w:pStyle w:val="3"/>
        <w:spacing w:line="360" w:lineRule="auto"/>
        <w:rPr>
          <w:rFonts w:asciiTheme="majorEastAsia" w:eastAsiaTheme="majorEastAsia" w:hAnsiTheme="majorEastAsia" w:cstheme="majorEastAsia"/>
          <w:sz w:val="28"/>
          <w:szCs w:val="28"/>
        </w:rPr>
      </w:pPr>
      <w:bookmarkStart w:id="17" w:name="_Toc493506280"/>
      <w:bookmarkStart w:id="18" w:name="_Toc29841"/>
      <w:bookmarkStart w:id="19" w:name="_Toc5339"/>
      <w:r>
        <w:rPr>
          <w:rFonts w:asciiTheme="majorEastAsia" w:eastAsiaTheme="majorEastAsia" w:hAnsiTheme="majorEastAsia" w:cstheme="majorEastAsia" w:hint="eastAsia"/>
          <w:sz w:val="28"/>
          <w:szCs w:val="28"/>
        </w:rPr>
        <w:t>三、</w:t>
      </w:r>
      <w:bookmarkEnd w:id="17"/>
      <w:r>
        <w:rPr>
          <w:rFonts w:asciiTheme="majorEastAsia" w:eastAsiaTheme="majorEastAsia" w:hAnsiTheme="majorEastAsia" w:cstheme="majorEastAsia" w:hint="eastAsia"/>
          <w:sz w:val="28"/>
          <w:szCs w:val="28"/>
        </w:rPr>
        <w:t>供应商资格要求</w:t>
      </w:r>
      <w:bookmarkEnd w:id="18"/>
      <w:bookmarkEnd w:id="19"/>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bookmarkStart w:id="20" w:name="_Toc611"/>
      <w:bookmarkStart w:id="21" w:name="_Toc15554_WPSOffice_Level2"/>
      <w:bookmarkStart w:id="22" w:name="_Toc28089_WPSOffice_Level2"/>
      <w:bookmarkStart w:id="23" w:name="_Toc13254_WPSOffice_Level2"/>
      <w:bookmarkStart w:id="24" w:name="_Toc21394"/>
      <w:bookmarkStart w:id="25" w:name="_Toc373860293"/>
      <w:bookmarkStart w:id="26" w:name="_Toc29980"/>
      <w:bookmarkStart w:id="27" w:name="_Toc31876_WPSOffice_Level2"/>
      <w:bookmarkStart w:id="28" w:name="_Toc12376_WPSOffice_Level2"/>
      <w:bookmarkStart w:id="29" w:name="_Toc4270_WPSOffice_Level2"/>
      <w:bookmarkStart w:id="30" w:name="_Toc12306_WPSOffice_Level2"/>
      <w:bookmarkStart w:id="31" w:name="_Toc2044"/>
      <w:bookmarkStart w:id="32" w:name="_Toc317775178"/>
      <w:bookmarkStart w:id="33" w:name="_Toc1311_WPSOffice_Level2"/>
      <w:bookmarkStart w:id="34" w:name="_Toc4973_WPSOffice_Level2"/>
      <w:bookmarkStart w:id="35" w:name="_Toc23844_WPSOffice_Level2"/>
      <w:bookmarkStart w:id="36" w:name="_Toc1346_WPSOffice_Level2"/>
      <w:bookmarkStart w:id="37" w:name="_Toc25119"/>
      <w:bookmarkStart w:id="38" w:name="_Toc8407_WPSOffice_Level2"/>
      <w:bookmarkStart w:id="39" w:name="_Toc28085_WPSOffice_Level2"/>
      <w:bookmarkStart w:id="40" w:name="_Toc28625_WPSOffice_Level2"/>
      <w:bookmarkEnd w:id="11"/>
      <w:bookmarkEnd w:id="12"/>
      <w:r>
        <w:rPr>
          <w:rFonts w:asciiTheme="minorEastAsia" w:eastAsiaTheme="minorEastAsia" w:hAnsiTheme="minorEastAsia" w:cs="宋体" w:hint="eastAsia"/>
          <w:color w:val="333333"/>
          <w:szCs w:val="24"/>
          <w:shd w:val="clear" w:color="auto" w:fill="FFFFFF"/>
          <w:lang w:bidi="ar"/>
        </w:rPr>
        <w:t>（一）满足《中华人民共和国政府采购法》第二十二条规定；</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（二）本项目的特定资格要求：</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（1）具备有效期内建设行政主管部门颁发的建筑工程施工总承包三级及以上资质或建筑装修装饰工程专业承包二级及以上资质；</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供应商须在响应文件资格审查部分提供有效的资质证书复印件加盖公章。</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（2）具备有效的营业执照。</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供应商须在响应文件资格审查部分提供有效的营业执照复印件加盖公章。</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注：不得将供应商营业执照记载的经营范围作为评审因素。</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（3）具备建设行政主管部门颁发的有效的安全生产许可证。</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供应商须在响应文件资格审查部分提供有效的安全生产许可证复印件加盖公章。</w:t>
      </w:r>
    </w:p>
    <w:p w:rsidR="004A706B" w:rsidRDefault="0029088A">
      <w:pPr>
        <w:pStyle w:val="3"/>
        <w:spacing w:line="360" w:lineRule="auto"/>
        <w:rPr>
          <w:rFonts w:asciiTheme="majorEastAsia" w:eastAsiaTheme="majorEastAsia" w:hAnsiTheme="majorEastAsia" w:cstheme="majorEastAsia"/>
          <w:sz w:val="28"/>
          <w:szCs w:val="28"/>
        </w:rPr>
      </w:pPr>
      <w:bookmarkStart w:id="41" w:name="_Toc20789"/>
      <w:r>
        <w:rPr>
          <w:rFonts w:asciiTheme="majorEastAsia" w:eastAsiaTheme="majorEastAsia" w:hAnsiTheme="majorEastAsia" w:cstheme="majorEastAsia" w:hint="eastAsia"/>
          <w:sz w:val="28"/>
          <w:szCs w:val="28"/>
        </w:rPr>
        <w:t>四、</w:t>
      </w:r>
      <w:bookmarkStart w:id="42" w:name="_Toc15376_WPSOffice_Level2"/>
      <w:bookmarkStart w:id="43" w:name="_Toc25555_WPSOffice_Level2"/>
      <w:bookmarkStart w:id="44" w:name="_Toc7302_WPSOffice_Level2"/>
      <w:bookmarkStart w:id="45" w:name="_Toc14450_WPSOffice_Level2"/>
      <w:bookmarkStart w:id="46" w:name="_Toc20059"/>
      <w:bookmarkEnd w:id="20"/>
      <w:bookmarkEnd w:id="21"/>
      <w:bookmarkEnd w:id="22"/>
      <w:bookmarkEnd w:id="23"/>
      <w:bookmarkEnd w:id="24"/>
      <w:bookmarkEnd w:id="25"/>
      <w:bookmarkEnd w:id="26"/>
      <w:bookmarkEnd w:id="27"/>
      <w:bookmarkEnd w:id="28"/>
      <w:bookmarkEnd w:id="29"/>
      <w:bookmarkEnd w:id="30"/>
      <w:r>
        <w:rPr>
          <w:rFonts w:asciiTheme="majorEastAsia" w:eastAsiaTheme="majorEastAsia" w:hAnsiTheme="majorEastAsia" w:cstheme="majorEastAsia" w:hint="eastAsia"/>
          <w:sz w:val="28"/>
          <w:szCs w:val="28"/>
        </w:rPr>
        <w:t>采购文件的获取</w:t>
      </w:r>
      <w:bookmarkEnd w:id="31"/>
      <w:bookmarkEnd w:id="41"/>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bookmarkStart w:id="47" w:name="_Toc4006"/>
      <w:bookmarkStart w:id="48" w:name="_Toc26914"/>
      <w:bookmarkStart w:id="49" w:name="_Toc488589478"/>
      <w:bookmarkStart w:id="50" w:name="_Toc5873"/>
      <w:bookmarkStart w:id="51" w:name="_Toc488590004"/>
      <w:bookmarkStart w:id="52" w:name="_Toc383071240"/>
      <w:bookmarkStart w:id="53" w:name="_Toc488589574"/>
      <w:bookmarkStart w:id="54" w:name="_Toc387664716"/>
      <w:bookmarkEnd w:id="32"/>
      <w:bookmarkEnd w:id="42"/>
      <w:bookmarkEnd w:id="43"/>
      <w:bookmarkEnd w:id="44"/>
      <w:bookmarkEnd w:id="45"/>
      <w:bookmarkEnd w:id="46"/>
      <w:r>
        <w:rPr>
          <w:rFonts w:asciiTheme="minorEastAsia" w:eastAsiaTheme="minorEastAsia" w:hAnsiTheme="minorEastAsia" w:cs="宋体" w:hint="eastAsia"/>
          <w:color w:val="333333"/>
          <w:kern w:val="0"/>
          <w:sz w:val="24"/>
          <w:szCs w:val="24"/>
          <w:shd w:val="clear" w:color="auto" w:fill="FFFFFF"/>
          <w:lang w:bidi="ar"/>
        </w:rPr>
        <w:t>（一）凡有意</w:t>
      </w:r>
      <w:proofErr w:type="gramStart"/>
      <w:r>
        <w:rPr>
          <w:rFonts w:asciiTheme="minorEastAsia" w:eastAsiaTheme="minorEastAsia" w:hAnsiTheme="minorEastAsia" w:cs="宋体" w:hint="eastAsia"/>
          <w:color w:val="333333"/>
          <w:kern w:val="0"/>
          <w:sz w:val="24"/>
          <w:szCs w:val="24"/>
          <w:shd w:val="clear" w:color="auto" w:fill="FFFFFF"/>
          <w:lang w:bidi="ar"/>
        </w:rPr>
        <w:t>参加竞采的</w:t>
      </w:r>
      <w:proofErr w:type="gramEnd"/>
      <w:r>
        <w:rPr>
          <w:rFonts w:asciiTheme="minorEastAsia" w:eastAsiaTheme="minorEastAsia" w:hAnsiTheme="minorEastAsia" w:cs="宋体" w:hint="eastAsia"/>
          <w:color w:val="333333"/>
          <w:kern w:val="0"/>
          <w:sz w:val="24"/>
          <w:szCs w:val="24"/>
          <w:shd w:val="clear" w:color="auto" w:fill="FFFFFF"/>
          <w:lang w:bidi="ar"/>
        </w:rPr>
        <w:t>供应商，请于公告发布之日起至报名截止时间之前，在重庆市大渡口区人民政府门户网站上下载查看本项目需求文件以及变更公告等竞采前公布的所有项目资料，无论供应商下载查看与否，均视为已知晓</w:t>
      </w:r>
      <w:proofErr w:type="gramStart"/>
      <w:r>
        <w:rPr>
          <w:rFonts w:asciiTheme="minorEastAsia" w:eastAsiaTheme="minorEastAsia" w:hAnsiTheme="minorEastAsia" w:cs="宋体" w:hint="eastAsia"/>
          <w:color w:val="333333"/>
          <w:kern w:val="0"/>
          <w:sz w:val="24"/>
          <w:szCs w:val="24"/>
          <w:shd w:val="clear" w:color="auto" w:fill="FFFFFF"/>
          <w:lang w:bidi="ar"/>
        </w:rPr>
        <w:t>所有竞</w:t>
      </w:r>
      <w:r>
        <w:rPr>
          <w:rFonts w:asciiTheme="minorEastAsia" w:eastAsiaTheme="minorEastAsia" w:hAnsiTheme="minorEastAsia" w:cs="宋体" w:hint="eastAsia"/>
          <w:color w:val="333333"/>
          <w:kern w:val="0"/>
          <w:sz w:val="24"/>
          <w:szCs w:val="24"/>
          <w:shd w:val="clear" w:color="auto" w:fill="FFFFFF"/>
          <w:lang w:bidi="ar"/>
        </w:rPr>
        <w:lastRenderedPageBreak/>
        <w:t>采实质性</w:t>
      </w:r>
      <w:proofErr w:type="gramEnd"/>
      <w:r>
        <w:rPr>
          <w:rFonts w:asciiTheme="minorEastAsia" w:eastAsiaTheme="minorEastAsia" w:hAnsiTheme="minorEastAsia" w:cs="宋体" w:hint="eastAsia"/>
          <w:color w:val="333333"/>
          <w:kern w:val="0"/>
          <w:sz w:val="24"/>
          <w:szCs w:val="24"/>
          <w:shd w:val="clear" w:color="auto" w:fill="FFFFFF"/>
          <w:lang w:bidi="ar"/>
        </w:rPr>
        <w:t>要求内容。</w:t>
      </w:r>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（二）采购公告期限：自采购公告发布之日起至报名截止时间止。</w:t>
      </w:r>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（三）报名方式</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1. 报名截止时间：2024年6月27日10:00（北京时间）</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2. 响应文件递交的开始和截止时间：请于2024年6月27日9:00—10:00（北京时间）</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3. 开标地点：重庆市大渡口区跳</w:t>
      </w:r>
      <w:proofErr w:type="gramStart"/>
      <w:r>
        <w:rPr>
          <w:rFonts w:asciiTheme="minorEastAsia" w:eastAsiaTheme="minorEastAsia" w:hAnsiTheme="minorEastAsia" w:cs="宋体" w:hint="eastAsia"/>
          <w:kern w:val="0"/>
          <w:sz w:val="24"/>
          <w:szCs w:val="24"/>
          <w:shd w:val="clear" w:color="auto" w:fill="FFFFFF"/>
          <w:lang w:bidi="ar"/>
        </w:rPr>
        <w:t>磴</w:t>
      </w:r>
      <w:proofErr w:type="gramEnd"/>
      <w:r>
        <w:rPr>
          <w:rFonts w:asciiTheme="minorEastAsia" w:eastAsiaTheme="minorEastAsia" w:hAnsiTheme="minorEastAsia" w:cs="宋体" w:hint="eastAsia"/>
          <w:kern w:val="0"/>
          <w:sz w:val="24"/>
          <w:szCs w:val="24"/>
          <w:shd w:val="clear" w:color="auto" w:fill="FFFFFF"/>
          <w:lang w:bidi="ar"/>
        </w:rPr>
        <w:t>幼儿园</w:t>
      </w:r>
      <w:proofErr w:type="gramStart"/>
      <w:r>
        <w:rPr>
          <w:rFonts w:asciiTheme="minorEastAsia" w:eastAsiaTheme="minorEastAsia" w:hAnsiTheme="minorEastAsia" w:cs="宋体" w:hint="eastAsia"/>
          <w:kern w:val="0"/>
          <w:sz w:val="24"/>
          <w:szCs w:val="24"/>
          <w:shd w:val="clear" w:color="auto" w:fill="FFFFFF"/>
          <w:lang w:bidi="ar"/>
        </w:rPr>
        <w:t>幸福华</w:t>
      </w:r>
      <w:proofErr w:type="gramEnd"/>
      <w:r>
        <w:rPr>
          <w:rFonts w:asciiTheme="minorEastAsia" w:eastAsiaTheme="minorEastAsia" w:hAnsiTheme="minorEastAsia" w:cs="宋体" w:hint="eastAsia"/>
          <w:kern w:val="0"/>
          <w:sz w:val="24"/>
          <w:szCs w:val="24"/>
          <w:shd w:val="clear" w:color="auto" w:fill="FFFFFF"/>
          <w:lang w:bidi="ar"/>
        </w:rPr>
        <w:t>庭一园会议室</w:t>
      </w:r>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4. 供应商投标时须提供纸质件响应文件一式四份，其中正本一份，副本二份，电子U盘文档一份（副本可为正本的复印件，应与正本一致，如出现不一致情况以正本为准；电子U盘文档内容应与正本一致，如出现不一致情况以正本为准。）。</w:t>
      </w:r>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注:须按照要求制作，规定签字、盖章的地方必须按其规定签字、盖章。</w:t>
      </w:r>
    </w:p>
    <w:p w:rsidR="004A706B" w:rsidRDefault="0029088A">
      <w:pPr>
        <w:pStyle w:val="3"/>
        <w:spacing w:line="360" w:lineRule="auto"/>
        <w:rPr>
          <w:rFonts w:asciiTheme="majorEastAsia" w:eastAsiaTheme="majorEastAsia" w:hAnsiTheme="majorEastAsia" w:cstheme="majorEastAsia"/>
          <w:sz w:val="28"/>
          <w:szCs w:val="28"/>
        </w:rPr>
      </w:pPr>
      <w:bookmarkStart w:id="55" w:name="_Toc7949"/>
      <w:r>
        <w:rPr>
          <w:rFonts w:asciiTheme="majorEastAsia" w:eastAsiaTheme="majorEastAsia" w:hAnsiTheme="majorEastAsia" w:cstheme="majorEastAsia" w:hint="eastAsia"/>
          <w:sz w:val="28"/>
          <w:szCs w:val="28"/>
        </w:rPr>
        <w:t>五、其它有关规定</w:t>
      </w:r>
      <w:bookmarkEnd w:id="47"/>
      <w:bookmarkEnd w:id="48"/>
      <w:bookmarkEnd w:id="55"/>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bookmarkStart w:id="56" w:name="_Toc1413"/>
      <w:r>
        <w:rPr>
          <w:rFonts w:asciiTheme="minorEastAsia" w:eastAsiaTheme="minorEastAsia" w:hAnsiTheme="minorEastAsia" w:cs="宋体" w:hint="eastAsia"/>
          <w:color w:val="333333"/>
          <w:szCs w:val="24"/>
          <w:shd w:val="clear" w:color="auto" w:fill="FFFFFF"/>
          <w:lang w:bidi="ar"/>
        </w:rPr>
        <w:t>（一）单位负责人为同一人或者存在直接控股、管理关系的不同供应商，不得参加同一合同项（包）下的采购活动，否则均为无效响应。</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（二）为采购项目提供整体设计、规范编制或者项目管理、监理、检测等服务的供应商，不得再参加该采购项目的其他采购活动。</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本项目的澄清文件（如果有）一律在重庆市大渡口区人民政府门户网（http://www.ddk.gov.cn/）上发布，请各供应商注意下载或到采购代理机构处领取；无论供应商下载或领取与否，均视同供应商已知晓本项目澄清文件（如果有）的内容。</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（四）超过响应文件截止时间递交的响应文件，恕不接收。</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（五）采购费用：无论采购结果如何，供应商参与本项目采购的所有费用均应由供应商自行承担。</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（六）本项目不接受联合体参与采购，否则按无效处理。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（七）本项目不接受合同分包，否则按无效处理。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（八）</w:t>
      </w:r>
      <w:bookmarkStart w:id="57" w:name="_Toc480466700"/>
      <w:r>
        <w:rPr>
          <w:rFonts w:asciiTheme="minorEastAsia" w:eastAsiaTheme="minorEastAsia" w:hAnsiTheme="minorEastAsia" w:cs="宋体" w:hint="eastAsia"/>
          <w:color w:val="333333"/>
          <w:szCs w:val="24"/>
          <w:shd w:val="clear" w:color="auto" w:fill="FFFFFF"/>
          <w:lang w:bidi="ar"/>
        </w:rPr>
        <w:t>按照《财政部关于在采购活动中查询及使用信用记录有关问题的通知》财库〔2016〕125号，供应商列入失信被执行人、重大税收违法案件当事人名单、采购严重违法失信行为记录名单及其他不符合《中华人民共和国政府采购法》第二十二条规定条件的供应商，将拒绝其参与采购活动。</w:t>
      </w:r>
      <w:bookmarkEnd w:id="57"/>
    </w:p>
    <w:p w:rsidR="004A706B" w:rsidRDefault="0029088A">
      <w:pPr>
        <w:pStyle w:val="3"/>
        <w:spacing w:line="360" w:lineRule="auto"/>
        <w:rPr>
          <w:rFonts w:asciiTheme="majorEastAsia" w:eastAsiaTheme="majorEastAsia" w:hAnsiTheme="majorEastAsia" w:cstheme="majorEastAsia"/>
          <w:sz w:val="28"/>
          <w:szCs w:val="28"/>
        </w:rPr>
      </w:pPr>
      <w:bookmarkStart w:id="58" w:name="_Toc29421"/>
      <w:r>
        <w:rPr>
          <w:rFonts w:asciiTheme="majorEastAsia" w:eastAsiaTheme="majorEastAsia" w:hAnsiTheme="majorEastAsia" w:cstheme="majorEastAsia" w:hint="eastAsia"/>
          <w:sz w:val="28"/>
          <w:szCs w:val="28"/>
        </w:rPr>
        <w:lastRenderedPageBreak/>
        <w:t>六、投标保证金</w:t>
      </w:r>
      <w:bookmarkEnd w:id="58"/>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（一）投标保证金递交</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1.转账方式</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1.1供应商应足额交纳投标保证金（保证金金额详见本篇，一、采购项目内容），并汇至以下账户，投标保证金的到账截止时间同投标截止时间。</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投标保证金账户：</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户  名：重庆市大渡口区财政局</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开户行：建行大渡口支行</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帐  号：50001103600050004159-142040</w:t>
      </w:r>
    </w:p>
    <w:p w:rsidR="004A706B" w:rsidRDefault="0029088A">
      <w:pPr>
        <w:pStyle w:val="paragraph"/>
        <w:spacing w:before="0" w:beforeAutospacing="0" w:after="0" w:afterAutospacing="0" w:line="360" w:lineRule="auto"/>
        <w:ind w:firstLineChars="200" w:firstLine="480"/>
        <w:jc w:val="both"/>
        <w:rPr>
          <w:rFonts w:asciiTheme="minorEastAsia" w:eastAsiaTheme="minorEastAsia" w:hAnsiTheme="minorEastAsia"/>
          <w:shd w:val="clear" w:color="auto" w:fill="FFFFFF"/>
          <w:lang w:bidi="ar"/>
        </w:rPr>
      </w:pPr>
      <w:r>
        <w:rPr>
          <w:rFonts w:asciiTheme="minorEastAsia" w:eastAsiaTheme="minorEastAsia" w:hAnsiTheme="minorEastAsia" w:hint="eastAsia"/>
          <w:shd w:val="clear" w:color="auto" w:fill="FFFFFF"/>
          <w:lang w:bidi="ar"/>
        </w:rPr>
        <w:t>并在备注或用途中注明“**单位缴纳跳幼集团联发西城首府幼儿园户外运动场及舞台背景墙建设项目”，也可简写：**单位缴纳</w:t>
      </w:r>
      <w:r>
        <w:rPr>
          <w:rFonts w:asciiTheme="minorEastAsia" w:eastAsiaTheme="minorEastAsia" w:hAnsiTheme="minorEastAsia" w:hint="eastAsia"/>
          <w:shd w:val="clear" w:color="auto" w:fill="FFFFFF"/>
          <w:lang w:val="zh-CN" w:bidi="ar"/>
        </w:rPr>
        <w:t>户外运动场及舞台背景墙</w:t>
      </w:r>
      <w:r>
        <w:rPr>
          <w:rFonts w:asciiTheme="minorEastAsia" w:eastAsiaTheme="minorEastAsia" w:hAnsiTheme="minorEastAsia" w:hint="eastAsia"/>
          <w:shd w:val="clear" w:color="auto" w:fill="FFFFFF"/>
          <w:lang w:bidi="ar"/>
        </w:rPr>
        <w:t>项目，否则投标保证金无效。供应商自行考虑汇入时间风险（如同城汇入、异地汇入、跨行汇入的时间要求）。供应商提交的投标保证金未由供应商的基本银行账户划付或划付的投标保证金金额不足的，其投标保证金交纳无效。</w:t>
      </w:r>
    </w:p>
    <w:p w:rsidR="004A706B" w:rsidRDefault="0029088A">
      <w:pPr>
        <w:pStyle w:val="paragraph"/>
        <w:spacing w:before="0" w:beforeAutospacing="0" w:after="0" w:afterAutospacing="0" w:line="360" w:lineRule="auto"/>
        <w:ind w:firstLineChars="200" w:firstLine="480"/>
        <w:jc w:val="both"/>
        <w:rPr>
          <w:rFonts w:asciiTheme="minorEastAsia" w:eastAsiaTheme="minorEastAsia" w:hAnsiTheme="minorEastAsia"/>
          <w:shd w:val="clear" w:color="auto" w:fill="FFFFFF"/>
          <w:lang w:bidi="ar"/>
        </w:rPr>
      </w:pPr>
      <w:r>
        <w:rPr>
          <w:rFonts w:asciiTheme="minorEastAsia" w:eastAsiaTheme="minorEastAsia" w:hAnsiTheme="minorEastAsia" w:hint="eastAsia"/>
          <w:shd w:val="clear" w:color="auto" w:fill="FFFFFF"/>
          <w:lang w:bidi="ar"/>
        </w:rPr>
        <w:t>2.投标保证金为：人民币</w:t>
      </w:r>
      <w:proofErr w:type="gramStart"/>
      <w:r>
        <w:rPr>
          <w:rFonts w:asciiTheme="minorEastAsia" w:eastAsiaTheme="minorEastAsia" w:hAnsiTheme="minorEastAsia" w:hint="eastAsia"/>
          <w:shd w:val="clear" w:color="auto" w:fill="FFFFFF"/>
          <w:lang w:bidi="ar"/>
        </w:rPr>
        <w:t>肆仟</w:t>
      </w:r>
      <w:proofErr w:type="gramEnd"/>
      <w:r>
        <w:rPr>
          <w:rFonts w:asciiTheme="minorEastAsia" w:eastAsiaTheme="minorEastAsia" w:hAnsiTheme="minorEastAsia" w:hint="eastAsia"/>
          <w:shd w:val="clear" w:color="auto" w:fill="FFFFFF"/>
          <w:lang w:bidi="ar"/>
        </w:rPr>
        <w:t>元整（￥4000.00元）。</w:t>
      </w:r>
    </w:p>
    <w:p w:rsidR="004A706B" w:rsidRDefault="0029088A">
      <w:pPr>
        <w:pStyle w:val="paragraph"/>
        <w:spacing w:before="0" w:beforeAutospacing="0" w:after="0" w:afterAutospacing="0" w:line="360" w:lineRule="auto"/>
        <w:ind w:firstLineChars="200" w:firstLine="480"/>
        <w:jc w:val="both"/>
        <w:rPr>
          <w:rFonts w:asciiTheme="minorEastAsia" w:eastAsiaTheme="minorEastAsia" w:hAnsiTheme="minorEastAsia"/>
          <w:color w:val="333333"/>
          <w:shd w:val="clear" w:color="auto" w:fill="FFFFFF"/>
          <w:lang w:bidi="ar"/>
        </w:rPr>
      </w:pPr>
      <w:r>
        <w:rPr>
          <w:rFonts w:asciiTheme="minorEastAsia" w:eastAsiaTheme="minorEastAsia" w:hAnsiTheme="minorEastAsia" w:hint="eastAsia"/>
          <w:color w:val="333333"/>
          <w:shd w:val="clear" w:color="auto" w:fill="FFFFFF"/>
          <w:lang w:bidi="ar"/>
        </w:rPr>
        <w:t>3.投标保证金有效期等同投标有效期。</w:t>
      </w:r>
    </w:p>
    <w:p w:rsidR="004A706B" w:rsidRDefault="0029088A">
      <w:pPr>
        <w:pStyle w:val="paragraph"/>
        <w:spacing w:before="0" w:beforeAutospacing="0" w:after="0" w:afterAutospacing="0" w:line="360" w:lineRule="auto"/>
        <w:ind w:firstLineChars="200" w:firstLine="480"/>
        <w:jc w:val="both"/>
        <w:rPr>
          <w:rFonts w:asciiTheme="minorEastAsia" w:eastAsiaTheme="minorEastAsia" w:hAnsiTheme="minorEastAsia"/>
          <w:shd w:val="clear" w:color="auto" w:fill="FFFFFF"/>
          <w:lang w:bidi="ar"/>
        </w:rPr>
      </w:pPr>
      <w:r>
        <w:rPr>
          <w:rFonts w:asciiTheme="minorEastAsia" w:eastAsiaTheme="minorEastAsia" w:hAnsiTheme="minorEastAsia" w:hint="eastAsia"/>
          <w:color w:val="333333"/>
          <w:shd w:val="clear" w:color="auto" w:fill="FFFFFF"/>
          <w:lang w:bidi="ar"/>
        </w:rPr>
        <w:t>4.未</w:t>
      </w:r>
      <w:r>
        <w:rPr>
          <w:rFonts w:asciiTheme="minorEastAsia" w:eastAsiaTheme="minorEastAsia" w:hAnsiTheme="minorEastAsia" w:hint="eastAsia"/>
          <w:shd w:val="clear" w:color="auto" w:fill="FFFFFF"/>
          <w:lang w:bidi="ar"/>
        </w:rPr>
        <w:t>在指定时间内到账的竞标保证金为无效投标保证金，当场退还响应文件。</w:t>
      </w:r>
    </w:p>
    <w:p w:rsidR="004A706B" w:rsidRDefault="0029088A">
      <w:pPr>
        <w:pStyle w:val="paragraph"/>
        <w:spacing w:before="0" w:beforeAutospacing="0" w:after="0" w:afterAutospacing="0" w:line="360" w:lineRule="auto"/>
        <w:ind w:firstLineChars="200" w:firstLine="480"/>
        <w:jc w:val="both"/>
        <w:rPr>
          <w:rFonts w:asciiTheme="minorEastAsia" w:eastAsiaTheme="minorEastAsia" w:hAnsiTheme="minorEastAsia"/>
          <w:shd w:val="clear" w:color="auto" w:fill="FFFFFF"/>
          <w:lang w:bidi="ar"/>
        </w:rPr>
      </w:pPr>
      <w:r>
        <w:rPr>
          <w:rFonts w:asciiTheme="minorEastAsia" w:eastAsiaTheme="minorEastAsia" w:hAnsiTheme="minorEastAsia" w:hint="eastAsia"/>
          <w:shd w:val="clear" w:color="auto" w:fill="FFFFFF"/>
          <w:lang w:bidi="ar"/>
        </w:rPr>
        <w:t>5.</w:t>
      </w:r>
      <w:r>
        <w:rPr>
          <w:rFonts w:asciiTheme="minorEastAsia" w:eastAsiaTheme="minorEastAsia" w:hAnsiTheme="minorEastAsia" w:hint="eastAsia"/>
          <w:color w:val="333333"/>
          <w:shd w:val="clear" w:color="auto" w:fill="FFFFFF"/>
          <w:lang w:bidi="ar"/>
        </w:rPr>
        <w:t>供应商</w:t>
      </w:r>
      <w:r>
        <w:rPr>
          <w:rFonts w:asciiTheme="minorEastAsia" w:eastAsiaTheme="minorEastAsia" w:hAnsiTheme="minorEastAsia" w:hint="eastAsia"/>
          <w:shd w:val="clear" w:color="auto" w:fill="FFFFFF"/>
          <w:lang w:bidi="ar"/>
        </w:rPr>
        <w:t>应将单位基本银行账户的开户许可证复印件（原件备查）及投标保证金进账凭据原件带至开标现场查验，否则取消投标资格。</w:t>
      </w:r>
    </w:p>
    <w:p w:rsidR="004A706B" w:rsidRDefault="0029088A">
      <w:pPr>
        <w:adjustRightInd w:val="0"/>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（二）保证金退还方式</w:t>
      </w:r>
    </w:p>
    <w:p w:rsidR="004A706B" w:rsidRDefault="0029088A">
      <w:pPr>
        <w:tabs>
          <w:tab w:val="left" w:pos="2460"/>
        </w:tabs>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供应商应持《投（竞）标保证金退款申请表》（见后附件），待学校核实确实到账后，方能退还投标保证金。未成交供应商的投标保证金在成交通知书发出后30个工作日内无息退还，成交供应商的投标保证金在合同签订后30个工作日内无息退还。投标保证金通过对公转账的方式退还至各供应商缴纳保证金的账户（</w:t>
      </w:r>
      <w:proofErr w:type="gramStart"/>
      <w:r>
        <w:rPr>
          <w:rFonts w:asciiTheme="minorEastAsia" w:eastAsiaTheme="minorEastAsia" w:hAnsiTheme="minorEastAsia" w:cs="宋体" w:hint="eastAsia"/>
          <w:kern w:val="0"/>
          <w:sz w:val="24"/>
          <w:szCs w:val="24"/>
          <w:shd w:val="clear" w:color="auto" w:fill="FFFFFF"/>
          <w:lang w:bidi="ar"/>
        </w:rPr>
        <w:t>请确保</w:t>
      </w:r>
      <w:proofErr w:type="gramEnd"/>
      <w:r>
        <w:rPr>
          <w:rFonts w:asciiTheme="minorEastAsia" w:eastAsiaTheme="minorEastAsia" w:hAnsiTheme="minorEastAsia" w:cs="宋体" w:hint="eastAsia"/>
          <w:kern w:val="0"/>
          <w:sz w:val="24"/>
          <w:szCs w:val="24"/>
          <w:shd w:val="clear" w:color="auto" w:fill="FFFFFF"/>
          <w:lang w:bidi="ar"/>
        </w:rPr>
        <w:t>该账户为对公账户，否则后果自行承担）。</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sz w:val="24"/>
          <w:szCs w:val="24"/>
          <w:shd w:val="clear" w:color="auto" w:fill="FFFFFF"/>
          <w:lang w:bidi="ar"/>
        </w:rPr>
        <w:t>特别提醒：若发现投标保证金存在伪造网上银行电子回单或其他单位印章等违法行为，一经核实，将立即移交司法机关处理。</w:t>
      </w:r>
    </w:p>
    <w:p w:rsidR="004A706B" w:rsidRDefault="0029088A">
      <w:pPr>
        <w:pStyle w:val="3"/>
        <w:spacing w:line="360" w:lineRule="auto"/>
        <w:rPr>
          <w:rFonts w:asciiTheme="majorEastAsia" w:eastAsiaTheme="majorEastAsia" w:hAnsiTheme="majorEastAsia" w:cstheme="majorEastAsia"/>
          <w:sz w:val="28"/>
          <w:szCs w:val="28"/>
        </w:rPr>
      </w:pPr>
      <w:bookmarkStart w:id="59" w:name="_Toc17668"/>
      <w:r>
        <w:rPr>
          <w:rFonts w:asciiTheme="majorEastAsia" w:eastAsiaTheme="majorEastAsia" w:hAnsiTheme="majorEastAsia" w:cstheme="majorEastAsia" w:hint="eastAsia"/>
          <w:sz w:val="28"/>
          <w:szCs w:val="28"/>
        </w:rPr>
        <w:lastRenderedPageBreak/>
        <w:t>七、履约保证金</w:t>
      </w:r>
      <w:bookmarkStart w:id="60" w:name="_Toc13693"/>
      <w:r>
        <w:rPr>
          <w:rFonts w:asciiTheme="majorEastAsia" w:eastAsiaTheme="majorEastAsia" w:hAnsiTheme="majorEastAsia" w:cstheme="majorEastAsia" w:hint="eastAsia"/>
          <w:sz w:val="28"/>
          <w:szCs w:val="28"/>
        </w:rPr>
        <w:t>：</w:t>
      </w:r>
      <w:bookmarkEnd w:id="59"/>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hint="eastAsia"/>
          <w:sz w:val="24"/>
          <w:szCs w:val="24"/>
          <w:shd w:val="clear" w:color="auto" w:fill="FFFFFF"/>
          <w:lang w:bidi="ar"/>
        </w:rPr>
        <w:t>1、合同签订前，成交人向采购人缴纳成交金额5%的履约保证金（以现金或履约保函，履约保函包括银行保函、保证保险和担保保函等非现金形式提交）。</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hint="eastAsia"/>
          <w:sz w:val="24"/>
          <w:szCs w:val="24"/>
          <w:shd w:val="clear" w:color="auto" w:fill="FFFFFF"/>
          <w:lang w:bidi="ar"/>
        </w:rPr>
        <w:t>以现金缴纳的，成交人以基本账户转入以下指定账户（若账户有变动，以采购人指定账户为准）：</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sz w:val="24"/>
          <w:szCs w:val="24"/>
          <w:shd w:val="clear" w:color="auto" w:fill="FFFFFF"/>
          <w:lang w:bidi="ar"/>
        </w:rPr>
        <w:t>收款单位：重庆市大渡口区财政局</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sz w:val="24"/>
          <w:szCs w:val="24"/>
          <w:shd w:val="clear" w:color="auto" w:fill="FFFFFF"/>
          <w:lang w:bidi="ar"/>
        </w:rPr>
        <w:t xml:space="preserve">收款账号：50001103600050004159-142040 </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theme="minorEastAsia" w:hint="eastAsia"/>
          <w:kern w:val="2"/>
          <w:sz w:val="24"/>
          <w:szCs w:val="24"/>
        </w:rPr>
        <w:t>开</w:t>
      </w:r>
      <w:r>
        <w:rPr>
          <w:rFonts w:asciiTheme="minorEastAsia" w:eastAsiaTheme="minorEastAsia" w:hAnsiTheme="minorEastAsia" w:cs="宋体" w:hint="eastAsia"/>
          <w:sz w:val="24"/>
          <w:szCs w:val="24"/>
          <w:shd w:val="clear" w:color="auto" w:fill="FFFFFF"/>
          <w:lang w:bidi="ar"/>
        </w:rPr>
        <w:t>户行：建设银行重庆大渡口支行</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hint="eastAsia"/>
          <w:sz w:val="24"/>
          <w:szCs w:val="24"/>
          <w:shd w:val="clear" w:color="auto" w:fill="FFFFFF"/>
          <w:lang w:bidi="ar"/>
        </w:rPr>
        <w:t>在缴款单上注明***单位缴纳</w:t>
      </w:r>
      <w:proofErr w:type="gramStart"/>
      <w:r>
        <w:rPr>
          <w:rFonts w:asciiTheme="minorEastAsia" w:eastAsiaTheme="minorEastAsia" w:hAnsiTheme="minorEastAsia" w:cs="宋体" w:hint="eastAsia"/>
          <w:sz w:val="24"/>
          <w:szCs w:val="24"/>
          <w:shd w:val="clear" w:color="auto" w:fill="FFFFFF"/>
          <w:lang w:bidi="ar"/>
        </w:rPr>
        <w:t>跳幼集团联</w:t>
      </w:r>
      <w:proofErr w:type="gramEnd"/>
      <w:r>
        <w:rPr>
          <w:rFonts w:asciiTheme="minorEastAsia" w:eastAsiaTheme="minorEastAsia" w:hAnsiTheme="minorEastAsia" w:cs="宋体" w:hint="eastAsia"/>
          <w:sz w:val="24"/>
          <w:szCs w:val="24"/>
          <w:shd w:val="clear" w:color="auto" w:fill="FFFFFF"/>
          <w:lang w:bidi="ar"/>
        </w:rPr>
        <w:t>发西城首府幼儿园户外运动场及舞台背景墙建设项目履约保证金</w:t>
      </w:r>
    </w:p>
    <w:p w:rsidR="004A706B" w:rsidRDefault="0029088A">
      <w:pPr>
        <w:pStyle w:val="af7"/>
        <w:spacing w:line="360" w:lineRule="auto"/>
        <w:ind w:firstLine="480"/>
        <w:rPr>
          <w:rFonts w:asciiTheme="minorEastAsia" w:eastAsiaTheme="minorEastAsia" w:hAnsiTheme="minorEastAsia" w:cs="宋体"/>
          <w:sz w:val="24"/>
          <w:szCs w:val="24"/>
          <w:shd w:val="clear" w:color="auto" w:fill="FFFFFF"/>
          <w:lang w:bidi="ar"/>
        </w:rPr>
      </w:pPr>
      <w:r>
        <w:rPr>
          <w:rFonts w:asciiTheme="minorEastAsia" w:eastAsiaTheme="minorEastAsia" w:hAnsiTheme="minorEastAsia" w:cs="宋体" w:hint="eastAsia"/>
          <w:sz w:val="24"/>
          <w:szCs w:val="24"/>
          <w:shd w:val="clear" w:color="auto" w:fill="FFFFFF"/>
          <w:lang w:bidi="ar"/>
        </w:rPr>
        <w:t>2、履约保证金的退还</w:t>
      </w:r>
    </w:p>
    <w:p w:rsidR="004A706B" w:rsidRDefault="0029088A">
      <w:pPr>
        <w:adjustRightInd w:val="0"/>
        <w:snapToGrid w:val="0"/>
        <w:spacing w:line="360" w:lineRule="auto"/>
        <w:ind w:firstLineChars="200" w:firstLine="480"/>
        <w:rPr>
          <w:rFonts w:asciiTheme="minorEastAsia" w:eastAsiaTheme="minorEastAsia" w:hAnsiTheme="minorEastAsia" w:cs="宋体"/>
          <w:kern w:val="0"/>
          <w:sz w:val="24"/>
          <w:szCs w:val="24"/>
          <w:shd w:val="clear" w:color="auto" w:fill="FFFFFF"/>
          <w:lang w:bidi="ar"/>
        </w:rPr>
      </w:pPr>
      <w:r>
        <w:rPr>
          <w:rFonts w:asciiTheme="minorEastAsia" w:eastAsiaTheme="minorEastAsia" w:hAnsiTheme="minorEastAsia" w:cs="宋体" w:hint="eastAsia"/>
          <w:kern w:val="0"/>
          <w:sz w:val="24"/>
          <w:szCs w:val="24"/>
          <w:shd w:val="clear" w:color="auto" w:fill="FFFFFF"/>
          <w:lang w:bidi="ar"/>
        </w:rPr>
        <w:t>履约保证金退还时间：项目验收合格后，无质量问题一次性退还（不计利息）。</w:t>
      </w:r>
    </w:p>
    <w:p w:rsidR="004A706B" w:rsidRDefault="0029088A">
      <w:pPr>
        <w:pStyle w:val="3"/>
        <w:spacing w:line="360" w:lineRule="auto"/>
        <w:rPr>
          <w:rFonts w:asciiTheme="majorEastAsia" w:eastAsiaTheme="majorEastAsia" w:hAnsiTheme="majorEastAsia" w:cstheme="majorEastAsia"/>
          <w:sz w:val="28"/>
          <w:szCs w:val="28"/>
        </w:rPr>
      </w:pPr>
      <w:bookmarkStart w:id="61" w:name="_Toc5069"/>
      <w:r>
        <w:rPr>
          <w:rFonts w:asciiTheme="majorEastAsia" w:eastAsiaTheme="majorEastAsia" w:hAnsiTheme="majorEastAsia" w:cstheme="majorEastAsia" w:hint="eastAsia"/>
          <w:sz w:val="28"/>
          <w:szCs w:val="28"/>
        </w:rPr>
        <w:t>八、发布公告的媒介</w:t>
      </w:r>
      <w:bookmarkStart w:id="62" w:name="_Toc31504"/>
      <w:bookmarkEnd w:id="49"/>
      <w:bookmarkEnd w:id="50"/>
      <w:bookmarkEnd w:id="51"/>
      <w:bookmarkEnd w:id="52"/>
      <w:bookmarkEnd w:id="53"/>
      <w:bookmarkEnd w:id="54"/>
      <w:bookmarkEnd w:id="56"/>
      <w:bookmarkEnd w:id="60"/>
      <w:bookmarkEnd w:id="61"/>
    </w:p>
    <w:p w:rsidR="004A706B" w:rsidRDefault="0029088A">
      <w:pPr>
        <w:pStyle w:val="a5"/>
        <w:spacing w:after="120" w:line="360" w:lineRule="auto"/>
        <w:ind w:rightChars="-168" w:right="-470" w:firstLineChars="200" w:firstLine="480"/>
        <w:jc w:val="left"/>
        <w:outlineLvl w:val="1"/>
        <w:rPr>
          <w:rFonts w:asciiTheme="minorEastAsia" w:eastAsiaTheme="minorEastAsia" w:hAnsiTheme="minorEastAsia" w:cs="宋体"/>
          <w:color w:val="333333"/>
          <w:kern w:val="0"/>
          <w:sz w:val="24"/>
          <w:szCs w:val="24"/>
          <w:shd w:val="clear" w:color="auto" w:fill="FFFFFF"/>
          <w:lang w:bidi="ar"/>
        </w:rPr>
      </w:pPr>
      <w:bookmarkStart w:id="63" w:name="_Toc25534"/>
      <w:bookmarkEnd w:id="62"/>
      <w:r>
        <w:rPr>
          <w:rFonts w:asciiTheme="minorEastAsia" w:eastAsiaTheme="minorEastAsia" w:hAnsiTheme="minorEastAsia" w:cs="宋体" w:hint="eastAsia"/>
          <w:color w:val="333333"/>
          <w:kern w:val="0"/>
          <w:sz w:val="24"/>
          <w:szCs w:val="24"/>
          <w:shd w:val="clear" w:color="auto" w:fill="FFFFFF"/>
          <w:lang w:bidi="ar"/>
        </w:rPr>
        <w:t>在重庆市大渡口区人民政府门户网（http://www.ddk.gov.cn/）发布。</w:t>
      </w:r>
      <w:bookmarkEnd w:id="63"/>
    </w:p>
    <w:p w:rsidR="004A706B" w:rsidRDefault="0029088A">
      <w:pPr>
        <w:pStyle w:val="3"/>
        <w:spacing w:line="360" w:lineRule="auto"/>
        <w:rPr>
          <w:rFonts w:asciiTheme="majorEastAsia" w:eastAsiaTheme="majorEastAsia" w:hAnsiTheme="majorEastAsia" w:cstheme="majorEastAsia"/>
          <w:sz w:val="28"/>
          <w:szCs w:val="28"/>
        </w:rPr>
      </w:pPr>
      <w:bookmarkStart w:id="64" w:name="_Toc3511"/>
      <w:r>
        <w:rPr>
          <w:rFonts w:asciiTheme="majorEastAsia" w:eastAsiaTheme="majorEastAsia" w:hAnsiTheme="majorEastAsia" w:cstheme="majorEastAsia" w:hint="eastAsia"/>
          <w:sz w:val="28"/>
          <w:szCs w:val="28"/>
        </w:rPr>
        <w:t>九、联系方式</w:t>
      </w:r>
      <w:bookmarkEnd w:id="33"/>
      <w:bookmarkEnd w:id="34"/>
      <w:bookmarkEnd w:id="35"/>
      <w:bookmarkEnd w:id="36"/>
      <w:bookmarkEnd w:id="37"/>
      <w:bookmarkEnd w:id="38"/>
      <w:bookmarkEnd w:id="39"/>
      <w:bookmarkEnd w:id="40"/>
      <w:bookmarkEnd w:id="64"/>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采购人：重庆市大渡口区跳</w:t>
      </w:r>
      <w:proofErr w:type="gramStart"/>
      <w:r>
        <w:rPr>
          <w:rFonts w:asciiTheme="minorEastAsia" w:eastAsiaTheme="minorEastAsia" w:hAnsiTheme="minorEastAsia" w:cs="宋体" w:hint="eastAsia"/>
          <w:color w:val="333333"/>
          <w:kern w:val="0"/>
          <w:sz w:val="24"/>
          <w:szCs w:val="24"/>
          <w:shd w:val="clear" w:color="auto" w:fill="FFFFFF"/>
          <w:lang w:bidi="ar"/>
        </w:rPr>
        <w:t>磴</w:t>
      </w:r>
      <w:proofErr w:type="gramEnd"/>
      <w:r>
        <w:rPr>
          <w:rFonts w:asciiTheme="minorEastAsia" w:eastAsiaTheme="minorEastAsia" w:hAnsiTheme="minorEastAsia" w:cs="宋体" w:hint="eastAsia"/>
          <w:color w:val="333333"/>
          <w:kern w:val="0"/>
          <w:sz w:val="24"/>
          <w:szCs w:val="24"/>
          <w:shd w:val="clear" w:color="auto" w:fill="FFFFFF"/>
          <w:lang w:bidi="ar"/>
        </w:rPr>
        <w:t>幼儿园</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联系人：余老师</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电  话：13508388924</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地  址：重庆市大渡口</w:t>
      </w:r>
      <w:proofErr w:type="gramStart"/>
      <w:r>
        <w:rPr>
          <w:rFonts w:asciiTheme="minorEastAsia" w:eastAsiaTheme="minorEastAsia" w:hAnsiTheme="minorEastAsia" w:cs="宋体" w:hint="eastAsia"/>
          <w:color w:val="333333"/>
          <w:kern w:val="0"/>
          <w:sz w:val="24"/>
          <w:szCs w:val="24"/>
          <w:shd w:val="clear" w:color="auto" w:fill="FFFFFF"/>
          <w:lang w:bidi="ar"/>
        </w:rPr>
        <w:t>区跳蹬镇建祥路蓝沁</w:t>
      </w:r>
      <w:proofErr w:type="gramEnd"/>
      <w:r>
        <w:rPr>
          <w:rFonts w:asciiTheme="minorEastAsia" w:eastAsiaTheme="minorEastAsia" w:hAnsiTheme="minorEastAsia" w:cs="宋体" w:hint="eastAsia"/>
          <w:color w:val="333333"/>
          <w:kern w:val="0"/>
          <w:sz w:val="24"/>
          <w:szCs w:val="24"/>
          <w:shd w:val="clear" w:color="auto" w:fill="FFFFFF"/>
          <w:lang w:bidi="ar"/>
        </w:rPr>
        <w:t>苑二期11号楼</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 xml:space="preserve">采购代理机构：重庆源硕工程咨询有限公司   </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联系人：杨老师</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电  话：13370716320</w:t>
      </w:r>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地  址：重庆市南岸区</w:t>
      </w:r>
      <w:proofErr w:type="gramStart"/>
      <w:r>
        <w:rPr>
          <w:rFonts w:asciiTheme="minorEastAsia" w:eastAsiaTheme="minorEastAsia" w:hAnsiTheme="minorEastAsia" w:cs="宋体" w:hint="eastAsia"/>
          <w:color w:val="333333"/>
          <w:kern w:val="0"/>
          <w:sz w:val="24"/>
          <w:szCs w:val="24"/>
          <w:shd w:val="clear" w:color="auto" w:fill="FFFFFF"/>
          <w:lang w:bidi="ar"/>
        </w:rPr>
        <w:t>同景国际</w:t>
      </w:r>
      <w:proofErr w:type="gramEnd"/>
      <w:r>
        <w:rPr>
          <w:rFonts w:asciiTheme="minorEastAsia" w:eastAsiaTheme="minorEastAsia" w:hAnsiTheme="minorEastAsia" w:cs="宋体" w:hint="eastAsia"/>
          <w:color w:val="333333"/>
          <w:kern w:val="0"/>
          <w:sz w:val="24"/>
          <w:szCs w:val="24"/>
          <w:shd w:val="clear" w:color="auto" w:fill="FFFFFF"/>
          <w:lang w:bidi="ar"/>
        </w:rPr>
        <w:t>城U组团2栋</w:t>
      </w:r>
    </w:p>
    <w:p w:rsidR="004A706B" w:rsidRDefault="004A706B">
      <w:pPr>
        <w:pStyle w:val="2"/>
        <w:jc w:val="center"/>
        <w:rPr>
          <w:rFonts w:asciiTheme="minorEastAsia" w:eastAsiaTheme="minorEastAsia" w:hAnsiTheme="minorEastAsia" w:cstheme="minorEastAsia"/>
        </w:rPr>
      </w:pPr>
      <w:bookmarkStart w:id="65" w:name="_Toc15974"/>
      <w:bookmarkStart w:id="66" w:name="_Toc3291"/>
    </w:p>
    <w:p w:rsidR="004A706B" w:rsidRDefault="004A706B">
      <w:pPr>
        <w:pStyle w:val="2"/>
        <w:jc w:val="center"/>
        <w:rPr>
          <w:rFonts w:asciiTheme="minorEastAsia" w:eastAsiaTheme="minorEastAsia" w:hAnsiTheme="minorEastAsia" w:cstheme="minorEastAsia"/>
        </w:rPr>
      </w:pPr>
    </w:p>
    <w:p w:rsidR="004A706B" w:rsidRDefault="004A706B">
      <w:pPr>
        <w:rPr>
          <w:rFonts w:asciiTheme="minorEastAsia" w:eastAsiaTheme="minorEastAsia" w:hAnsiTheme="minorEastAsia" w:cstheme="minorEastAsia"/>
        </w:rPr>
      </w:pPr>
    </w:p>
    <w:p w:rsidR="004A706B" w:rsidRDefault="004A706B">
      <w:pPr>
        <w:pStyle w:val="2"/>
        <w:jc w:val="center"/>
        <w:rPr>
          <w:rFonts w:asciiTheme="minorEastAsia" w:eastAsiaTheme="minorEastAsia" w:hAnsiTheme="minorEastAsia" w:cstheme="minorEastAsia"/>
        </w:rPr>
      </w:pPr>
    </w:p>
    <w:p w:rsidR="004A706B" w:rsidRDefault="0029088A">
      <w:pPr>
        <w:pStyle w:val="2"/>
        <w:jc w:val="center"/>
        <w:rPr>
          <w:rFonts w:asciiTheme="majorEastAsia" w:eastAsiaTheme="majorEastAsia" w:hAnsiTheme="majorEastAsia" w:cstheme="majorEastAsia"/>
        </w:rPr>
      </w:pPr>
      <w:r>
        <w:rPr>
          <w:rFonts w:asciiTheme="majorEastAsia" w:eastAsiaTheme="majorEastAsia" w:hAnsiTheme="majorEastAsia" w:cstheme="majorEastAsia" w:hint="eastAsia"/>
        </w:rPr>
        <w:t>第二篇 项目技术需求</w:t>
      </w:r>
      <w:bookmarkEnd w:id="13"/>
      <w:bookmarkEnd w:id="65"/>
      <w:bookmarkEnd w:id="66"/>
    </w:p>
    <w:p w:rsidR="004A706B" w:rsidRDefault="0029088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“※”标注的技术需求为符合性审查中的实质性要求，响应文件若不</w:t>
      </w:r>
      <w:proofErr w:type="gramStart"/>
      <w:r>
        <w:rPr>
          <w:rFonts w:asciiTheme="minorEastAsia" w:eastAsiaTheme="minorEastAsia" w:hAnsiTheme="minorEastAsia" w:hint="eastAsia"/>
          <w:sz w:val="24"/>
          <w:szCs w:val="24"/>
        </w:rPr>
        <w:t>满足按</w:t>
      </w:r>
      <w:proofErr w:type="gramEnd"/>
      <w:r>
        <w:rPr>
          <w:rFonts w:asciiTheme="minorEastAsia" w:eastAsiaTheme="minorEastAsia" w:hAnsiTheme="minorEastAsia" w:hint="eastAsia"/>
          <w:sz w:val="24"/>
          <w:szCs w:val="24"/>
        </w:rPr>
        <w:t>无效响应处理。</w:t>
      </w:r>
      <w:bookmarkStart w:id="67" w:name="_Toc27588"/>
      <w:bookmarkStart w:id="68" w:name="_Toc10677"/>
      <w:bookmarkEnd w:id="67"/>
    </w:p>
    <w:p w:rsidR="004A706B" w:rsidRDefault="0029088A">
      <w:pPr>
        <w:spacing w:line="360" w:lineRule="auto"/>
        <w:ind w:firstLineChars="200"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※一、项目基本概况介绍</w:t>
      </w:r>
      <w:bookmarkEnd w:id="68"/>
    </w:p>
    <w:p w:rsidR="004A706B" w:rsidRDefault="0029088A">
      <w:pPr>
        <w:pStyle w:val="ac"/>
        <w:widowControl/>
        <w:numPr>
          <w:ilvl w:val="0"/>
          <w:numId w:val="1"/>
        </w:numPr>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工程名称：</w:t>
      </w:r>
      <w:proofErr w:type="gramStart"/>
      <w:r>
        <w:rPr>
          <w:rFonts w:asciiTheme="minorEastAsia" w:eastAsiaTheme="minorEastAsia" w:hAnsiTheme="minorEastAsia" w:cstheme="minorEastAsia" w:hint="eastAsia"/>
          <w:kern w:val="2"/>
          <w:szCs w:val="24"/>
        </w:rPr>
        <w:t>跳幼集团联</w:t>
      </w:r>
      <w:proofErr w:type="gramEnd"/>
      <w:r>
        <w:rPr>
          <w:rFonts w:asciiTheme="minorEastAsia" w:eastAsiaTheme="minorEastAsia" w:hAnsiTheme="minorEastAsia" w:cstheme="minorEastAsia" w:hint="eastAsia"/>
          <w:kern w:val="2"/>
          <w:szCs w:val="24"/>
        </w:rPr>
        <w:t>发西城首府幼儿园户外运动场及舞台背景墙建设项目</w:t>
      </w:r>
    </w:p>
    <w:p w:rsidR="004A706B" w:rsidRDefault="0029088A">
      <w:pPr>
        <w:pStyle w:val="ac"/>
        <w:widowControl/>
        <w:numPr>
          <w:ilvl w:val="0"/>
          <w:numId w:val="1"/>
        </w:numPr>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建设地点：重庆市大渡口区跳</w:t>
      </w:r>
      <w:proofErr w:type="gramStart"/>
      <w:r>
        <w:rPr>
          <w:rFonts w:asciiTheme="minorEastAsia" w:eastAsiaTheme="minorEastAsia" w:hAnsiTheme="minorEastAsia" w:cs="宋体" w:hint="eastAsia"/>
          <w:color w:val="333333"/>
          <w:szCs w:val="24"/>
          <w:shd w:val="clear" w:color="auto" w:fill="FFFFFF"/>
          <w:lang w:bidi="ar"/>
        </w:rPr>
        <w:t>磴</w:t>
      </w:r>
      <w:proofErr w:type="gramEnd"/>
      <w:r>
        <w:rPr>
          <w:rFonts w:asciiTheme="minorEastAsia" w:eastAsiaTheme="minorEastAsia" w:hAnsiTheme="minorEastAsia" w:cs="宋体" w:hint="eastAsia"/>
          <w:color w:val="333333"/>
          <w:szCs w:val="24"/>
          <w:shd w:val="clear" w:color="auto" w:fill="FFFFFF"/>
          <w:lang w:bidi="ar"/>
        </w:rPr>
        <w:t>幼儿园</w:t>
      </w:r>
    </w:p>
    <w:p w:rsidR="004A706B" w:rsidRDefault="0029088A">
      <w:pPr>
        <w:pStyle w:val="ac"/>
        <w:widowControl/>
        <w:numPr>
          <w:ilvl w:val="0"/>
          <w:numId w:val="1"/>
        </w:numPr>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工程规模：以图纸及工程量清单为准</w:t>
      </w:r>
    </w:p>
    <w:p w:rsidR="004A706B" w:rsidRDefault="0029088A">
      <w:pPr>
        <w:pStyle w:val="3"/>
        <w:spacing w:line="360" w:lineRule="auto"/>
        <w:rPr>
          <w:rFonts w:asciiTheme="majorEastAsia" w:eastAsiaTheme="majorEastAsia" w:hAnsiTheme="majorEastAsia" w:cstheme="majorEastAsia"/>
          <w:sz w:val="28"/>
          <w:szCs w:val="28"/>
        </w:rPr>
      </w:pPr>
      <w:bookmarkStart w:id="69" w:name="_Toc16455"/>
      <w:bookmarkStart w:id="70" w:name="_Toc8582"/>
      <w:r>
        <w:rPr>
          <w:rFonts w:asciiTheme="majorEastAsia" w:eastAsiaTheme="majorEastAsia" w:hAnsiTheme="majorEastAsia" w:cstheme="majorEastAsia" w:hint="eastAsia"/>
          <w:sz w:val="28"/>
          <w:szCs w:val="28"/>
        </w:rPr>
        <w:t>※二、采购范围及内容</w:t>
      </w:r>
      <w:bookmarkEnd w:id="69"/>
      <w:bookmarkEnd w:id="70"/>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全部工程内容包含但不限于本次采购项目图纸及工程量清单中全部建设内容。以采购人发出的采购文件、澄清、补遗等资料为准。供应商参与采购前需仔细核对施工图与工程量清单，如施工图与工程量清单存在不一致，供应商需主动与采购人沟通，采购人未主动澄清的以工程量清单为准。</w:t>
      </w:r>
    </w:p>
    <w:p w:rsidR="004A706B" w:rsidRDefault="0029088A">
      <w:pPr>
        <w:pStyle w:val="3"/>
        <w:spacing w:line="360" w:lineRule="auto"/>
        <w:rPr>
          <w:rFonts w:asciiTheme="majorEastAsia" w:eastAsiaTheme="majorEastAsia" w:hAnsiTheme="majorEastAsia" w:cstheme="majorEastAsia"/>
          <w:sz w:val="28"/>
          <w:szCs w:val="28"/>
        </w:rPr>
      </w:pPr>
      <w:bookmarkStart w:id="71" w:name="_Toc27032"/>
      <w:bookmarkStart w:id="72" w:name="_Toc8686"/>
      <w:bookmarkStart w:id="73" w:name="_Toc14180"/>
      <w:bookmarkEnd w:id="71"/>
      <w:r>
        <w:rPr>
          <w:rFonts w:asciiTheme="majorEastAsia" w:eastAsiaTheme="majorEastAsia" w:hAnsiTheme="majorEastAsia" w:cstheme="majorEastAsia" w:hint="eastAsia"/>
          <w:sz w:val="28"/>
          <w:szCs w:val="28"/>
        </w:rPr>
        <w:t>※三、质量要求及质量保证</w:t>
      </w:r>
      <w:bookmarkEnd w:id="72"/>
      <w:bookmarkEnd w:id="73"/>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1.质量要求：达到采购人要求并通过验收。</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2.质量问题响应时间要求：成交供应</w:t>
      </w:r>
      <w:proofErr w:type="gramStart"/>
      <w:r>
        <w:rPr>
          <w:rFonts w:asciiTheme="minorEastAsia" w:eastAsiaTheme="minorEastAsia" w:hAnsiTheme="minorEastAsia" w:cs="宋体" w:hint="eastAsia"/>
          <w:color w:val="333333"/>
          <w:szCs w:val="24"/>
          <w:shd w:val="clear" w:color="auto" w:fill="FFFFFF"/>
          <w:lang w:bidi="ar"/>
        </w:rPr>
        <w:t>商接到</w:t>
      </w:r>
      <w:proofErr w:type="gramEnd"/>
      <w:r>
        <w:rPr>
          <w:rFonts w:asciiTheme="minorEastAsia" w:eastAsiaTheme="minorEastAsia" w:hAnsiTheme="minorEastAsia" w:cs="宋体" w:hint="eastAsia"/>
          <w:color w:val="333333"/>
          <w:szCs w:val="24"/>
          <w:shd w:val="clear" w:color="auto" w:fill="FFFFFF"/>
          <w:lang w:bidi="ar"/>
        </w:rPr>
        <w:t>采购人出现问题的通知后立即</w:t>
      </w:r>
      <w:proofErr w:type="gramStart"/>
      <w:r>
        <w:rPr>
          <w:rFonts w:asciiTheme="minorEastAsia" w:eastAsiaTheme="minorEastAsia" w:hAnsiTheme="minorEastAsia" w:cs="宋体" w:hint="eastAsia"/>
          <w:color w:val="333333"/>
          <w:szCs w:val="24"/>
          <w:shd w:val="clear" w:color="auto" w:fill="FFFFFF"/>
          <w:lang w:bidi="ar"/>
        </w:rPr>
        <w:t>作出</w:t>
      </w:r>
      <w:proofErr w:type="gramEnd"/>
      <w:r>
        <w:rPr>
          <w:rFonts w:asciiTheme="minorEastAsia" w:eastAsiaTheme="minorEastAsia" w:hAnsiTheme="minorEastAsia" w:cs="宋体" w:hint="eastAsia"/>
          <w:color w:val="333333"/>
          <w:szCs w:val="24"/>
          <w:shd w:val="clear" w:color="auto" w:fill="FFFFFF"/>
          <w:lang w:bidi="ar"/>
        </w:rPr>
        <w:t>响应，24小时内到达现场进行处理。</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3.项目原则上不允许变更施工内容，如特需变更的，经采购人同意后方可实施变更。</w:t>
      </w:r>
    </w:p>
    <w:p w:rsidR="004A706B" w:rsidRDefault="0029088A">
      <w:pPr>
        <w:pStyle w:val="3"/>
        <w:spacing w:line="360" w:lineRule="auto"/>
        <w:rPr>
          <w:rFonts w:asciiTheme="majorEastAsia" w:eastAsiaTheme="majorEastAsia" w:hAnsiTheme="majorEastAsia" w:cstheme="majorEastAsia"/>
          <w:sz w:val="28"/>
          <w:szCs w:val="28"/>
        </w:rPr>
      </w:pPr>
      <w:bookmarkStart w:id="74" w:name="_Toc2763"/>
      <w:bookmarkStart w:id="75" w:name="_Toc22592"/>
      <w:bookmarkStart w:id="76" w:name="_Toc24948"/>
      <w:bookmarkStart w:id="77" w:name="_Toc1158"/>
      <w:bookmarkStart w:id="78" w:name="_Toc15807"/>
      <w:bookmarkEnd w:id="74"/>
      <w:bookmarkEnd w:id="75"/>
      <w:bookmarkEnd w:id="76"/>
      <w:r>
        <w:rPr>
          <w:rFonts w:asciiTheme="majorEastAsia" w:eastAsiaTheme="majorEastAsia" w:hAnsiTheme="majorEastAsia" w:cstheme="majorEastAsia" w:hint="eastAsia"/>
          <w:sz w:val="28"/>
          <w:szCs w:val="28"/>
        </w:rPr>
        <w:t>※四、技术要求</w:t>
      </w:r>
      <w:bookmarkEnd w:id="77"/>
      <w:bookmarkEnd w:id="78"/>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须根据该工程项目做出技术方案，至少包含项目人员配备、工期安排、施工技术方案、根据现场实际情况拟定的施工措施、工期保证措施、资源配备计划、施工设备配置情况、质量目标及保证措施、安全生产目标及措施、环境保护及文明施工要求和重难点分析等。供应商施工过程中必须按国家相关规范及要求进行施工，施工工艺必须达到国家相关规范要求。</w:t>
      </w:r>
    </w:p>
    <w:p w:rsidR="004A706B" w:rsidRDefault="0029088A">
      <w:pPr>
        <w:pStyle w:val="3"/>
        <w:spacing w:line="360" w:lineRule="auto"/>
        <w:rPr>
          <w:rFonts w:asciiTheme="majorEastAsia" w:eastAsiaTheme="majorEastAsia" w:hAnsiTheme="majorEastAsia" w:cstheme="majorEastAsia"/>
          <w:sz w:val="28"/>
          <w:szCs w:val="28"/>
        </w:rPr>
      </w:pPr>
      <w:bookmarkStart w:id="79" w:name="_Toc7394"/>
      <w:bookmarkStart w:id="80" w:name="_Toc23214"/>
      <w:r>
        <w:rPr>
          <w:rFonts w:asciiTheme="majorEastAsia" w:eastAsiaTheme="majorEastAsia" w:hAnsiTheme="majorEastAsia" w:cstheme="majorEastAsia" w:hint="eastAsia"/>
          <w:sz w:val="28"/>
          <w:szCs w:val="28"/>
        </w:rPr>
        <w:t>※五、项目管理班子人员配备要求</w:t>
      </w:r>
      <w:bookmarkEnd w:id="79"/>
      <w:bookmarkEnd w:id="80"/>
    </w:p>
    <w:p w:rsidR="004A706B" w:rsidRDefault="0029088A">
      <w:pPr>
        <w:snapToGrid w:val="0"/>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1、项目经理资格要求：</w:t>
      </w:r>
    </w:p>
    <w:p w:rsidR="004A706B" w:rsidRDefault="0029088A">
      <w:pPr>
        <w:snapToGrid w:val="0"/>
        <w:spacing w:line="360" w:lineRule="auto"/>
        <w:ind w:firstLineChars="200" w:firstLine="480"/>
        <w:jc w:val="left"/>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lastRenderedPageBreak/>
        <w:t>供应商拟派的项目经理必须已在供应商本单位注册并应具有建筑工程专业二级及以上注册建造师执业资格。</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（1）提供拟派项目经理人身份证复印件加盖供应商公章；</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（2）提供拟派项目经理人</w:t>
      </w:r>
      <w:r>
        <w:rPr>
          <w:rFonts w:asciiTheme="minorEastAsia" w:eastAsiaTheme="minorEastAsia" w:hAnsiTheme="minorEastAsia" w:hint="eastAsia"/>
          <w:szCs w:val="21"/>
        </w:rPr>
        <w:t>注册证书</w:t>
      </w:r>
      <w:r>
        <w:rPr>
          <w:rFonts w:asciiTheme="minorEastAsia" w:eastAsiaTheme="minorEastAsia" w:hAnsiTheme="minorEastAsia" w:cs="宋体" w:hint="eastAsia"/>
          <w:color w:val="333333"/>
          <w:szCs w:val="24"/>
          <w:shd w:val="clear" w:color="auto" w:fill="FFFFFF"/>
          <w:lang w:bidi="ar"/>
        </w:rPr>
        <w:t>复印件加盖供应商公章；</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（3）提供供应商为其缴纳的2024年任意3个月连续缴纳的养老保险</w:t>
      </w:r>
      <w:proofErr w:type="gramStart"/>
      <w:r>
        <w:rPr>
          <w:rFonts w:asciiTheme="minorEastAsia" w:eastAsiaTheme="minorEastAsia" w:hAnsiTheme="minorEastAsia" w:cs="宋体" w:hint="eastAsia"/>
          <w:color w:val="333333"/>
          <w:szCs w:val="24"/>
          <w:shd w:val="clear" w:color="auto" w:fill="FFFFFF"/>
          <w:lang w:bidi="ar"/>
        </w:rPr>
        <w:t>参保证明</w:t>
      </w:r>
      <w:proofErr w:type="gramEnd"/>
      <w:r>
        <w:rPr>
          <w:rFonts w:asciiTheme="minorEastAsia" w:eastAsiaTheme="minorEastAsia" w:hAnsiTheme="minorEastAsia" w:cs="宋体" w:hint="eastAsia"/>
          <w:color w:val="333333"/>
          <w:szCs w:val="24"/>
          <w:shd w:val="clear" w:color="auto" w:fill="FFFFFF"/>
          <w:lang w:bidi="ar"/>
        </w:rPr>
        <w:t>（个人）的复印件；</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（4）项目经理到岗履职承诺和未被禁止参与响应承诺书原件（格式自拟）。</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2、主要管理人员要求：</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自行承诺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采购人可取消其成交资格，给采购人造成损失的，供应</w:t>
      </w:r>
      <w:proofErr w:type="gramStart"/>
      <w:r>
        <w:rPr>
          <w:rFonts w:asciiTheme="minorEastAsia" w:eastAsiaTheme="minorEastAsia" w:hAnsiTheme="minorEastAsia" w:cs="宋体" w:hint="eastAsia"/>
          <w:color w:val="333333"/>
          <w:szCs w:val="24"/>
          <w:shd w:val="clear" w:color="auto" w:fill="FFFFFF"/>
          <w:lang w:bidi="ar"/>
        </w:rPr>
        <w:t>商依法</w:t>
      </w:r>
      <w:proofErr w:type="gramEnd"/>
      <w:r>
        <w:rPr>
          <w:rFonts w:asciiTheme="minorEastAsia" w:eastAsiaTheme="minorEastAsia" w:hAnsiTheme="minorEastAsia" w:cs="宋体" w:hint="eastAsia"/>
          <w:color w:val="333333"/>
          <w:szCs w:val="24"/>
          <w:shd w:val="clear" w:color="auto" w:fill="FFFFFF"/>
          <w:lang w:bidi="ar"/>
        </w:rPr>
        <w:t>承担违约赔偿责任。</w:t>
      </w:r>
    </w:p>
    <w:p w:rsidR="004A706B" w:rsidRDefault="0029088A">
      <w:pPr>
        <w:pStyle w:val="3"/>
        <w:spacing w:line="360" w:lineRule="auto"/>
        <w:rPr>
          <w:rFonts w:asciiTheme="majorEastAsia" w:eastAsiaTheme="majorEastAsia" w:hAnsiTheme="majorEastAsia" w:cstheme="majorEastAsia"/>
          <w:sz w:val="28"/>
          <w:szCs w:val="28"/>
        </w:rPr>
      </w:pPr>
      <w:bookmarkStart w:id="81" w:name="_Toc28604"/>
      <w:bookmarkStart w:id="82" w:name="_Toc31591"/>
      <w:bookmarkStart w:id="83" w:name="_Toc4280"/>
      <w:bookmarkEnd w:id="81"/>
      <w:r>
        <w:rPr>
          <w:rFonts w:asciiTheme="majorEastAsia" w:eastAsiaTheme="majorEastAsia" w:hAnsiTheme="majorEastAsia" w:cstheme="majorEastAsia" w:hint="eastAsia"/>
          <w:sz w:val="28"/>
          <w:szCs w:val="28"/>
        </w:rPr>
        <w:t>六、</w:t>
      </w:r>
      <w:bookmarkStart w:id="84" w:name="_Toc80863889"/>
      <w:bookmarkEnd w:id="82"/>
      <w:r>
        <w:rPr>
          <w:rFonts w:asciiTheme="majorEastAsia" w:eastAsiaTheme="majorEastAsia" w:hAnsiTheme="majorEastAsia" w:cstheme="majorEastAsia" w:hint="eastAsia"/>
          <w:sz w:val="28"/>
          <w:szCs w:val="28"/>
        </w:rPr>
        <w:t>现场踏勘</w:t>
      </w:r>
      <w:bookmarkEnd w:id="83"/>
      <w:bookmarkEnd w:id="84"/>
    </w:p>
    <w:p w:rsidR="004A706B" w:rsidRDefault="0029088A">
      <w:pPr>
        <w:tabs>
          <w:tab w:val="left" w:pos="2460"/>
        </w:tabs>
        <w:spacing w:line="360" w:lineRule="auto"/>
        <w:ind w:firstLineChars="200" w:firstLine="480"/>
        <w:rPr>
          <w:rFonts w:asciiTheme="minorEastAsia" w:eastAsiaTheme="minorEastAsia" w:hAnsiTheme="minorEastAsia"/>
          <w:sz w:val="24"/>
          <w:szCs w:val="24"/>
        </w:rPr>
      </w:pPr>
      <w:bookmarkStart w:id="85" w:name="_Toc10099"/>
      <w:bookmarkStart w:id="86" w:name="_Toc1248"/>
      <w:bookmarkStart w:id="87" w:name="_Toc11993"/>
      <w:bookmarkEnd w:id="85"/>
      <w:bookmarkEnd w:id="86"/>
      <w:r>
        <w:rPr>
          <w:rFonts w:asciiTheme="minorEastAsia" w:eastAsiaTheme="minorEastAsia" w:hAnsiTheme="minorEastAsia" w:hint="eastAsia"/>
          <w:sz w:val="24"/>
          <w:szCs w:val="24"/>
        </w:rPr>
        <w:t>供应商在投标前可自行现场踏勘事宜。无论供应商是否考察过现场，均被认为在递交响应文件之前已考察过现场，对本项目的风险和义务十分了解，并在其响应</w:t>
      </w:r>
      <w:proofErr w:type="gramStart"/>
      <w:r>
        <w:rPr>
          <w:rFonts w:asciiTheme="minorEastAsia" w:eastAsiaTheme="minorEastAsia" w:hAnsiTheme="minorEastAsia" w:hint="eastAsia"/>
          <w:sz w:val="24"/>
          <w:szCs w:val="24"/>
        </w:rPr>
        <w:t>选文件</w:t>
      </w:r>
      <w:proofErr w:type="gramEnd"/>
      <w:r>
        <w:rPr>
          <w:rFonts w:asciiTheme="minorEastAsia" w:eastAsiaTheme="minorEastAsia" w:hAnsiTheme="minorEastAsia" w:hint="eastAsia"/>
          <w:sz w:val="24"/>
          <w:szCs w:val="24"/>
        </w:rPr>
        <w:t>中充分考虑了现场和环境条件。供应商并应对因踏勘现场而造成的死亡、人身伤害、财产损失、损害以及任何其它损失、损害和引起的费用和开支承担责任。</w:t>
      </w:r>
    </w:p>
    <w:p w:rsidR="004A706B" w:rsidRDefault="0029088A">
      <w:pPr>
        <w:pStyle w:val="3"/>
        <w:spacing w:line="360" w:lineRule="auto"/>
        <w:rPr>
          <w:rFonts w:asciiTheme="majorEastAsia" w:eastAsiaTheme="majorEastAsia" w:hAnsiTheme="majorEastAsia" w:cstheme="majorEastAsia"/>
          <w:sz w:val="28"/>
          <w:szCs w:val="28"/>
        </w:rPr>
      </w:pPr>
      <w:bookmarkStart w:id="88" w:name="_Toc2530"/>
      <w:r>
        <w:rPr>
          <w:rFonts w:asciiTheme="majorEastAsia" w:eastAsiaTheme="majorEastAsia" w:hAnsiTheme="majorEastAsia" w:cstheme="majorEastAsia" w:hint="eastAsia"/>
          <w:sz w:val="28"/>
          <w:szCs w:val="28"/>
        </w:rPr>
        <w:t>※七、安全要求</w:t>
      </w:r>
      <w:bookmarkEnd w:id="87"/>
      <w:bookmarkEnd w:id="88"/>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供应商在响应文件中自行承诺（格式自拟）遵守安全生产的有关管理规定，严格按照安全标准组织实施，采取必要的安全防护措施，消除隐患。在施工过程中由于供应</w:t>
      </w:r>
      <w:proofErr w:type="gramStart"/>
      <w:r>
        <w:rPr>
          <w:rFonts w:asciiTheme="minorEastAsia" w:eastAsiaTheme="minorEastAsia" w:hAnsiTheme="minorEastAsia" w:cs="宋体" w:hint="eastAsia"/>
          <w:color w:val="333333"/>
          <w:szCs w:val="24"/>
          <w:shd w:val="clear" w:color="auto" w:fill="FFFFFF"/>
          <w:lang w:bidi="ar"/>
        </w:rPr>
        <w:t>商管理</w:t>
      </w:r>
      <w:proofErr w:type="gramEnd"/>
      <w:r>
        <w:rPr>
          <w:rFonts w:asciiTheme="minorEastAsia" w:eastAsiaTheme="minorEastAsia" w:hAnsiTheme="minorEastAsia" w:cs="宋体" w:hint="eastAsia"/>
          <w:color w:val="333333"/>
          <w:szCs w:val="24"/>
          <w:shd w:val="clear" w:color="auto" w:fill="FFFFFF"/>
          <w:lang w:bidi="ar"/>
        </w:rPr>
        <w:t>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w:t>
      </w:r>
      <w:proofErr w:type="gramStart"/>
      <w:r>
        <w:rPr>
          <w:rFonts w:asciiTheme="minorEastAsia" w:eastAsiaTheme="minorEastAsia" w:hAnsiTheme="minorEastAsia" w:cs="宋体" w:hint="eastAsia"/>
          <w:color w:val="333333"/>
          <w:szCs w:val="24"/>
          <w:shd w:val="clear" w:color="auto" w:fill="FFFFFF"/>
          <w:lang w:bidi="ar"/>
        </w:rPr>
        <w:t>由成交</w:t>
      </w:r>
      <w:proofErr w:type="gramEnd"/>
      <w:r>
        <w:rPr>
          <w:rFonts w:asciiTheme="minorEastAsia" w:eastAsiaTheme="minorEastAsia" w:hAnsiTheme="minorEastAsia" w:cs="宋体" w:hint="eastAsia"/>
          <w:color w:val="333333"/>
          <w:szCs w:val="24"/>
          <w:shd w:val="clear" w:color="auto" w:fill="FFFFFF"/>
          <w:lang w:bidi="ar"/>
        </w:rPr>
        <w:t>供应商承担相关的赔偿责任。</w:t>
      </w:r>
    </w:p>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p w:rsidR="004A706B" w:rsidRDefault="004A706B">
      <w:pPr>
        <w:pStyle w:val="22"/>
        <w:spacing w:line="360" w:lineRule="auto"/>
        <w:ind w:left="560" w:firstLine="480"/>
        <w:rPr>
          <w:rFonts w:asciiTheme="minorEastAsia" w:eastAsiaTheme="minorEastAsia" w:hAnsiTheme="minorEastAsia" w:cs="宋体"/>
          <w:color w:val="333333"/>
          <w:kern w:val="0"/>
          <w:sz w:val="24"/>
          <w:szCs w:val="24"/>
          <w:shd w:val="clear" w:color="auto" w:fill="FFFFFF"/>
          <w:lang w:bidi="ar"/>
        </w:rPr>
      </w:pPr>
    </w:p>
    <w:p w:rsidR="004A706B" w:rsidRDefault="004A706B">
      <w:pPr>
        <w:pStyle w:val="af"/>
        <w:ind w:firstLine="320"/>
      </w:pPr>
    </w:p>
    <w:p w:rsidR="004A706B" w:rsidRDefault="004A706B">
      <w:pPr>
        <w:pStyle w:val="af"/>
        <w:ind w:firstLine="240"/>
        <w:rPr>
          <w:rFonts w:asciiTheme="minorEastAsia" w:eastAsiaTheme="minorEastAsia" w:hAnsiTheme="minorEastAsia" w:cs="宋体"/>
          <w:color w:val="333333"/>
          <w:kern w:val="0"/>
          <w:sz w:val="24"/>
          <w:szCs w:val="24"/>
          <w:shd w:val="clear" w:color="auto" w:fill="FFFFFF"/>
          <w:lang w:bidi="ar"/>
        </w:rPr>
      </w:pPr>
    </w:p>
    <w:p w:rsidR="004A706B" w:rsidRDefault="0029088A">
      <w:pPr>
        <w:pStyle w:val="2"/>
        <w:keepNext w:val="0"/>
        <w:keepLines w:val="0"/>
        <w:widowControl/>
        <w:spacing w:line="360" w:lineRule="auto"/>
        <w:jc w:val="center"/>
        <w:rPr>
          <w:rFonts w:asciiTheme="minorEastAsia" w:eastAsiaTheme="minorEastAsia" w:hAnsiTheme="minorEastAsia" w:cs="宋体"/>
          <w:color w:val="333333"/>
          <w:szCs w:val="32"/>
          <w:shd w:val="clear" w:color="auto" w:fill="FFFFFF"/>
          <w:lang w:bidi="ar"/>
        </w:rPr>
      </w:pPr>
      <w:bookmarkStart w:id="89" w:name="_Toc31258"/>
      <w:bookmarkStart w:id="90" w:name="_Toc76462327"/>
      <w:bookmarkStart w:id="91" w:name="_Toc15890"/>
      <w:bookmarkStart w:id="92" w:name="_Toc3682_WPSOffice_Level2"/>
      <w:bookmarkStart w:id="93" w:name="_Toc6150_WPSOffice_Level2"/>
      <w:bookmarkStart w:id="94" w:name="_Toc14423"/>
      <w:bookmarkStart w:id="95" w:name="_Toc12789058"/>
      <w:bookmarkStart w:id="96" w:name="_Toc4794_WPSOffice_Level2"/>
      <w:bookmarkStart w:id="97" w:name="_Toc24356_WPSOffice_Level2"/>
      <w:bookmarkStart w:id="98" w:name="_Toc8819"/>
      <w:bookmarkStart w:id="99" w:name="_Toc2840_WPSOffice_Level2"/>
      <w:bookmarkStart w:id="100" w:name="_Toc3636"/>
      <w:bookmarkStart w:id="101" w:name="_Toc14404_WPSOffice_Level2"/>
      <w:bookmarkStart w:id="102" w:name="_Toc27997_WPSOffice_Level2"/>
      <w:bookmarkEnd w:id="14"/>
      <w:r>
        <w:rPr>
          <w:rFonts w:asciiTheme="minorEastAsia" w:eastAsiaTheme="minorEastAsia" w:hAnsiTheme="minorEastAsia" w:cs="宋体" w:hint="eastAsia"/>
          <w:color w:val="333333"/>
          <w:szCs w:val="32"/>
          <w:shd w:val="clear" w:color="auto" w:fill="FFFFFF"/>
          <w:lang w:bidi="ar"/>
        </w:rPr>
        <w:t>第三篇 项目商务需求</w:t>
      </w:r>
      <w:bookmarkEnd w:id="89"/>
      <w:bookmarkEnd w:id="90"/>
      <w:bookmarkEnd w:id="91"/>
    </w:p>
    <w:p w:rsidR="004A706B" w:rsidRDefault="0029088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“※”标注的技术需求为符合性审查中的实质性要求，响应文件若不</w:t>
      </w:r>
      <w:proofErr w:type="gramStart"/>
      <w:r>
        <w:rPr>
          <w:rFonts w:asciiTheme="minorEastAsia" w:eastAsiaTheme="minorEastAsia" w:hAnsiTheme="minorEastAsia" w:hint="eastAsia"/>
          <w:sz w:val="24"/>
          <w:szCs w:val="24"/>
        </w:rPr>
        <w:t>满足按</w:t>
      </w:r>
      <w:proofErr w:type="gramEnd"/>
      <w:r>
        <w:rPr>
          <w:rFonts w:asciiTheme="minorEastAsia" w:eastAsiaTheme="minorEastAsia" w:hAnsiTheme="minorEastAsia" w:hint="eastAsia"/>
          <w:sz w:val="24"/>
          <w:szCs w:val="24"/>
        </w:rPr>
        <w:t>无效响应处理。</w:t>
      </w:r>
    </w:p>
    <w:p w:rsidR="004A706B" w:rsidRDefault="0029088A">
      <w:pPr>
        <w:pStyle w:val="3"/>
        <w:spacing w:line="360" w:lineRule="auto"/>
        <w:rPr>
          <w:rFonts w:asciiTheme="majorEastAsia" w:eastAsiaTheme="majorEastAsia" w:hAnsiTheme="majorEastAsia" w:cstheme="majorEastAsia"/>
          <w:sz w:val="28"/>
          <w:szCs w:val="28"/>
        </w:rPr>
      </w:pPr>
      <w:bookmarkStart w:id="103" w:name="_Toc28371"/>
      <w:bookmarkStart w:id="104" w:name="_Toc10603"/>
      <w:r>
        <w:rPr>
          <w:rFonts w:asciiTheme="majorEastAsia" w:eastAsiaTheme="majorEastAsia" w:hAnsiTheme="majorEastAsia" w:cstheme="majorEastAsia" w:hint="eastAsia"/>
          <w:sz w:val="28"/>
          <w:szCs w:val="28"/>
        </w:rPr>
        <w:t>※一、工期、施工地点及验收方式</w:t>
      </w:r>
      <w:bookmarkEnd w:id="103"/>
      <w:bookmarkEnd w:id="104"/>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（一）工期：本项目工期</w:t>
      </w:r>
      <w:r>
        <w:rPr>
          <w:rFonts w:asciiTheme="minorEastAsia" w:eastAsiaTheme="minorEastAsia" w:hAnsiTheme="minorEastAsia" w:cs="宋体" w:hint="eastAsia"/>
          <w:color w:val="333333"/>
          <w:szCs w:val="24"/>
          <w:u w:val="single"/>
          <w:shd w:val="clear" w:color="auto" w:fill="FFFFFF"/>
          <w:lang w:bidi="ar"/>
        </w:rPr>
        <w:t xml:space="preserve"> 20 </w:t>
      </w:r>
      <w:r>
        <w:rPr>
          <w:rFonts w:asciiTheme="minorEastAsia" w:eastAsiaTheme="minorEastAsia" w:hAnsiTheme="minorEastAsia" w:cs="宋体" w:hint="eastAsia"/>
          <w:color w:val="333333"/>
          <w:szCs w:val="24"/>
          <w:shd w:val="clear" w:color="auto" w:fill="FFFFFF"/>
          <w:lang w:bidi="ar"/>
        </w:rPr>
        <w:t>日历天（合同签订后5个工作日内必须进场施工）。</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（二）施工地点：重庆市大渡口区跳</w:t>
      </w:r>
      <w:proofErr w:type="gramStart"/>
      <w:r>
        <w:rPr>
          <w:rFonts w:asciiTheme="minorEastAsia" w:eastAsiaTheme="minorEastAsia" w:hAnsiTheme="minorEastAsia" w:cs="宋体" w:hint="eastAsia"/>
          <w:color w:val="333333"/>
          <w:szCs w:val="24"/>
          <w:shd w:val="clear" w:color="auto" w:fill="FFFFFF"/>
          <w:lang w:bidi="ar"/>
        </w:rPr>
        <w:t>磴</w:t>
      </w:r>
      <w:proofErr w:type="gramEnd"/>
      <w:r>
        <w:rPr>
          <w:rFonts w:asciiTheme="minorEastAsia" w:eastAsiaTheme="minorEastAsia" w:hAnsiTheme="minorEastAsia" w:cs="宋体" w:hint="eastAsia"/>
          <w:color w:val="333333"/>
          <w:szCs w:val="24"/>
          <w:shd w:val="clear" w:color="auto" w:fill="FFFFFF"/>
          <w:lang w:bidi="ar"/>
        </w:rPr>
        <w:t>幼儿园。</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（三）验收方式：</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1.本项目每完成一个工序，均要求采购人或监理到场查看验收，合格之后才能进入下一工序施工，直至工程全部竣工验收合格为止。</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成交供应商提供所有设备和材料应有完善的质量检测手段和质量保证体系，必须符合国家标准和行业标准。如验收不合格，对采购人造成损失的，成交供应商应承担修复、赔偿损失等责任，采购人不再另行付费。</w:t>
      </w:r>
    </w:p>
    <w:p w:rsidR="004A706B" w:rsidRDefault="0029088A">
      <w:pPr>
        <w:pStyle w:val="3"/>
        <w:spacing w:line="360" w:lineRule="auto"/>
        <w:rPr>
          <w:rFonts w:asciiTheme="majorEastAsia" w:eastAsiaTheme="majorEastAsia" w:hAnsiTheme="majorEastAsia" w:cstheme="majorEastAsia"/>
          <w:sz w:val="28"/>
          <w:szCs w:val="28"/>
        </w:rPr>
      </w:pPr>
      <w:bookmarkStart w:id="105" w:name="_Toc344475121"/>
      <w:bookmarkStart w:id="106" w:name="_Toc76462329"/>
      <w:bookmarkStart w:id="107" w:name="_Toc15438"/>
      <w:bookmarkStart w:id="108" w:name="_Toc23252"/>
      <w:bookmarkEnd w:id="105"/>
      <w:bookmarkEnd w:id="106"/>
      <w:r>
        <w:rPr>
          <w:rFonts w:asciiTheme="majorEastAsia" w:eastAsiaTheme="majorEastAsia" w:hAnsiTheme="majorEastAsia" w:cstheme="majorEastAsia" w:hint="eastAsia"/>
          <w:sz w:val="28"/>
          <w:szCs w:val="28"/>
        </w:rPr>
        <w:t>※二、报价要求</w:t>
      </w:r>
      <w:bookmarkEnd w:id="107"/>
      <w:bookmarkEnd w:id="108"/>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bookmarkStart w:id="109" w:name="_Toc76462330"/>
      <w:bookmarkStart w:id="110" w:name="_Toc344475122"/>
      <w:bookmarkEnd w:id="109"/>
      <w:r>
        <w:rPr>
          <w:rFonts w:asciiTheme="minorEastAsia" w:eastAsiaTheme="minorEastAsia" w:hAnsiTheme="minorEastAsia" w:cs="宋体" w:hint="eastAsia"/>
          <w:color w:val="333333"/>
          <w:szCs w:val="24"/>
          <w:shd w:val="clear" w:color="auto" w:fill="FFFFFF"/>
          <w:lang w:bidi="ar"/>
        </w:rPr>
        <w:t>1、本项目报价须为人民币报价。报价应包括完成招标范围内工程项目的人工费、材料费、设施设备费、施工机具使用费、企业管理费、利润、风险费等政策性文件规定的所有费用。因供应商自身原因造成漏报、少报皆由其自行承担责任，采购人不再补偿。报价需填报总报价及所有工程量清单报价，且不得超出限价，否则视为无效报价。</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供应商应按《建设工程工程量清单计价规范》（GB50500-2013）及重庆市相关工程量清单计价规则的要求填写相应清单表格。供应商应按本比选文件要求、《重庆市建设工程费用定额》（CQFYDE-2018）、《重庆市住房和城乡建设委员会关于适用增值税新税率调整建设工程计价依据的通知》（</w:t>
      </w:r>
      <w:proofErr w:type="gramStart"/>
      <w:r>
        <w:rPr>
          <w:rFonts w:asciiTheme="minorEastAsia" w:eastAsiaTheme="minorEastAsia" w:hAnsiTheme="minorEastAsia" w:cs="宋体" w:hint="eastAsia"/>
          <w:color w:val="333333"/>
          <w:szCs w:val="24"/>
          <w:shd w:val="clear" w:color="auto" w:fill="FFFFFF"/>
          <w:lang w:bidi="ar"/>
        </w:rPr>
        <w:t>渝建〔2019〕</w:t>
      </w:r>
      <w:proofErr w:type="gramEnd"/>
      <w:r>
        <w:rPr>
          <w:rFonts w:asciiTheme="minorEastAsia" w:eastAsiaTheme="minorEastAsia" w:hAnsiTheme="minorEastAsia" w:cs="宋体" w:hint="eastAsia"/>
          <w:color w:val="333333"/>
          <w:szCs w:val="24"/>
          <w:shd w:val="clear" w:color="auto" w:fill="FFFFFF"/>
          <w:lang w:bidi="ar"/>
        </w:rPr>
        <w:t>143号）和采购人发布的“工程量清单”的要求编制完整的投标报价工程量清单。</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3、本次投标设置总价最高限价</w:t>
      </w:r>
      <w:r>
        <w:rPr>
          <w:rFonts w:asciiTheme="minorEastAsia" w:eastAsiaTheme="minorEastAsia" w:hAnsiTheme="minorEastAsia" w:cs="宋体" w:hint="eastAsia"/>
          <w:color w:val="333333"/>
          <w:szCs w:val="24"/>
          <w:u w:val="single"/>
          <w:shd w:val="clear" w:color="auto" w:fill="FFFFFF"/>
          <w:lang w:bidi="ar"/>
        </w:rPr>
        <w:t xml:space="preserve"> 224095.61</w:t>
      </w:r>
      <w:r>
        <w:rPr>
          <w:rFonts w:asciiTheme="minorEastAsia" w:eastAsiaTheme="minorEastAsia" w:hAnsiTheme="minorEastAsia" w:cs="宋体" w:hint="eastAsia"/>
          <w:color w:val="333333"/>
          <w:szCs w:val="24"/>
          <w:shd w:val="clear" w:color="auto" w:fill="FFFFFF"/>
          <w:lang w:bidi="ar"/>
        </w:rPr>
        <w:t>元（其中安全文明施工费暂定为</w:t>
      </w:r>
      <w:r>
        <w:rPr>
          <w:rFonts w:asciiTheme="minorEastAsia" w:eastAsiaTheme="minorEastAsia" w:hAnsiTheme="minorEastAsia" w:cs="宋体" w:hint="eastAsia"/>
          <w:color w:val="333333"/>
          <w:szCs w:val="24"/>
          <w:u w:val="single"/>
          <w:shd w:val="clear" w:color="auto" w:fill="FFFFFF"/>
          <w:lang w:bidi="ar"/>
        </w:rPr>
        <w:t xml:space="preserve">    1517.43</w:t>
      </w:r>
      <w:r>
        <w:rPr>
          <w:rFonts w:asciiTheme="minorEastAsia" w:eastAsiaTheme="minorEastAsia" w:hAnsiTheme="minorEastAsia" w:cs="宋体" w:hint="eastAsia"/>
          <w:color w:val="333333"/>
          <w:szCs w:val="24"/>
          <w:shd w:val="clear" w:color="auto" w:fill="FFFFFF"/>
          <w:lang w:bidi="ar"/>
        </w:rPr>
        <w:t>元），供应商的投标总报价不得超过总价最高限价，《报价函》及已标价工程量清单报价中的安全文明施工费必须按照采购人给出的暂定金额填报，否则均由评审小组作无效响应处理。每项清单单价最高限价详见附件工程量清单。</w:t>
      </w:r>
      <w:r>
        <w:rPr>
          <w:rFonts w:asciiTheme="minorEastAsia" w:eastAsiaTheme="minorEastAsia" w:hAnsiTheme="minorEastAsia" w:cs="宋体" w:hint="eastAsia"/>
          <w:color w:val="333333"/>
          <w:szCs w:val="24"/>
          <w:shd w:val="clear" w:color="auto" w:fill="FFFFFF"/>
          <w:lang w:bidi="ar"/>
        </w:rPr>
        <w:lastRenderedPageBreak/>
        <w:t>供应商的总报价、措施项目费总报价、每项清单单价报价，均不得超过相应的最高限价，否则按无效响应文件处理。</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4、若供应商的总报价低于本项目最高限价的85%（不含85%），供应商须做出书面成本分析说明，并提供不高于其报价的成功实施案例证明材料，证明材料包括：</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（1）竞选截止日期前一年内供应商与供货商签订的人工、主材等合同扫描件（原件备查）；</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（2）提供上述合同的发票扫描件（原件备查）；</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（3）工程量清单中须提供单价分析表；</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（4）供应商认为可行的其他成本证明材料。</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上述成本分析及相关证明材料如果不能说明其报价合理性，由评审委员会认定该供应商以低于成本报价竞标，其响应文件按无效响应处理。</w:t>
      </w:r>
    </w:p>
    <w:p w:rsidR="004A706B" w:rsidRDefault="0029088A">
      <w:pPr>
        <w:pStyle w:val="3"/>
        <w:spacing w:line="360" w:lineRule="auto"/>
        <w:rPr>
          <w:rFonts w:asciiTheme="majorEastAsia" w:eastAsiaTheme="majorEastAsia" w:hAnsiTheme="majorEastAsia" w:cstheme="majorEastAsia"/>
          <w:sz w:val="28"/>
          <w:szCs w:val="28"/>
        </w:rPr>
      </w:pPr>
      <w:bookmarkStart w:id="111" w:name="_Toc5740"/>
      <w:bookmarkStart w:id="112" w:name="_Toc2730"/>
      <w:bookmarkEnd w:id="110"/>
      <w:r>
        <w:rPr>
          <w:rFonts w:asciiTheme="majorEastAsia" w:eastAsiaTheme="majorEastAsia" w:hAnsiTheme="majorEastAsia" w:cstheme="majorEastAsia" w:hint="eastAsia"/>
          <w:sz w:val="28"/>
          <w:szCs w:val="28"/>
        </w:rPr>
        <w:t>※三、质量保证及售后服务</w:t>
      </w:r>
      <w:bookmarkEnd w:id="111"/>
      <w:bookmarkEnd w:id="112"/>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bookmarkStart w:id="113" w:name="_Toc4112"/>
      <w:r>
        <w:rPr>
          <w:rFonts w:asciiTheme="minorEastAsia" w:eastAsiaTheme="minorEastAsia" w:hAnsiTheme="minorEastAsia" w:cs="宋体" w:hint="eastAsia"/>
          <w:color w:val="333333"/>
          <w:szCs w:val="24"/>
          <w:shd w:val="clear" w:color="auto" w:fill="FFFFFF"/>
          <w:lang w:bidi="ar"/>
        </w:rPr>
        <w:t>（一）工程设施设备和材料质量总体要求：工程相关设施设备和材料必须货真价实，符合环保节能要求，假冒伪劣产品不得参与采购；设施设备和材料的各项手续、文件必须真实完整有效；其他材料各项质量指标必须符合国家技术质量监督机构及有关管理部门和行业的规定和标准。</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（二）施工过程应遵照现行国家有关及规程规范进行施工，按照有关要求进行检查验收。供应商提供的所有施工设施设备和材料应有完善的质量检测手段和质量保证体系，必须符合国家标准和行业标准。</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（三）项目施工所需货物到达现场后，供应商应经采购人或其指定验收单位清点品名、规格、数量；检查外观，</w:t>
      </w:r>
      <w:proofErr w:type="gramStart"/>
      <w:r>
        <w:rPr>
          <w:rFonts w:asciiTheme="minorEastAsia" w:eastAsiaTheme="minorEastAsia" w:hAnsiTheme="minorEastAsia" w:cs="宋体" w:hint="eastAsia"/>
          <w:color w:val="333333"/>
          <w:szCs w:val="24"/>
          <w:shd w:val="clear" w:color="auto" w:fill="FFFFFF"/>
          <w:lang w:bidi="ar"/>
        </w:rPr>
        <w:t>作出</w:t>
      </w:r>
      <w:proofErr w:type="gramEnd"/>
      <w:r>
        <w:rPr>
          <w:rFonts w:asciiTheme="minorEastAsia" w:eastAsiaTheme="minorEastAsia" w:hAnsiTheme="minorEastAsia" w:cs="宋体" w:hint="eastAsia"/>
          <w:color w:val="333333"/>
          <w:szCs w:val="24"/>
          <w:shd w:val="clear" w:color="auto" w:fill="FFFFFF"/>
          <w:lang w:bidi="ar"/>
        </w:rPr>
        <w:t>验收记录，双方签字确认。</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（四）供应商保证项目施工期间的安全；项目所需货物到达采购人现场所在地完好无损，如有缺漏、损坏，由供应商负责调换、补齐或赔偿。</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（五）工程完工后，按国家相关标准验收程序和规程进行验收，验收合格后双方认可签字。验收合格条件如下：</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1.项目施工标准达到国家现行标准及采购人要求。</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2.项目所需货物技术资料、装箱单、合格证等资料齐全。</w:t>
      </w:r>
    </w:p>
    <w:p w:rsidR="004A706B" w:rsidRDefault="0029088A">
      <w:pPr>
        <w:pStyle w:val="ac"/>
        <w:widowControl/>
        <w:spacing w:beforeAutospacing="0" w:afterAutospacing="0" w:line="360" w:lineRule="auto"/>
        <w:ind w:firstLineChars="200"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3.在规定时间内完工并验收，并经采购人确认。</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（六）供应商使用的项目所需货物及材料未达到采购文件规定要求，且对采购人造成损失的，由供应商承担一切责任，并赔偿所造成的损失。</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（七）采购人对成交供应商提供的施工材料有权要求其作质量及环保检测，检测费用</w:t>
      </w:r>
      <w:proofErr w:type="gramStart"/>
      <w:r>
        <w:rPr>
          <w:rFonts w:asciiTheme="minorEastAsia" w:eastAsiaTheme="minorEastAsia" w:hAnsiTheme="minorEastAsia" w:cs="宋体" w:hint="eastAsia"/>
          <w:color w:val="333333"/>
          <w:szCs w:val="24"/>
          <w:shd w:val="clear" w:color="auto" w:fill="FFFFFF"/>
          <w:lang w:bidi="ar"/>
        </w:rPr>
        <w:t>由成交</w:t>
      </w:r>
      <w:proofErr w:type="gramEnd"/>
      <w:r>
        <w:rPr>
          <w:rFonts w:asciiTheme="minorEastAsia" w:eastAsiaTheme="minorEastAsia" w:hAnsiTheme="minorEastAsia" w:cs="宋体" w:hint="eastAsia"/>
          <w:color w:val="333333"/>
          <w:szCs w:val="24"/>
          <w:shd w:val="clear" w:color="auto" w:fill="FFFFFF"/>
          <w:lang w:bidi="ar"/>
        </w:rPr>
        <w:t>供应商承担，因施工材料未达到国家和行业标准，采购人有权要求更换不合格材料，由此造成的工期延误，成交供应商承担相应违约责任、一切经济损失及法律责任。</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（八）工程缺陷责任期为1年（质保期从竣工验收合格之日起计算）。</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（九）工程保修期内，所有设施设备和施工质量缺陷的维护及维修（非人为损坏）均为免费。</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十）工程保修期内，所有设施设备维护和施工质量缺陷维修均为现场服务，由此产生的费用均不再收取。成交供应商应在采购方通知24小时内到现场进行维修维护，如质量保证期内成交供应商未按时间要求对工程质量问题进行维修整改，采购人有权从质量保证金中安排资金用于工程维修维护及赔偿，如有不足，将通过法律途径向成交供应商追偿。</w:t>
      </w:r>
    </w:p>
    <w:p w:rsidR="004A706B" w:rsidRDefault="0029088A">
      <w:pPr>
        <w:pStyle w:val="3"/>
        <w:spacing w:line="360" w:lineRule="auto"/>
        <w:rPr>
          <w:rFonts w:asciiTheme="majorEastAsia" w:eastAsiaTheme="majorEastAsia" w:hAnsiTheme="majorEastAsia" w:cstheme="majorEastAsia"/>
          <w:sz w:val="28"/>
          <w:szCs w:val="28"/>
        </w:rPr>
      </w:pPr>
      <w:bookmarkStart w:id="114" w:name="_Toc5028"/>
      <w:r>
        <w:rPr>
          <w:rFonts w:asciiTheme="majorEastAsia" w:eastAsiaTheme="majorEastAsia" w:hAnsiTheme="majorEastAsia" w:cstheme="majorEastAsia" w:hint="eastAsia"/>
          <w:sz w:val="28"/>
          <w:szCs w:val="28"/>
        </w:rPr>
        <w:t>※四、付款方式</w:t>
      </w:r>
      <w:bookmarkEnd w:id="114"/>
    </w:p>
    <w:p w:rsidR="004A706B" w:rsidRDefault="0029088A">
      <w:pPr>
        <w:tabs>
          <w:tab w:val="left" w:pos="2460"/>
        </w:tabs>
        <w:spacing w:line="360" w:lineRule="auto"/>
        <w:ind w:firstLineChars="200" w:firstLine="480"/>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1、工程完工验收合格后支付合同价的75%，结算审计后支付审定金额的97%，余款3%作为质保金，待缺陷责任期</w:t>
      </w:r>
      <w:proofErr w:type="gramStart"/>
      <w:r>
        <w:rPr>
          <w:rFonts w:asciiTheme="minorEastAsia" w:eastAsiaTheme="minorEastAsia" w:hAnsiTheme="minorEastAsia" w:cs="宋体" w:hint="eastAsia"/>
          <w:color w:val="333333"/>
          <w:kern w:val="0"/>
          <w:sz w:val="24"/>
          <w:szCs w:val="24"/>
          <w:shd w:val="clear" w:color="auto" w:fill="FFFFFF"/>
          <w:lang w:bidi="ar"/>
        </w:rPr>
        <w:t>12个月满且无</w:t>
      </w:r>
      <w:proofErr w:type="gramEnd"/>
      <w:r>
        <w:rPr>
          <w:rFonts w:asciiTheme="minorEastAsia" w:eastAsiaTheme="minorEastAsia" w:hAnsiTheme="minorEastAsia" w:cs="宋体" w:hint="eastAsia"/>
          <w:color w:val="333333"/>
          <w:kern w:val="0"/>
          <w:sz w:val="24"/>
          <w:szCs w:val="24"/>
          <w:shd w:val="clear" w:color="auto" w:fill="FFFFFF"/>
          <w:lang w:bidi="ar"/>
        </w:rPr>
        <w:t>质量缺陷30日内支付（工程款、质保金均不计</w:t>
      </w:r>
      <w:proofErr w:type="gramStart"/>
      <w:r>
        <w:rPr>
          <w:rFonts w:asciiTheme="minorEastAsia" w:eastAsiaTheme="minorEastAsia" w:hAnsiTheme="minorEastAsia" w:cs="宋体" w:hint="eastAsia"/>
          <w:color w:val="333333"/>
          <w:kern w:val="0"/>
          <w:sz w:val="24"/>
          <w:szCs w:val="24"/>
          <w:shd w:val="clear" w:color="auto" w:fill="FFFFFF"/>
          <w:lang w:bidi="ar"/>
        </w:rPr>
        <w:t>息</w:t>
      </w:r>
      <w:proofErr w:type="gramEnd"/>
      <w:r>
        <w:rPr>
          <w:rFonts w:asciiTheme="minorEastAsia" w:eastAsiaTheme="minorEastAsia" w:hAnsiTheme="minorEastAsia" w:cs="宋体" w:hint="eastAsia"/>
          <w:color w:val="333333"/>
          <w:kern w:val="0"/>
          <w:sz w:val="24"/>
          <w:szCs w:val="24"/>
          <w:shd w:val="clear" w:color="auto" w:fill="FFFFFF"/>
          <w:lang w:bidi="ar"/>
        </w:rPr>
        <w:t>）（成交供应商在每次收款前应开具足额的合法发票，工程款、质保金均不计息，否则采购人有权拒绝付款。）。</w:t>
      </w:r>
    </w:p>
    <w:p w:rsidR="004A706B" w:rsidRDefault="0029088A">
      <w:pPr>
        <w:pStyle w:val="2"/>
        <w:keepNext w:val="0"/>
        <w:keepLines w:val="0"/>
        <w:widowControl/>
        <w:spacing w:line="360" w:lineRule="auto"/>
        <w:ind w:firstLine="480"/>
        <w:rPr>
          <w:rFonts w:asciiTheme="minorEastAsia" w:eastAsiaTheme="minorEastAsia" w:hAnsiTheme="minorEastAsia"/>
          <w:sz w:val="24"/>
          <w:szCs w:val="24"/>
        </w:rPr>
      </w:pPr>
      <w:bookmarkStart w:id="115" w:name="_Toc426"/>
      <w:bookmarkStart w:id="116" w:name="_Toc16692"/>
      <w:r>
        <w:rPr>
          <w:rFonts w:asciiTheme="minorEastAsia" w:eastAsiaTheme="minorEastAsia" w:hAnsiTheme="minorEastAsia" w:cs="宋体" w:hint="eastAsia"/>
          <w:b w:val="0"/>
          <w:color w:val="333333"/>
          <w:sz w:val="24"/>
          <w:szCs w:val="24"/>
          <w:shd w:val="clear" w:color="auto" w:fill="FFFFFF"/>
          <w:lang w:bidi="ar"/>
        </w:rPr>
        <w:t>2、项目在支付合同价75%前时需出具施工单位提供的施工人员工</w:t>
      </w:r>
      <w:proofErr w:type="gramStart"/>
      <w:r>
        <w:rPr>
          <w:rFonts w:asciiTheme="minorEastAsia" w:eastAsiaTheme="minorEastAsia" w:hAnsiTheme="minorEastAsia" w:cs="宋体" w:hint="eastAsia"/>
          <w:b w:val="0"/>
          <w:color w:val="333333"/>
          <w:sz w:val="24"/>
          <w:szCs w:val="24"/>
          <w:shd w:val="clear" w:color="auto" w:fill="FFFFFF"/>
          <w:lang w:bidi="ar"/>
        </w:rPr>
        <w:t>酬</w:t>
      </w:r>
      <w:proofErr w:type="gramEnd"/>
      <w:r>
        <w:rPr>
          <w:rFonts w:asciiTheme="minorEastAsia" w:eastAsiaTheme="minorEastAsia" w:hAnsiTheme="minorEastAsia" w:cs="宋体" w:hint="eastAsia"/>
          <w:b w:val="0"/>
          <w:color w:val="333333"/>
          <w:sz w:val="24"/>
          <w:szCs w:val="24"/>
          <w:shd w:val="clear" w:color="auto" w:fill="FFFFFF"/>
          <w:lang w:bidi="ar"/>
        </w:rPr>
        <w:t>支付证明（无欠薪承诺书、工资表签收记录）</w:t>
      </w:r>
      <w:bookmarkEnd w:id="115"/>
      <w:bookmarkEnd w:id="116"/>
    </w:p>
    <w:p w:rsidR="004A706B" w:rsidRDefault="0029088A">
      <w:pPr>
        <w:pStyle w:val="3"/>
        <w:spacing w:line="360" w:lineRule="auto"/>
        <w:rPr>
          <w:rFonts w:asciiTheme="majorEastAsia" w:eastAsiaTheme="majorEastAsia" w:hAnsiTheme="majorEastAsia" w:cstheme="majorEastAsia"/>
          <w:sz w:val="28"/>
          <w:szCs w:val="28"/>
        </w:rPr>
      </w:pPr>
      <w:bookmarkStart w:id="117" w:name="_Toc23575"/>
      <w:bookmarkStart w:id="118" w:name="_Toc51655845"/>
      <w:bookmarkStart w:id="119" w:name="_Toc8984"/>
      <w:bookmarkStart w:id="120" w:name="_Toc26941"/>
      <w:bookmarkEnd w:id="113"/>
      <w:bookmarkEnd w:id="117"/>
      <w:bookmarkEnd w:id="118"/>
      <w:r>
        <w:rPr>
          <w:rFonts w:asciiTheme="majorEastAsia" w:eastAsiaTheme="majorEastAsia" w:hAnsiTheme="majorEastAsia" w:cstheme="majorEastAsia" w:hint="eastAsia"/>
          <w:sz w:val="28"/>
          <w:szCs w:val="28"/>
        </w:rPr>
        <w:t>※五、</w:t>
      </w:r>
      <w:bookmarkStart w:id="121" w:name="_Toc267320054"/>
      <w:bookmarkEnd w:id="119"/>
      <w:r>
        <w:rPr>
          <w:rFonts w:asciiTheme="majorEastAsia" w:eastAsiaTheme="majorEastAsia" w:hAnsiTheme="majorEastAsia" w:cstheme="majorEastAsia" w:hint="eastAsia"/>
          <w:sz w:val="28"/>
          <w:szCs w:val="28"/>
        </w:rPr>
        <w:t>知识产权</w:t>
      </w:r>
      <w:bookmarkEnd w:id="120"/>
      <w:bookmarkEnd w:id="121"/>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rsidR="004A706B" w:rsidRDefault="0029088A">
      <w:pPr>
        <w:pStyle w:val="3"/>
        <w:spacing w:line="360" w:lineRule="auto"/>
        <w:rPr>
          <w:rFonts w:asciiTheme="majorEastAsia" w:eastAsiaTheme="majorEastAsia" w:hAnsiTheme="majorEastAsia" w:cstheme="majorEastAsia"/>
          <w:sz w:val="28"/>
          <w:szCs w:val="28"/>
        </w:rPr>
      </w:pPr>
      <w:bookmarkStart w:id="122" w:name="_Toc51655846"/>
      <w:bookmarkStart w:id="123" w:name="_Toc6750"/>
      <w:bookmarkStart w:id="124" w:name="_Toc376184488"/>
      <w:bookmarkStart w:id="125" w:name="_Toc102"/>
      <w:bookmarkStart w:id="126" w:name="_Toc19873"/>
      <w:bookmarkEnd w:id="122"/>
      <w:bookmarkEnd w:id="123"/>
      <w:bookmarkEnd w:id="124"/>
      <w:r>
        <w:rPr>
          <w:rFonts w:asciiTheme="majorEastAsia" w:eastAsiaTheme="majorEastAsia" w:hAnsiTheme="majorEastAsia" w:cstheme="majorEastAsia" w:hint="eastAsia"/>
          <w:sz w:val="28"/>
          <w:szCs w:val="28"/>
        </w:rPr>
        <w:t>※六、其他</w:t>
      </w:r>
      <w:bookmarkEnd w:id="125"/>
      <w:bookmarkEnd w:id="126"/>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（一）在项目结算评审时，采购人先进行初审，再报结算评审。结算评审的基本收费由采购人承担，如果送审结算金额与评审审定金额相比，审减率在5%之内（含5%）的审</w:t>
      </w:r>
      <w:proofErr w:type="gramStart"/>
      <w:r>
        <w:rPr>
          <w:rFonts w:asciiTheme="minorEastAsia" w:eastAsiaTheme="minorEastAsia" w:hAnsiTheme="minorEastAsia" w:cs="宋体" w:hint="eastAsia"/>
          <w:color w:val="333333"/>
          <w:szCs w:val="24"/>
          <w:shd w:val="clear" w:color="auto" w:fill="FFFFFF"/>
          <w:lang w:bidi="ar"/>
        </w:rPr>
        <w:t>减效益费</w:t>
      </w:r>
      <w:proofErr w:type="gramEnd"/>
      <w:r>
        <w:rPr>
          <w:rFonts w:asciiTheme="minorEastAsia" w:eastAsiaTheme="minorEastAsia" w:hAnsiTheme="minorEastAsia" w:cs="宋体" w:hint="eastAsia"/>
          <w:color w:val="333333"/>
          <w:szCs w:val="24"/>
          <w:shd w:val="clear" w:color="auto" w:fill="FFFFFF"/>
          <w:lang w:bidi="ar"/>
        </w:rPr>
        <w:t>由采购人承担；审减率超过5%的，全部审</w:t>
      </w:r>
      <w:proofErr w:type="gramStart"/>
      <w:r>
        <w:rPr>
          <w:rFonts w:asciiTheme="minorEastAsia" w:eastAsiaTheme="minorEastAsia" w:hAnsiTheme="minorEastAsia" w:cs="宋体" w:hint="eastAsia"/>
          <w:color w:val="333333"/>
          <w:szCs w:val="24"/>
          <w:shd w:val="clear" w:color="auto" w:fill="FFFFFF"/>
          <w:lang w:bidi="ar"/>
        </w:rPr>
        <w:t>减效益费</w:t>
      </w:r>
      <w:r>
        <w:rPr>
          <w:rFonts w:asciiTheme="minorEastAsia" w:eastAsiaTheme="minorEastAsia" w:hAnsiTheme="minorEastAsia" w:cs="宋体" w:hint="eastAsia"/>
          <w:color w:val="333333"/>
          <w:szCs w:val="24"/>
          <w:shd w:val="clear" w:color="auto" w:fill="FFFFFF"/>
          <w:lang w:bidi="ar"/>
        </w:rPr>
        <w:lastRenderedPageBreak/>
        <w:t>由成交</w:t>
      </w:r>
      <w:proofErr w:type="gramEnd"/>
      <w:r>
        <w:rPr>
          <w:rFonts w:asciiTheme="minorEastAsia" w:eastAsiaTheme="minorEastAsia" w:hAnsiTheme="minorEastAsia" w:cs="宋体" w:hint="eastAsia"/>
          <w:color w:val="333333"/>
          <w:szCs w:val="24"/>
          <w:shd w:val="clear" w:color="auto" w:fill="FFFFFF"/>
          <w:lang w:bidi="ar"/>
        </w:rPr>
        <w:t>供应商承担，由采购人统一支付后，在工程款中扣减。(该审减率为抵扣审</w:t>
      </w:r>
      <w:proofErr w:type="gramStart"/>
      <w:r>
        <w:rPr>
          <w:rFonts w:asciiTheme="minorEastAsia" w:eastAsiaTheme="minorEastAsia" w:hAnsiTheme="minorEastAsia" w:cs="宋体" w:hint="eastAsia"/>
          <w:color w:val="333333"/>
          <w:szCs w:val="24"/>
          <w:shd w:val="clear" w:color="auto" w:fill="FFFFFF"/>
          <w:lang w:bidi="ar"/>
        </w:rPr>
        <w:t>增部分</w:t>
      </w:r>
      <w:proofErr w:type="gramEnd"/>
      <w:r>
        <w:rPr>
          <w:rFonts w:asciiTheme="minorEastAsia" w:eastAsiaTheme="minorEastAsia" w:hAnsiTheme="minorEastAsia" w:cs="宋体" w:hint="eastAsia"/>
          <w:color w:val="333333"/>
          <w:szCs w:val="24"/>
          <w:shd w:val="clear" w:color="auto" w:fill="FFFFFF"/>
          <w:lang w:bidi="ar"/>
        </w:rPr>
        <w:t>的</w:t>
      </w:r>
      <w:proofErr w:type="gramStart"/>
      <w:r>
        <w:rPr>
          <w:rFonts w:asciiTheme="minorEastAsia" w:eastAsiaTheme="minorEastAsia" w:hAnsiTheme="minorEastAsia" w:cs="宋体" w:hint="eastAsia"/>
          <w:color w:val="333333"/>
          <w:szCs w:val="24"/>
          <w:shd w:val="clear" w:color="auto" w:fill="FFFFFF"/>
          <w:lang w:bidi="ar"/>
        </w:rPr>
        <w:t>品迭后审</w:t>
      </w:r>
      <w:proofErr w:type="gramEnd"/>
      <w:r>
        <w:rPr>
          <w:rFonts w:asciiTheme="minorEastAsia" w:eastAsiaTheme="minorEastAsia" w:hAnsiTheme="minorEastAsia" w:cs="宋体" w:hint="eastAsia"/>
          <w:color w:val="333333"/>
          <w:szCs w:val="24"/>
          <w:shd w:val="clear" w:color="auto" w:fill="FFFFFF"/>
          <w:lang w:bidi="ar"/>
        </w:rPr>
        <w:t>减率)。</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（二）成交供应商须和采购人等相关施工参与单位一起做好施工全过程中相关工程资料的留存，须有施工现场的施工前后</w:t>
      </w:r>
      <w:proofErr w:type="gramStart"/>
      <w:r>
        <w:rPr>
          <w:rFonts w:asciiTheme="minorEastAsia" w:eastAsiaTheme="minorEastAsia" w:hAnsiTheme="minorEastAsia" w:cs="宋体" w:hint="eastAsia"/>
          <w:color w:val="333333"/>
          <w:szCs w:val="24"/>
          <w:shd w:val="clear" w:color="auto" w:fill="FFFFFF"/>
          <w:lang w:bidi="ar"/>
        </w:rPr>
        <w:t>及期间</w:t>
      </w:r>
      <w:proofErr w:type="gramEnd"/>
      <w:r>
        <w:rPr>
          <w:rFonts w:asciiTheme="minorEastAsia" w:eastAsiaTheme="minorEastAsia" w:hAnsiTheme="minorEastAsia" w:cs="宋体" w:hint="eastAsia"/>
          <w:color w:val="333333"/>
          <w:szCs w:val="24"/>
          <w:shd w:val="clear" w:color="auto" w:fill="FFFFFF"/>
          <w:lang w:bidi="ar"/>
        </w:rPr>
        <w:t>相应节点的对比影像资料（特别是隐蔽工程及暂列金额工程）用于后期结算。因缺少影像资料造成无法办理相关工程内容结算的损失由施工单位自行承担。</w:t>
      </w:r>
    </w:p>
    <w:p w:rsidR="004A706B" w:rsidRDefault="0029088A">
      <w:pPr>
        <w:pStyle w:val="3"/>
        <w:keepNext w:val="0"/>
        <w:keepLines w:val="0"/>
        <w:widowControl/>
        <w:spacing w:before="260" w:after="260" w:line="360" w:lineRule="auto"/>
        <w:ind w:firstLine="480"/>
        <w:rPr>
          <w:rFonts w:asciiTheme="minorEastAsia" w:eastAsiaTheme="minorEastAsia" w:hAnsiTheme="minorEastAsia" w:cs="宋体"/>
          <w:color w:val="333333"/>
          <w:kern w:val="0"/>
          <w:sz w:val="24"/>
          <w:szCs w:val="24"/>
          <w:shd w:val="clear" w:color="auto" w:fill="FFFFFF"/>
          <w:lang w:bidi="ar"/>
        </w:rPr>
      </w:pPr>
      <w:bookmarkStart w:id="127" w:name="_Toc20711"/>
      <w:bookmarkStart w:id="128" w:name="_Toc26833"/>
      <w:bookmarkStart w:id="129" w:name="_Toc3715"/>
      <w:bookmarkEnd w:id="127"/>
      <w:r>
        <w:rPr>
          <w:rFonts w:asciiTheme="minorEastAsia" w:eastAsiaTheme="minorEastAsia" w:hAnsiTheme="minorEastAsia" w:cs="宋体" w:hint="eastAsia"/>
          <w:color w:val="333333"/>
          <w:kern w:val="0"/>
          <w:sz w:val="24"/>
          <w:szCs w:val="24"/>
          <w:shd w:val="clear" w:color="auto" w:fill="FFFFFF"/>
          <w:lang w:bidi="ar"/>
        </w:rPr>
        <w:t>（三）由于承包人原因，未能按项目进度计划完成工作，承包人应采取措施加快进度，并承担加快进度所增加的费用。由于承包人原因造成工期延误并导致逾期竣工的，承包人应支付逾期竣工违约金。逾期竣工违约金的计算方法：每延误1 天，承包人按 1000 元/天计算逾期竣工违约金，累计违约金上限不超过签约合同价的 3%。承包人支付逾期竣工违约金后，</w:t>
      </w:r>
      <w:proofErr w:type="gramStart"/>
      <w:r>
        <w:rPr>
          <w:rFonts w:asciiTheme="minorEastAsia" w:eastAsiaTheme="minorEastAsia" w:hAnsiTheme="minorEastAsia" w:cs="宋体" w:hint="eastAsia"/>
          <w:color w:val="333333"/>
          <w:kern w:val="0"/>
          <w:sz w:val="24"/>
          <w:szCs w:val="24"/>
          <w:shd w:val="clear" w:color="auto" w:fill="FFFFFF"/>
          <w:lang w:bidi="ar"/>
        </w:rPr>
        <w:t>不</w:t>
      </w:r>
      <w:proofErr w:type="gramEnd"/>
      <w:r>
        <w:rPr>
          <w:rFonts w:asciiTheme="minorEastAsia" w:eastAsiaTheme="minorEastAsia" w:hAnsiTheme="minorEastAsia" w:cs="宋体" w:hint="eastAsia"/>
          <w:color w:val="333333"/>
          <w:kern w:val="0"/>
          <w:sz w:val="24"/>
          <w:szCs w:val="24"/>
          <w:shd w:val="clear" w:color="auto" w:fill="FFFFFF"/>
          <w:lang w:bidi="ar"/>
        </w:rPr>
        <w:t>免除承包人继续完成工程及修补缺陷的义务，且发包人有权从工程进度款、竣工结算款或约定提交的履约担保中扣除相当于逾期竣工违约金的金额。</w:t>
      </w:r>
      <w:bookmarkEnd w:id="128"/>
      <w:bookmarkEnd w:id="129"/>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（四）供应商必须在响应文件中对以上条款和服务承诺明确列出，承诺内容必须达到本篇及采购文件其他条款的要求。</w:t>
      </w:r>
    </w:p>
    <w:p w:rsidR="004A706B" w:rsidRDefault="004A706B"/>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（五）其他未尽事宜由供需双方在采购合同中详细约定。</w:t>
      </w:r>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bookmarkStart w:id="130" w:name="招标文件05章工程量清单01"/>
      <w:bookmarkStart w:id="131" w:name="招标文件06章图纸02"/>
      <w:bookmarkStart w:id="132" w:name="招标文件06章图纸01"/>
      <w:bookmarkStart w:id="133" w:name="_Toc17963"/>
      <w:bookmarkStart w:id="134" w:name="_Toc15053"/>
      <w:bookmarkStart w:id="135" w:name="_Toc22614"/>
      <w:bookmarkStart w:id="136" w:name="_Toc76387248"/>
      <w:bookmarkStart w:id="137" w:name="_Toc257799465"/>
      <w:bookmarkStart w:id="138" w:name="_Toc224103483"/>
      <w:bookmarkStart w:id="139" w:name="_Toc26868"/>
      <w:bookmarkStart w:id="140" w:name="_Toc305056096"/>
      <w:bookmarkStart w:id="141" w:name="_Toc255759376"/>
      <w:bookmarkStart w:id="142" w:name="_Toc28904"/>
      <w:bookmarkStart w:id="143" w:name="_Toc282463376"/>
      <w:bookmarkStart w:id="144" w:name="_Toc20941"/>
      <w:bookmarkStart w:id="145" w:name="_Toc332030364"/>
      <w:bookmarkStart w:id="146" w:name="_Toc291153585"/>
      <w:bookmarkStart w:id="147" w:name="_Toc408214603"/>
      <w:bookmarkStart w:id="148" w:name="_Toc4063"/>
      <w:bookmarkStart w:id="149" w:name="_Toc320957570"/>
      <w:bookmarkStart w:id="150" w:name="_Toc320957568"/>
      <w:bookmarkStart w:id="151" w:name="_Toc332030363"/>
      <w:bookmarkStart w:id="152" w:name="_Toc12789072"/>
      <w:bookmarkEnd w:id="92"/>
      <w:bookmarkEnd w:id="93"/>
      <w:bookmarkEnd w:id="94"/>
      <w:bookmarkEnd w:id="95"/>
      <w:bookmarkEnd w:id="96"/>
      <w:bookmarkEnd w:id="97"/>
      <w:bookmarkEnd w:id="98"/>
      <w:bookmarkEnd w:id="99"/>
      <w:bookmarkEnd w:id="100"/>
      <w:bookmarkEnd w:id="101"/>
      <w:bookmarkEnd w:id="102"/>
      <w:bookmarkEnd w:id="130"/>
      <w:bookmarkEnd w:id="131"/>
      <w:bookmarkEnd w:id="132"/>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pPr>
    </w:p>
    <w:p w:rsidR="004A706B" w:rsidRDefault="004A706B">
      <w:pPr>
        <w:pStyle w:val="2"/>
        <w:keepNext w:val="0"/>
        <w:keepLines w:val="0"/>
        <w:widowControl/>
        <w:spacing w:line="360" w:lineRule="auto"/>
        <w:rPr>
          <w:rFonts w:asciiTheme="minorEastAsia" w:eastAsiaTheme="minorEastAsia" w:hAnsiTheme="minorEastAsia" w:cs="宋体"/>
          <w:color w:val="333333"/>
          <w:sz w:val="24"/>
          <w:szCs w:val="24"/>
          <w:shd w:val="clear" w:color="auto" w:fill="FFFFFF"/>
          <w:lang w:bidi="ar"/>
        </w:rPr>
      </w:pPr>
    </w:p>
    <w:p w:rsidR="004A706B" w:rsidRDefault="0029088A">
      <w:pPr>
        <w:pStyle w:val="2"/>
        <w:jc w:val="center"/>
        <w:rPr>
          <w:rFonts w:asciiTheme="majorEastAsia" w:eastAsiaTheme="majorEastAsia" w:hAnsiTheme="majorEastAsia" w:cstheme="majorEastAsia"/>
        </w:rPr>
      </w:pPr>
      <w:bookmarkStart w:id="153" w:name="_Toc8676"/>
      <w:bookmarkStart w:id="154" w:name="_Toc21195"/>
      <w:r>
        <w:rPr>
          <w:rFonts w:asciiTheme="majorEastAsia" w:eastAsiaTheme="majorEastAsia" w:hAnsiTheme="majorEastAsia" w:cstheme="majorEastAsia" w:hint="eastAsia"/>
        </w:rPr>
        <w:lastRenderedPageBreak/>
        <w:t>第四篇 资格审查及评标办法</w:t>
      </w:r>
      <w:bookmarkEnd w:id="153"/>
      <w:bookmarkEnd w:id="154"/>
    </w:p>
    <w:p w:rsidR="004A706B" w:rsidRDefault="0029088A">
      <w:pPr>
        <w:pStyle w:val="3"/>
        <w:spacing w:line="360" w:lineRule="auto"/>
        <w:rPr>
          <w:rFonts w:asciiTheme="majorEastAsia" w:eastAsiaTheme="majorEastAsia" w:hAnsiTheme="majorEastAsia" w:cstheme="majorEastAsia"/>
          <w:sz w:val="28"/>
          <w:szCs w:val="28"/>
        </w:rPr>
      </w:pPr>
      <w:bookmarkStart w:id="155" w:name="_Toc18205"/>
      <w:bookmarkStart w:id="156" w:name="_Toc14444"/>
      <w:bookmarkStart w:id="157" w:name="_Toc25689"/>
      <w:bookmarkStart w:id="158" w:name="_Toc492721015"/>
      <w:bookmarkEnd w:id="155"/>
      <w:bookmarkEnd w:id="156"/>
      <w:r>
        <w:rPr>
          <w:rFonts w:asciiTheme="majorEastAsia" w:eastAsiaTheme="majorEastAsia" w:hAnsiTheme="majorEastAsia" w:cstheme="majorEastAsia" w:hint="eastAsia"/>
          <w:sz w:val="28"/>
          <w:szCs w:val="28"/>
        </w:rPr>
        <w:t>一、资格审查</w:t>
      </w:r>
      <w:bookmarkEnd w:id="157"/>
      <w:bookmarkEnd w:id="158"/>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参照政府采购相关法律法规规定,由采购人或采购代理机构对响应文件中的资格证明文件进行审查。资格审查资料表如下：</w:t>
      </w:r>
    </w:p>
    <w:tbl>
      <w:tblPr>
        <w:tblW w:w="904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6"/>
        <w:gridCol w:w="692"/>
        <w:gridCol w:w="2813"/>
        <w:gridCol w:w="4608"/>
      </w:tblGrid>
      <w:tr w:rsidR="004A706B">
        <w:tc>
          <w:tcPr>
            <w:tcW w:w="936" w:type="dxa"/>
            <w:tcBorders>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序号</w:t>
            </w:r>
          </w:p>
        </w:tc>
        <w:tc>
          <w:tcPr>
            <w:tcW w:w="3505" w:type="dxa"/>
            <w:gridSpan w:val="2"/>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检查因素</w:t>
            </w:r>
          </w:p>
        </w:tc>
        <w:tc>
          <w:tcPr>
            <w:tcW w:w="4608" w:type="dxa"/>
            <w:tcBorders>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检查内容</w:t>
            </w:r>
          </w:p>
        </w:tc>
      </w:tr>
      <w:tr w:rsidR="004A706B">
        <w:tc>
          <w:tcPr>
            <w:tcW w:w="936" w:type="dxa"/>
            <w:vMerge w:val="restart"/>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（一）</w:t>
            </w:r>
          </w:p>
        </w:tc>
        <w:tc>
          <w:tcPr>
            <w:tcW w:w="692" w:type="dxa"/>
            <w:vMerge w:val="restart"/>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参照《中华人民共和国政府采购法》</w:t>
            </w: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1.具有独立承担民事责任的能力</w:t>
            </w:r>
          </w:p>
        </w:tc>
        <w:tc>
          <w:tcPr>
            <w:tcW w:w="4608"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1.供应商法人营业执照（副本）或事业单位法人证书（副本）或个体工商户营业执照或有效的自然人身份证明或社会团体法人登记证书（提供复印件）。</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2.供应</w:t>
            </w:r>
            <w:proofErr w:type="gramStart"/>
            <w:r>
              <w:rPr>
                <w:rFonts w:asciiTheme="minorEastAsia" w:eastAsiaTheme="minorEastAsia" w:hAnsiTheme="minorEastAsia" w:cs="宋体" w:hint="eastAsia"/>
                <w:color w:val="333333"/>
                <w:szCs w:val="24"/>
                <w:shd w:val="clear" w:color="auto" w:fill="FFFFFF"/>
                <w:lang w:bidi="ar"/>
              </w:rPr>
              <w:t>商法定</w:t>
            </w:r>
            <w:proofErr w:type="gramEnd"/>
            <w:r>
              <w:rPr>
                <w:rFonts w:asciiTheme="minorEastAsia" w:eastAsiaTheme="minorEastAsia" w:hAnsiTheme="minorEastAsia" w:cs="宋体" w:hint="eastAsia"/>
                <w:color w:val="333333"/>
                <w:szCs w:val="24"/>
                <w:shd w:val="clear" w:color="auto" w:fill="FFFFFF"/>
                <w:lang w:bidi="ar"/>
              </w:rPr>
              <w:t>代表人身份证明和法定代表人授权代表委托书。</w:t>
            </w:r>
          </w:p>
        </w:tc>
      </w:tr>
      <w:tr w:rsidR="004A706B">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2.具有良好的商业信誉和健全的财务会计制度</w:t>
            </w:r>
          </w:p>
        </w:tc>
        <w:tc>
          <w:tcPr>
            <w:tcW w:w="4608" w:type="dxa"/>
            <w:vMerge w:val="restart"/>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供应商提供“基本资格条件承诺函”（格式详见第七篇）</w:t>
            </w:r>
          </w:p>
        </w:tc>
      </w:tr>
      <w:tr w:rsidR="004A706B">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3.具有履行合同所必需的设备和专业技术能力</w:t>
            </w:r>
          </w:p>
        </w:tc>
        <w:tc>
          <w:tcPr>
            <w:tcW w:w="4608"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rPr>
                <w:rFonts w:asciiTheme="minorEastAsia" w:eastAsiaTheme="minorEastAsia" w:hAnsiTheme="minorEastAsia" w:cs="宋体"/>
                <w:color w:val="333333"/>
                <w:kern w:val="0"/>
                <w:sz w:val="24"/>
                <w:szCs w:val="24"/>
                <w:shd w:val="clear" w:color="auto" w:fill="FFFFFF"/>
                <w:lang w:bidi="ar"/>
              </w:rPr>
            </w:pPr>
          </w:p>
        </w:tc>
      </w:tr>
      <w:tr w:rsidR="004A706B">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4.有依法缴纳税收和社会保障金的良好记录</w:t>
            </w:r>
          </w:p>
        </w:tc>
        <w:tc>
          <w:tcPr>
            <w:tcW w:w="4608"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rPr>
                <w:rFonts w:asciiTheme="minorEastAsia" w:eastAsiaTheme="minorEastAsia" w:hAnsiTheme="minorEastAsia" w:cs="宋体"/>
                <w:color w:val="333333"/>
                <w:kern w:val="0"/>
                <w:sz w:val="24"/>
                <w:szCs w:val="24"/>
                <w:shd w:val="clear" w:color="auto" w:fill="FFFFFF"/>
                <w:lang w:bidi="ar"/>
              </w:rPr>
            </w:pPr>
          </w:p>
        </w:tc>
      </w:tr>
      <w:tr w:rsidR="004A706B">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5.参加采购活动前三年内，在经营活动中没有重大违法记录</w:t>
            </w:r>
          </w:p>
        </w:tc>
        <w:tc>
          <w:tcPr>
            <w:tcW w:w="4608"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rPr>
                <w:rFonts w:asciiTheme="minorEastAsia" w:eastAsiaTheme="minorEastAsia" w:hAnsiTheme="minorEastAsia" w:cs="宋体"/>
                <w:color w:val="333333"/>
                <w:kern w:val="0"/>
                <w:sz w:val="24"/>
                <w:szCs w:val="24"/>
                <w:shd w:val="clear" w:color="auto" w:fill="FFFFFF"/>
                <w:lang w:bidi="ar"/>
              </w:rPr>
            </w:pPr>
          </w:p>
        </w:tc>
      </w:tr>
      <w:tr w:rsidR="004A706B">
        <w:trPr>
          <w:trHeight w:val="475"/>
        </w:trPr>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6.法律、行政法规规定的其他条件</w:t>
            </w:r>
          </w:p>
        </w:tc>
        <w:tc>
          <w:tcPr>
            <w:tcW w:w="4608"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rPr>
                <w:rFonts w:asciiTheme="minorEastAsia" w:eastAsiaTheme="minorEastAsia" w:hAnsiTheme="minorEastAsia" w:cs="宋体"/>
                <w:color w:val="333333"/>
                <w:kern w:val="0"/>
                <w:sz w:val="24"/>
                <w:szCs w:val="24"/>
                <w:shd w:val="clear" w:color="auto" w:fill="FFFFFF"/>
                <w:lang w:bidi="ar"/>
              </w:rPr>
            </w:pPr>
          </w:p>
        </w:tc>
      </w:tr>
      <w:tr w:rsidR="004A706B">
        <w:trPr>
          <w:trHeight w:val="475"/>
        </w:trPr>
        <w:tc>
          <w:tcPr>
            <w:tcW w:w="936"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69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81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7.本项目的特定资格要求</w:t>
            </w:r>
          </w:p>
        </w:tc>
        <w:tc>
          <w:tcPr>
            <w:tcW w:w="4608"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按“第一篇三、供应商资格要求（三）本项目的特定资格要求”的要求提交（如果有）。</w:t>
            </w:r>
          </w:p>
        </w:tc>
      </w:tr>
      <w:tr w:rsidR="004A706B">
        <w:tc>
          <w:tcPr>
            <w:tcW w:w="936" w:type="dxa"/>
            <w:tcBorders>
              <w:top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（二）</w:t>
            </w:r>
          </w:p>
        </w:tc>
        <w:tc>
          <w:tcPr>
            <w:tcW w:w="3505" w:type="dxa"/>
            <w:gridSpan w:val="2"/>
            <w:tcBorders>
              <w:top w:val="single" w:sz="6" w:space="0" w:color="auto"/>
              <w:left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落实采购政策需满足的资格要求</w:t>
            </w:r>
          </w:p>
        </w:tc>
        <w:tc>
          <w:tcPr>
            <w:tcW w:w="4608" w:type="dxa"/>
            <w:tcBorders>
              <w:top w:val="single" w:sz="6" w:space="0" w:color="auto"/>
              <w:lef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按“第一篇三、供应商资格要求（二）落实采购政策需满足的资格要求”的要求提交（如果有）。</w:t>
            </w:r>
          </w:p>
        </w:tc>
      </w:tr>
    </w:tbl>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注：</w:t>
      </w:r>
    </w:p>
    <w:p w:rsidR="004A706B" w:rsidRDefault="0029088A">
      <w:pPr>
        <w:pStyle w:val="ac"/>
        <w:widowControl/>
        <w:spacing w:beforeAutospacing="0" w:after="180" w:afterAutospacing="0" w:line="360" w:lineRule="auto"/>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noProof/>
          <w:color w:val="333333"/>
          <w:szCs w:val="24"/>
          <w:shd w:val="clear" w:color="auto" w:fill="FFFFFF"/>
        </w:rPr>
        <w:drawing>
          <wp:inline distT="0" distB="0" distL="114300" distR="114300">
            <wp:extent cx="152400" cy="190500"/>
            <wp:effectExtent l="0" t="0" r="0" b="0"/>
            <wp:docPr id="1"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2"/>
                    <pic:cNvPicPr>
                      <a:picLocks noChangeAspect="1"/>
                    </pic:cNvPicPr>
                  </pic:nvPicPr>
                  <pic:blipFill>
                    <a:blip r:embed="rId12"/>
                    <a:stretch>
                      <a:fillRect/>
                    </a:stretch>
                  </pic:blipFill>
                  <pic:spPr>
                    <a:xfrm>
                      <a:off x="0" y="0"/>
                      <a:ext cx="152400" cy="190500"/>
                    </a:xfrm>
                    <a:prstGeom prst="rect">
                      <a:avLst/>
                    </a:prstGeom>
                    <a:noFill/>
                    <a:ln w="9525">
                      <a:noFill/>
                    </a:ln>
                  </pic:spPr>
                </pic:pic>
              </a:graphicData>
            </a:graphic>
          </wp:inline>
        </w:drawing>
      </w:r>
      <w:r>
        <w:rPr>
          <w:rFonts w:asciiTheme="minorEastAsia" w:eastAsiaTheme="minorEastAsia" w:hAnsiTheme="minorEastAsia" w:cs="宋体" w:hint="eastAsia"/>
          <w:color w:val="333333"/>
          <w:szCs w:val="24"/>
          <w:shd w:val="clear" w:color="auto" w:fill="FFFFFF"/>
          <w:lang w:bidi="ar"/>
        </w:rPr>
        <w:t>参照《中华人民共和国政府采购法实施条例》“参加采购活动前三年内，在经营活动中没有重大违法记录”中“重大违法记录”，是指供应商因违法经营受到刑事处罚或者责令停产停业、吊销许可证或者执照、较大数额罚款等行政处罚。行政处罚中“较大数额”的认定标准，参照</w:t>
      </w:r>
      <w:proofErr w:type="gramStart"/>
      <w:r>
        <w:rPr>
          <w:rFonts w:asciiTheme="minorEastAsia" w:eastAsiaTheme="minorEastAsia" w:hAnsiTheme="minorEastAsia" w:cs="宋体" w:hint="eastAsia"/>
          <w:color w:val="333333"/>
          <w:szCs w:val="24"/>
          <w:shd w:val="clear" w:color="auto" w:fill="FFFFFF"/>
          <w:lang w:bidi="ar"/>
        </w:rPr>
        <w:t>“</w:t>
      </w:r>
      <w:proofErr w:type="gramEnd"/>
      <w:r>
        <w:rPr>
          <w:rFonts w:asciiTheme="minorEastAsia" w:eastAsiaTheme="minorEastAsia" w:hAnsiTheme="minorEastAsia" w:cs="宋体" w:hint="eastAsia"/>
          <w:color w:val="333333"/>
          <w:szCs w:val="24"/>
          <w:shd w:val="clear" w:color="auto" w:fill="FFFFFF"/>
          <w:lang w:bidi="ar"/>
        </w:rPr>
        <w:t>财政部关于</w:t>
      </w:r>
      <w:proofErr w:type="gramStart"/>
      <w:r>
        <w:rPr>
          <w:rFonts w:asciiTheme="minorEastAsia" w:eastAsiaTheme="minorEastAsia" w:hAnsiTheme="minorEastAsia" w:cs="宋体" w:hint="eastAsia"/>
          <w:color w:val="333333"/>
          <w:szCs w:val="24"/>
          <w:shd w:val="clear" w:color="auto" w:fill="FFFFFF"/>
          <w:lang w:bidi="ar"/>
        </w:rPr>
        <w:t>《</w:t>
      </w:r>
      <w:proofErr w:type="gramEnd"/>
      <w:r>
        <w:rPr>
          <w:rFonts w:asciiTheme="minorEastAsia" w:eastAsiaTheme="minorEastAsia" w:hAnsiTheme="minorEastAsia" w:cs="宋体" w:hint="eastAsia"/>
          <w:color w:val="333333"/>
          <w:szCs w:val="24"/>
          <w:shd w:val="clear" w:color="auto" w:fill="FFFFFF"/>
          <w:lang w:bidi="ar"/>
        </w:rPr>
        <w:t>中华人民共和国政府采购法实施条例“较大数额罚款”具体适用问题的意见（财库〔2022〕3 号）”执行。供应商可于响应文件递交截止时间前通过 “信用中国”网站</w:t>
      </w:r>
      <w:r>
        <w:rPr>
          <w:rFonts w:asciiTheme="minorEastAsia" w:eastAsiaTheme="minorEastAsia" w:hAnsiTheme="minorEastAsia" w:cs="宋体" w:hint="eastAsia"/>
          <w:color w:val="333333"/>
          <w:szCs w:val="24"/>
          <w:shd w:val="clear" w:color="auto" w:fill="FFFFFF"/>
          <w:lang w:bidi="ar"/>
        </w:rPr>
        <w:lastRenderedPageBreak/>
        <w:t>(www.creditchina.gov.cn)、"中国政府采购网"(www.ccgp.gov.cn)等渠道查询信用记录，并提供相应截图证明。</w:t>
      </w:r>
    </w:p>
    <w:p w:rsidR="004A706B" w:rsidRDefault="0029088A">
      <w:pPr>
        <w:pStyle w:val="3"/>
        <w:spacing w:line="360" w:lineRule="auto"/>
        <w:rPr>
          <w:rFonts w:asciiTheme="majorEastAsia" w:eastAsiaTheme="majorEastAsia" w:hAnsiTheme="majorEastAsia" w:cstheme="majorEastAsia"/>
          <w:sz w:val="28"/>
          <w:szCs w:val="28"/>
        </w:rPr>
      </w:pPr>
      <w:bookmarkStart w:id="159" w:name="_Toc21557"/>
      <w:bookmarkStart w:id="160" w:name="_Toc492721016"/>
      <w:bookmarkStart w:id="161" w:name="_Toc12566"/>
      <w:bookmarkStart w:id="162" w:name="_Toc21936"/>
      <w:bookmarkEnd w:id="159"/>
      <w:bookmarkEnd w:id="160"/>
      <w:r>
        <w:rPr>
          <w:rFonts w:asciiTheme="majorEastAsia" w:eastAsiaTheme="majorEastAsia" w:hAnsiTheme="majorEastAsia" w:cstheme="majorEastAsia" w:hint="eastAsia"/>
          <w:sz w:val="28"/>
          <w:szCs w:val="28"/>
        </w:rPr>
        <w:t>二、评标办法及评标委员会的组建</w:t>
      </w:r>
      <w:bookmarkEnd w:id="161"/>
      <w:bookmarkEnd w:id="162"/>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本项目采用综合评分法进行评标。</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综合评分法，是指响应文件满足采购文件全部实质性要求</w:t>
      </w:r>
      <w:proofErr w:type="gramStart"/>
      <w:r>
        <w:rPr>
          <w:rFonts w:asciiTheme="minorEastAsia" w:eastAsiaTheme="minorEastAsia" w:hAnsiTheme="minorEastAsia" w:cs="宋体" w:hint="eastAsia"/>
          <w:color w:val="333333"/>
          <w:szCs w:val="24"/>
          <w:shd w:val="clear" w:color="auto" w:fill="FFFFFF"/>
          <w:lang w:bidi="ar"/>
        </w:rPr>
        <w:t>且按照</w:t>
      </w:r>
      <w:proofErr w:type="gramEnd"/>
      <w:r>
        <w:rPr>
          <w:rFonts w:asciiTheme="minorEastAsia" w:eastAsiaTheme="minorEastAsia" w:hAnsiTheme="minorEastAsia" w:cs="宋体" w:hint="eastAsia"/>
          <w:color w:val="333333"/>
          <w:szCs w:val="24"/>
          <w:shd w:val="clear" w:color="auto" w:fill="FFFFFF"/>
          <w:lang w:bidi="ar"/>
        </w:rPr>
        <w:t>评审因素的量化指标评审得分最高的供应商为成交候选人的评标方法。供应商总得分为价格、商务（如有）、技术等评定因素分别按照相应权重值计算分项得分后相加，满分为100分。（详见评标标准）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评标委员会的组建：评标委员会由3人及以上的单数组成，由采购人或采购代理机构依法组建。</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（一）符合性审查</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评标委员会应当对符合资格的供应商的响应文件进行符合性审查，以确定其是否满足采购文件的实质性要求。符合性审查资料表如下：</w:t>
      </w:r>
    </w:p>
    <w:tbl>
      <w:tblPr>
        <w:tblW w:w="894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2"/>
        <w:gridCol w:w="1441"/>
        <w:gridCol w:w="2128"/>
        <w:gridCol w:w="4880"/>
      </w:tblGrid>
      <w:tr w:rsidR="004A706B">
        <w:trPr>
          <w:trHeight w:val="321"/>
        </w:trPr>
        <w:tc>
          <w:tcPr>
            <w:tcW w:w="492" w:type="dxa"/>
            <w:tcBorders>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序号</w:t>
            </w:r>
          </w:p>
        </w:tc>
        <w:tc>
          <w:tcPr>
            <w:tcW w:w="3569" w:type="dxa"/>
            <w:gridSpan w:val="2"/>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评审因素</w:t>
            </w:r>
          </w:p>
        </w:tc>
        <w:tc>
          <w:tcPr>
            <w:tcW w:w="4880" w:type="dxa"/>
            <w:tcBorders>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评审标准</w:t>
            </w:r>
          </w:p>
        </w:tc>
      </w:tr>
      <w:tr w:rsidR="004A706B">
        <w:trPr>
          <w:trHeight w:val="384"/>
        </w:trPr>
        <w:tc>
          <w:tcPr>
            <w:tcW w:w="492" w:type="dxa"/>
            <w:vMerge w:val="restart"/>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1</w:t>
            </w:r>
          </w:p>
        </w:tc>
        <w:tc>
          <w:tcPr>
            <w:tcW w:w="1441" w:type="dxa"/>
            <w:vMerge w:val="restart"/>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有效性审查</w:t>
            </w: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响应文件签署或盖章</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按采购文件“第七篇响应文件编制要求”要求签署或盖章。</w:t>
            </w:r>
          </w:p>
        </w:tc>
      </w:tr>
      <w:tr w:rsidR="004A706B">
        <w:trPr>
          <w:trHeight w:val="389"/>
        </w:trPr>
        <w:tc>
          <w:tcPr>
            <w:tcW w:w="492"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441"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法定代表人身份证明及授权委托书</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法定代表人身份证明及授权委托书有效，符合采购文件规定的格式，签署或盖章齐全。</w:t>
            </w:r>
          </w:p>
        </w:tc>
      </w:tr>
      <w:tr w:rsidR="004A706B">
        <w:trPr>
          <w:trHeight w:val="386"/>
        </w:trPr>
        <w:tc>
          <w:tcPr>
            <w:tcW w:w="492"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441"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响应方案</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每个</w:t>
            </w:r>
            <w:proofErr w:type="gramStart"/>
            <w:r>
              <w:rPr>
                <w:rFonts w:asciiTheme="minorEastAsia" w:eastAsiaTheme="minorEastAsia" w:hAnsiTheme="minorEastAsia" w:cs="宋体" w:hint="eastAsia"/>
                <w:color w:val="333333"/>
                <w:szCs w:val="24"/>
                <w:shd w:val="clear" w:color="auto" w:fill="FFFFFF"/>
                <w:lang w:bidi="ar"/>
              </w:rPr>
              <w:t>包只能</w:t>
            </w:r>
            <w:proofErr w:type="gramEnd"/>
            <w:r>
              <w:rPr>
                <w:rFonts w:asciiTheme="minorEastAsia" w:eastAsiaTheme="minorEastAsia" w:hAnsiTheme="minorEastAsia" w:cs="宋体" w:hint="eastAsia"/>
                <w:color w:val="333333"/>
                <w:szCs w:val="24"/>
                <w:shd w:val="clear" w:color="auto" w:fill="FFFFFF"/>
                <w:lang w:bidi="ar"/>
              </w:rPr>
              <w:t>有一个响应方案。</w:t>
            </w:r>
          </w:p>
        </w:tc>
      </w:tr>
      <w:tr w:rsidR="004A706B">
        <w:trPr>
          <w:trHeight w:val="560"/>
        </w:trPr>
        <w:tc>
          <w:tcPr>
            <w:tcW w:w="492"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441"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报价唯一</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只能有一个有效报价，不得提交选择性报价。</w:t>
            </w:r>
          </w:p>
        </w:tc>
      </w:tr>
      <w:tr w:rsidR="004A706B">
        <w:trPr>
          <w:trHeight w:val="691"/>
        </w:trPr>
        <w:tc>
          <w:tcPr>
            <w:tcW w:w="492"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2</w:t>
            </w:r>
          </w:p>
        </w:tc>
        <w:tc>
          <w:tcPr>
            <w:tcW w:w="1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完整性审查</w:t>
            </w: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响应文件份数</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响应文件正、副本数量（含电子文档）符合采购文件要求。</w:t>
            </w:r>
          </w:p>
        </w:tc>
      </w:tr>
      <w:tr w:rsidR="004A706B">
        <w:trPr>
          <w:trHeight w:val="405"/>
        </w:trPr>
        <w:tc>
          <w:tcPr>
            <w:tcW w:w="492" w:type="dxa"/>
            <w:vMerge w:val="restart"/>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3</w:t>
            </w:r>
          </w:p>
        </w:tc>
        <w:tc>
          <w:tcPr>
            <w:tcW w:w="1441" w:type="dxa"/>
            <w:vMerge w:val="restart"/>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响应程度审查</w:t>
            </w:r>
          </w:p>
        </w:tc>
        <w:tc>
          <w:tcPr>
            <w:tcW w:w="212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实质性响应</w:t>
            </w:r>
          </w:p>
        </w:tc>
        <w:tc>
          <w:tcPr>
            <w:tcW w:w="48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采购文件第二篇、第三篇“※”标注全部内容。</w:t>
            </w:r>
          </w:p>
        </w:tc>
      </w:tr>
      <w:tr w:rsidR="004A706B">
        <w:trPr>
          <w:trHeight w:val="273"/>
        </w:trPr>
        <w:tc>
          <w:tcPr>
            <w:tcW w:w="492"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441"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2128" w:type="dxa"/>
            <w:tcBorders>
              <w:top w:val="single" w:sz="6" w:space="0" w:color="auto"/>
              <w:left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投标有效期</w:t>
            </w:r>
          </w:p>
        </w:tc>
        <w:tc>
          <w:tcPr>
            <w:tcW w:w="4880" w:type="dxa"/>
            <w:tcBorders>
              <w:top w:val="single" w:sz="6" w:space="0" w:color="auto"/>
              <w:lef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响应文件及有关承诺文件有效期为提交响应文件截止时间起90天。</w:t>
            </w:r>
          </w:p>
        </w:tc>
      </w:tr>
    </w:tbl>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（二）澄清有关问题</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对响应文件中含义不明确、同类问题表述不一致或者有明显文字和计算错误的内容，评标委员会可以书面形式（应当由评标委员会成员签字）要求供应商</w:t>
      </w:r>
      <w:proofErr w:type="gramStart"/>
      <w:r>
        <w:rPr>
          <w:rFonts w:asciiTheme="minorEastAsia" w:eastAsiaTheme="minorEastAsia" w:hAnsiTheme="minorEastAsia" w:cs="宋体" w:hint="eastAsia"/>
          <w:color w:val="333333"/>
          <w:szCs w:val="24"/>
          <w:shd w:val="clear" w:color="auto" w:fill="FFFFFF"/>
          <w:lang w:bidi="ar"/>
        </w:rPr>
        <w:t>作出</w:t>
      </w:r>
      <w:proofErr w:type="gramEnd"/>
      <w:r>
        <w:rPr>
          <w:rFonts w:asciiTheme="minorEastAsia" w:eastAsiaTheme="minorEastAsia" w:hAnsiTheme="minorEastAsia" w:cs="宋体" w:hint="eastAsia"/>
          <w:color w:val="333333"/>
          <w:szCs w:val="24"/>
          <w:shd w:val="clear" w:color="auto" w:fill="FFFFFF"/>
          <w:lang w:bidi="ar"/>
        </w:rPr>
        <w:t>必要澄清、说明或者纠正。供应商的澄清、说明或者补正应当采用书面形式，由其法定代表人或法定代表人授权代表签字，其澄清的内容不得超出响应文件的范围或者改变响应文件的实质性内容。</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（三）比较与评价</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按采购文件中规定的评标方法和标准，对资格审查和符合性审查合格的响应文件进行商务（若有）和技术评估。</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评标委员会各成员独立对每个有效供应商（通过资格审查、符合性审查的供应商）的响应文件进行评价、打分，然后由评标委员会对各成员打分情况进行核查及复核，个别成员对同</w:t>
      </w:r>
      <w:proofErr w:type="gramStart"/>
      <w:r>
        <w:rPr>
          <w:rFonts w:asciiTheme="minorEastAsia" w:eastAsiaTheme="minorEastAsia" w:hAnsiTheme="minorEastAsia" w:cs="宋体" w:hint="eastAsia"/>
          <w:color w:val="333333"/>
          <w:szCs w:val="24"/>
          <w:shd w:val="clear" w:color="auto" w:fill="FFFFFF"/>
          <w:lang w:bidi="ar"/>
        </w:rPr>
        <w:t>一供应</w:t>
      </w:r>
      <w:proofErr w:type="gramEnd"/>
      <w:r>
        <w:rPr>
          <w:rFonts w:asciiTheme="minorEastAsia" w:eastAsiaTheme="minorEastAsia" w:hAnsiTheme="minorEastAsia" w:cs="宋体" w:hint="eastAsia"/>
          <w:color w:val="333333"/>
          <w:szCs w:val="24"/>
          <w:shd w:val="clear" w:color="auto" w:fill="FFFFFF"/>
          <w:lang w:bidi="ar"/>
        </w:rPr>
        <w:t>商同一评分项的打分偏离较大的，应对供应商的响应文件进行再次核对，确属打分有误的，应及时进行修正。</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复核后，评标委员会汇总每个供应商每项评分因素的得分。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（四）推荐成交候选人名单</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按评审后得分由高到低的排列顺序推荐综合得分排名前三的供应商为本项目成交候选人，排名第一的为第一成交候选人。得分相同的，按投标报价由低到高顺序排列。</w:t>
      </w:r>
    </w:p>
    <w:p w:rsidR="004A706B" w:rsidRDefault="0029088A">
      <w:pPr>
        <w:pStyle w:val="3"/>
        <w:spacing w:line="360" w:lineRule="auto"/>
        <w:rPr>
          <w:rFonts w:asciiTheme="majorEastAsia" w:eastAsiaTheme="majorEastAsia" w:hAnsiTheme="majorEastAsia" w:cstheme="majorEastAsia"/>
          <w:sz w:val="28"/>
          <w:szCs w:val="28"/>
        </w:rPr>
      </w:pPr>
      <w:bookmarkStart w:id="163" w:name="_Toc492721017"/>
      <w:bookmarkStart w:id="164" w:name="_Toc267320057"/>
      <w:bookmarkStart w:id="165" w:name="_Toc30574"/>
      <w:bookmarkStart w:id="166" w:name="_Toc16289"/>
      <w:bookmarkStart w:id="167" w:name="_Toc4695"/>
      <w:bookmarkEnd w:id="163"/>
      <w:bookmarkEnd w:id="164"/>
      <w:bookmarkEnd w:id="165"/>
      <w:r>
        <w:rPr>
          <w:rFonts w:asciiTheme="majorEastAsia" w:eastAsiaTheme="majorEastAsia" w:hAnsiTheme="majorEastAsia" w:cstheme="majorEastAsia" w:hint="eastAsia"/>
          <w:sz w:val="28"/>
          <w:szCs w:val="28"/>
        </w:rPr>
        <w:t>三、评标标准</w:t>
      </w:r>
      <w:bookmarkEnd w:id="166"/>
      <w:bookmarkEnd w:id="167"/>
    </w:p>
    <w:p w:rsidR="004A706B" w:rsidRDefault="0029088A">
      <w:pPr>
        <w:pStyle w:val="ac"/>
        <w:widowControl/>
        <w:spacing w:beforeAutospacing="0" w:afterAutospacing="0" w:line="360" w:lineRule="auto"/>
        <w:ind w:firstLine="465"/>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（一）评审因素</w:t>
      </w:r>
    </w:p>
    <w:tbl>
      <w:tblPr>
        <w:tblW w:w="927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01"/>
        <w:gridCol w:w="1212"/>
        <w:gridCol w:w="576"/>
        <w:gridCol w:w="5508"/>
        <w:gridCol w:w="1380"/>
      </w:tblGrid>
      <w:tr w:rsidR="004A706B">
        <w:tc>
          <w:tcPr>
            <w:tcW w:w="601" w:type="dxa"/>
            <w:tcBorders>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bookmarkStart w:id="168" w:name="_Toc102227320"/>
            <w:bookmarkStart w:id="169" w:name="_Toc342913394"/>
            <w:bookmarkEnd w:id="168"/>
            <w:bookmarkEnd w:id="169"/>
            <w:r>
              <w:rPr>
                <w:rFonts w:asciiTheme="minorEastAsia" w:eastAsiaTheme="minorEastAsia" w:hAnsiTheme="minorEastAsia" w:cs="宋体" w:hint="eastAsia"/>
                <w:color w:val="333333"/>
                <w:szCs w:val="24"/>
                <w:shd w:val="clear" w:color="auto" w:fill="FFFFFF"/>
                <w:lang w:bidi="ar"/>
              </w:rPr>
              <w:t>序号</w:t>
            </w:r>
          </w:p>
        </w:tc>
        <w:tc>
          <w:tcPr>
            <w:tcW w:w="1212"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评分</w:t>
            </w:r>
            <w:proofErr w:type="gramStart"/>
            <w:r>
              <w:rPr>
                <w:rFonts w:asciiTheme="minorEastAsia" w:eastAsiaTheme="minorEastAsia" w:hAnsiTheme="minorEastAsia" w:cs="宋体" w:hint="eastAsia"/>
                <w:color w:val="333333"/>
                <w:szCs w:val="24"/>
                <w:shd w:val="clear" w:color="auto" w:fill="FFFFFF"/>
                <w:lang w:bidi="ar"/>
              </w:rPr>
              <w:t>因素及权值</w:t>
            </w:r>
            <w:proofErr w:type="gramEnd"/>
          </w:p>
        </w:tc>
        <w:tc>
          <w:tcPr>
            <w:tcW w:w="576"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分值</w:t>
            </w:r>
          </w:p>
        </w:tc>
        <w:tc>
          <w:tcPr>
            <w:tcW w:w="5508"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评分标准</w:t>
            </w:r>
          </w:p>
        </w:tc>
        <w:tc>
          <w:tcPr>
            <w:tcW w:w="1380" w:type="dxa"/>
            <w:tcBorders>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说明</w:t>
            </w:r>
          </w:p>
        </w:tc>
      </w:tr>
      <w:tr w:rsidR="004A706B">
        <w:tc>
          <w:tcPr>
            <w:tcW w:w="601"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1</w:t>
            </w:r>
          </w:p>
        </w:tc>
        <w:tc>
          <w:tcPr>
            <w:tcW w:w="1212"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投标</w:t>
            </w:r>
          </w:p>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总报价</w:t>
            </w:r>
          </w:p>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（50%）</w:t>
            </w:r>
          </w:p>
        </w:tc>
        <w:tc>
          <w:tcPr>
            <w:tcW w:w="576"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50分</w:t>
            </w: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满足资格性、符合性要求且报价最低的供应商的价格为评标基准价，其价格分为满分。其他供应商的价格</w:t>
            </w:r>
            <w:proofErr w:type="gramStart"/>
            <w:r>
              <w:rPr>
                <w:rFonts w:asciiTheme="minorEastAsia" w:eastAsiaTheme="minorEastAsia" w:hAnsiTheme="minorEastAsia" w:cs="宋体" w:hint="eastAsia"/>
                <w:color w:val="333333"/>
                <w:szCs w:val="24"/>
                <w:shd w:val="clear" w:color="auto" w:fill="FFFFFF"/>
                <w:lang w:bidi="ar"/>
              </w:rPr>
              <w:t>分统一</w:t>
            </w:r>
            <w:proofErr w:type="gramEnd"/>
            <w:r>
              <w:rPr>
                <w:rFonts w:asciiTheme="minorEastAsia" w:eastAsiaTheme="minorEastAsia" w:hAnsiTheme="minorEastAsia" w:cs="宋体" w:hint="eastAsia"/>
                <w:color w:val="333333"/>
                <w:szCs w:val="24"/>
                <w:shd w:val="clear" w:color="auto" w:fill="FFFFFF"/>
                <w:lang w:bidi="ar"/>
              </w:rPr>
              <w:t>按照下列公式计算：</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投标总报价得分=（评标基准价/投标总报价）×</w:t>
            </w:r>
            <w:proofErr w:type="gramStart"/>
            <w:r>
              <w:rPr>
                <w:rFonts w:asciiTheme="minorEastAsia" w:eastAsiaTheme="minorEastAsia" w:hAnsiTheme="minorEastAsia" w:cs="宋体" w:hint="eastAsia"/>
                <w:color w:val="333333"/>
                <w:szCs w:val="24"/>
                <w:shd w:val="clear" w:color="auto" w:fill="FFFFFF"/>
                <w:lang w:bidi="ar"/>
              </w:rPr>
              <w:t>价格权</w:t>
            </w:r>
            <w:proofErr w:type="gramEnd"/>
            <w:r>
              <w:rPr>
                <w:rFonts w:asciiTheme="minorEastAsia" w:eastAsiaTheme="minorEastAsia" w:hAnsiTheme="minorEastAsia" w:cs="宋体" w:hint="eastAsia"/>
                <w:color w:val="333333"/>
                <w:szCs w:val="24"/>
                <w:shd w:val="clear" w:color="auto" w:fill="FFFFFF"/>
                <w:lang w:bidi="ar"/>
              </w:rPr>
              <w:t>值×100</w:t>
            </w:r>
          </w:p>
        </w:tc>
        <w:tc>
          <w:tcPr>
            <w:tcW w:w="13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pStyle w:val="ac"/>
              <w:widowControl/>
              <w:spacing w:beforeAutospacing="0" w:afterAutospacing="0" w:line="360" w:lineRule="auto"/>
              <w:jc w:val="both"/>
              <w:rPr>
                <w:rFonts w:asciiTheme="minorEastAsia" w:eastAsiaTheme="minorEastAsia" w:hAnsiTheme="minorEastAsia" w:cs="宋体"/>
                <w:color w:val="333333"/>
                <w:szCs w:val="24"/>
                <w:shd w:val="clear" w:color="auto" w:fill="FFFFFF"/>
              </w:rPr>
            </w:pPr>
          </w:p>
        </w:tc>
      </w:tr>
      <w:tr w:rsidR="004A706B">
        <w:tc>
          <w:tcPr>
            <w:tcW w:w="601" w:type="dxa"/>
            <w:vMerge w:val="restart"/>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28"/>
              <w:jc w:val="center"/>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lang w:bidi="ar"/>
              </w:rPr>
              <w:t>2</w:t>
            </w:r>
          </w:p>
        </w:tc>
        <w:tc>
          <w:tcPr>
            <w:tcW w:w="1212" w:type="dxa"/>
            <w:vMerge w:val="restart"/>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技术部分</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（30%）</w:t>
            </w:r>
          </w:p>
        </w:tc>
        <w:tc>
          <w:tcPr>
            <w:tcW w:w="576" w:type="dxa"/>
            <w:vMerge w:val="restart"/>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30分</w:t>
            </w: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1、施工方案。（8分）</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根据施工方案中的施工方法、施工设备、项目管理机构配备、劳动力计划，确保工程质量、工期、安全和文明施工的技术、组织措施、施工总进度计划、施工平面布置图，对施工现场周围环境污染的保护措施等进行评分。方案详实、具体、可行得8分；方案较详实、具体、可行得6分；方案不够详实、</w:t>
            </w:r>
            <w:r>
              <w:rPr>
                <w:rFonts w:asciiTheme="minorEastAsia" w:eastAsiaTheme="minorEastAsia" w:hAnsiTheme="minorEastAsia" w:cs="宋体" w:hint="eastAsia"/>
                <w:color w:val="333333"/>
                <w:szCs w:val="24"/>
                <w:shd w:val="clear" w:color="auto" w:fill="FFFFFF"/>
                <w:lang w:bidi="ar"/>
              </w:rPr>
              <w:lastRenderedPageBreak/>
              <w:t>具体，但具有一定可行性得3分；方案不具可行性、简单马虎得1分；未提供得0分。</w:t>
            </w:r>
          </w:p>
        </w:tc>
        <w:tc>
          <w:tcPr>
            <w:tcW w:w="1380" w:type="dxa"/>
            <w:vMerge w:val="restart"/>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注：评标委员会全体成员按评分标准设定的分值进行评审，供应商技</w:t>
            </w:r>
            <w:r>
              <w:rPr>
                <w:rFonts w:asciiTheme="minorEastAsia" w:eastAsiaTheme="minorEastAsia" w:hAnsiTheme="minorEastAsia" w:cs="宋体" w:hint="eastAsia"/>
                <w:color w:val="333333"/>
                <w:szCs w:val="24"/>
                <w:shd w:val="clear" w:color="auto" w:fill="FFFFFF"/>
                <w:lang w:bidi="ar"/>
              </w:rPr>
              <w:lastRenderedPageBreak/>
              <w:t>术部分得分=评标委员会小组评分的算数平均值（得分保留两位小数，第三位四舍五入）</w:t>
            </w:r>
          </w:p>
        </w:tc>
      </w:tr>
      <w:tr w:rsidR="004A706B">
        <w:tc>
          <w:tcPr>
            <w:tcW w:w="601"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21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76"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2、质量管理体系。（8分）</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质量管理体系是否健全有效，硬性措施是否切实可行，限期工程的赶工措施是否可行。保证措施具有针对性，材料的质量保证措施满足</w:t>
            </w:r>
            <w:proofErr w:type="gramStart"/>
            <w:r>
              <w:rPr>
                <w:rFonts w:asciiTheme="minorEastAsia" w:eastAsiaTheme="minorEastAsia" w:hAnsiTheme="minorEastAsia" w:cs="宋体" w:hint="eastAsia"/>
                <w:color w:val="333333"/>
                <w:szCs w:val="24"/>
                <w:shd w:val="clear" w:color="auto" w:fill="FFFFFF"/>
                <w:lang w:bidi="ar"/>
              </w:rPr>
              <w:t>询</w:t>
            </w:r>
            <w:proofErr w:type="gramEnd"/>
            <w:r>
              <w:rPr>
                <w:rFonts w:asciiTheme="minorEastAsia" w:eastAsiaTheme="minorEastAsia" w:hAnsiTheme="minorEastAsia" w:cs="宋体" w:hint="eastAsia"/>
                <w:color w:val="333333"/>
                <w:szCs w:val="24"/>
                <w:shd w:val="clear" w:color="auto" w:fill="FFFFFF"/>
                <w:lang w:bidi="ar"/>
              </w:rPr>
              <w:t>比文件及图纸所要求的工程质量要求。方案详实、具体、可行得8分；方案较详实、具体、可行得6分；方案不够详实、具体，但具有一定可行性得3分；方案不具可行性、简单马虎得1分；未提供得0分。</w:t>
            </w:r>
          </w:p>
        </w:tc>
        <w:tc>
          <w:tcPr>
            <w:tcW w:w="1380"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r>
      <w:tr w:rsidR="004A706B">
        <w:tc>
          <w:tcPr>
            <w:tcW w:w="601"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21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76"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3、安全管理体系。（8分）</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安全管理体系健全有效，施工安全专项方案及安全管理保证措施具有针对性、文明施工和防止扰民措施是否得当等。方案详实、具体、可行得8分；方案较详实、具体、可行得6分，方案不够详实、具体，但具有一定可行性得3分，方案不具可行性、简单马虎得1分；未提供得0分。</w:t>
            </w:r>
          </w:p>
        </w:tc>
        <w:tc>
          <w:tcPr>
            <w:tcW w:w="1380"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r>
      <w:tr w:rsidR="004A706B">
        <w:trPr>
          <w:trHeight w:val="1214"/>
        </w:trPr>
        <w:tc>
          <w:tcPr>
            <w:tcW w:w="601" w:type="dxa"/>
            <w:vMerge/>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212"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76" w:type="dxa"/>
            <w:vMerge/>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4、进度计划（6分）</w:t>
            </w:r>
          </w:p>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进度安排满足项目进度要求，关键线路进度安排可行、合理，实现进度安排的保证措施可行，工期安排合理可行，在确保质量、降低成本、缩短工期、减轻劳动强度、提高工效等方面发挥较好作用得6分；发挥作用一般得4分；进度安排欠妥，措施不力得2分；不具可行性、简单马虎1分；未提供得0分。</w:t>
            </w:r>
          </w:p>
        </w:tc>
        <w:tc>
          <w:tcPr>
            <w:tcW w:w="1380" w:type="dxa"/>
            <w:vMerge/>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r>
      <w:tr w:rsidR="004A706B">
        <w:trPr>
          <w:trHeight w:val="1214"/>
        </w:trPr>
        <w:tc>
          <w:tcPr>
            <w:tcW w:w="601"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s="宋体"/>
                <w:color w:val="333333"/>
                <w:kern w:val="0"/>
                <w:sz w:val="24"/>
                <w:szCs w:val="24"/>
                <w:shd w:val="clear" w:color="auto" w:fill="FFFFFF"/>
                <w:lang w:bidi="ar"/>
              </w:rPr>
            </w:pPr>
          </w:p>
        </w:tc>
        <w:tc>
          <w:tcPr>
            <w:tcW w:w="1212"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spacing w:line="360" w:lineRule="auto"/>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商务部分（20%）</w:t>
            </w:r>
          </w:p>
        </w:tc>
        <w:tc>
          <w:tcPr>
            <w:tcW w:w="576"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spacing w:line="360" w:lineRule="auto"/>
              <w:rPr>
                <w:rFonts w:asciiTheme="minorEastAsia" w:eastAsiaTheme="minorEastAsia" w:hAnsiTheme="minorEastAsia" w:cs="宋体"/>
                <w:color w:val="333333"/>
                <w:kern w:val="0"/>
                <w:sz w:val="24"/>
                <w:szCs w:val="24"/>
                <w:shd w:val="clear" w:color="auto" w:fill="FFFFFF"/>
                <w:lang w:bidi="ar"/>
              </w:rPr>
            </w:pPr>
            <w:r>
              <w:rPr>
                <w:rFonts w:asciiTheme="minorEastAsia" w:eastAsiaTheme="minorEastAsia" w:hAnsiTheme="minorEastAsia" w:cs="宋体" w:hint="eastAsia"/>
                <w:color w:val="333333"/>
                <w:kern w:val="0"/>
                <w:sz w:val="24"/>
                <w:szCs w:val="24"/>
                <w:shd w:val="clear" w:color="auto" w:fill="FFFFFF"/>
                <w:lang w:bidi="ar"/>
              </w:rPr>
              <w:t>20分</w:t>
            </w:r>
          </w:p>
        </w:tc>
        <w:tc>
          <w:tcPr>
            <w:tcW w:w="550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2021年1月1日至今（以竣工验收时间为准），供应商具有1个类似业绩（建筑工程或装饰装修工程）得5分，本项最多得20分。未提供不得分。</w:t>
            </w:r>
          </w:p>
        </w:tc>
        <w:tc>
          <w:tcPr>
            <w:tcW w:w="138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jc w:val="both"/>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color w:val="333333"/>
                <w:szCs w:val="24"/>
                <w:shd w:val="clear" w:color="auto" w:fill="FFFFFF"/>
                <w:lang w:bidi="ar"/>
              </w:rPr>
              <w:t>提供</w:t>
            </w:r>
            <w:proofErr w:type="gramStart"/>
            <w:r>
              <w:rPr>
                <w:rFonts w:asciiTheme="minorEastAsia" w:eastAsiaTheme="minorEastAsia" w:hAnsiTheme="minorEastAsia" w:cs="宋体"/>
                <w:color w:val="333333"/>
                <w:szCs w:val="24"/>
                <w:shd w:val="clear" w:color="auto" w:fill="FFFFFF"/>
                <w:lang w:bidi="ar"/>
              </w:rPr>
              <w:t>该业绩</w:t>
            </w:r>
            <w:proofErr w:type="gramEnd"/>
            <w:r>
              <w:rPr>
                <w:rFonts w:asciiTheme="minorEastAsia" w:eastAsiaTheme="minorEastAsia" w:hAnsiTheme="minorEastAsia" w:cs="宋体"/>
                <w:color w:val="333333"/>
                <w:szCs w:val="24"/>
                <w:shd w:val="clear" w:color="auto" w:fill="FFFFFF"/>
                <w:lang w:bidi="ar"/>
              </w:rPr>
              <w:t>的合同协议书和工程竣工验收证明材料复印件</w:t>
            </w:r>
            <w:r>
              <w:rPr>
                <w:rFonts w:asciiTheme="minorEastAsia" w:eastAsiaTheme="minorEastAsia" w:hAnsiTheme="minorEastAsia" w:cs="宋体" w:hint="eastAsia"/>
                <w:color w:val="333333"/>
                <w:szCs w:val="24"/>
                <w:shd w:val="clear" w:color="auto" w:fill="FFFFFF"/>
                <w:lang w:bidi="ar"/>
              </w:rPr>
              <w:t>加盖供应商公章</w:t>
            </w:r>
            <w:r>
              <w:rPr>
                <w:rFonts w:asciiTheme="minorEastAsia" w:eastAsiaTheme="minorEastAsia" w:hAnsiTheme="minorEastAsia" w:cs="宋体"/>
                <w:color w:val="333333"/>
                <w:szCs w:val="24"/>
                <w:shd w:val="clear" w:color="auto" w:fill="FFFFFF"/>
                <w:lang w:bidi="ar"/>
              </w:rPr>
              <w:t>。</w:t>
            </w:r>
          </w:p>
        </w:tc>
      </w:tr>
    </w:tbl>
    <w:p w:rsidR="004A706B" w:rsidRDefault="004A706B">
      <w:pPr>
        <w:pStyle w:val="3"/>
        <w:spacing w:line="360" w:lineRule="auto"/>
        <w:rPr>
          <w:rFonts w:asciiTheme="majorEastAsia" w:eastAsiaTheme="majorEastAsia" w:hAnsiTheme="majorEastAsia" w:cstheme="majorEastAsia"/>
          <w:sz w:val="28"/>
          <w:szCs w:val="28"/>
        </w:rPr>
      </w:pPr>
      <w:bookmarkStart w:id="170" w:name="_Toc492721018"/>
      <w:bookmarkStart w:id="171" w:name="_Toc7803"/>
      <w:bookmarkStart w:id="172" w:name="_Toc25163"/>
      <w:bookmarkStart w:id="173" w:name="_Toc31817"/>
      <w:bookmarkEnd w:id="170"/>
      <w:bookmarkEnd w:id="171"/>
    </w:p>
    <w:p w:rsidR="004A706B" w:rsidRDefault="0029088A">
      <w:pPr>
        <w:pStyle w:val="3"/>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四、无效响应条款</w:t>
      </w:r>
      <w:bookmarkStart w:id="174" w:name="_GoBack"/>
      <w:bookmarkEnd w:id="172"/>
      <w:bookmarkEnd w:id="173"/>
      <w:bookmarkEnd w:id="174"/>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供应商或其响应文件出现下列情况之一者，应为无效响应（投标），其响应文件将被拒绝：</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1.未按照采购文件的规定提交投标保证金的（若有）；</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2.响应文件未按采购文件要求签署、盖章的；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3.不具备采购文件中规定的资格要求的；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4.报价超过采购文件中规定的预算金额或者最高限价的；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5.响应文件含有采购人不能接受的附加条件的；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6.供应商串通投标的；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7.供应商组成联合体投标的；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8.法律、法规和采购文件规定的其他无效情形。</w:t>
      </w:r>
    </w:p>
    <w:p w:rsidR="004A706B" w:rsidRDefault="0029088A">
      <w:pPr>
        <w:pStyle w:val="3"/>
        <w:spacing w:line="360" w:lineRule="auto"/>
        <w:rPr>
          <w:rFonts w:asciiTheme="majorEastAsia" w:eastAsiaTheme="majorEastAsia" w:hAnsiTheme="majorEastAsia" w:cstheme="majorEastAsia"/>
          <w:sz w:val="28"/>
          <w:szCs w:val="28"/>
        </w:rPr>
      </w:pPr>
      <w:bookmarkStart w:id="175" w:name="_Toc23000"/>
      <w:bookmarkStart w:id="176" w:name="_Toc492721019"/>
      <w:bookmarkStart w:id="177" w:name="_Toc30951"/>
      <w:bookmarkStart w:id="178" w:name="_Toc25703"/>
      <w:bookmarkEnd w:id="175"/>
      <w:bookmarkEnd w:id="176"/>
      <w:r>
        <w:rPr>
          <w:rFonts w:asciiTheme="majorEastAsia" w:eastAsiaTheme="majorEastAsia" w:hAnsiTheme="majorEastAsia" w:cstheme="majorEastAsia" w:hint="eastAsia"/>
          <w:sz w:val="28"/>
          <w:szCs w:val="28"/>
        </w:rPr>
        <w:t>五、</w:t>
      </w:r>
      <w:proofErr w:type="gramStart"/>
      <w:r>
        <w:rPr>
          <w:rFonts w:asciiTheme="majorEastAsia" w:eastAsiaTheme="majorEastAsia" w:hAnsiTheme="majorEastAsia" w:cstheme="majorEastAsia" w:hint="eastAsia"/>
          <w:sz w:val="28"/>
          <w:szCs w:val="28"/>
        </w:rPr>
        <w:t>废标条款</w:t>
      </w:r>
      <w:bookmarkEnd w:id="177"/>
      <w:bookmarkEnd w:id="178"/>
      <w:proofErr w:type="gramEnd"/>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评标委员会评审时出现以下情况之一的，应予废标：</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1.符合专业条件的供应商或者对采购文件作实质响应的供应商不足三家的；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2.供应商的报价均超过了采购预算，采购人不能支付的；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3.出现影响采购公正的违法、违规行为的；</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4.因重大变故，采购任务取消的。</w:t>
      </w:r>
    </w:p>
    <w:p w:rsidR="004A706B" w:rsidRDefault="0029088A">
      <w:pPr>
        <w:pStyle w:val="22"/>
        <w:spacing w:line="360" w:lineRule="auto"/>
        <w:ind w:leftChars="0" w:left="0" w:firstLine="480"/>
        <w:rPr>
          <w:rFonts w:asciiTheme="minorEastAsia" w:eastAsiaTheme="minorEastAsia" w:hAnsiTheme="minorEastAsia" w:cs="宋体"/>
          <w:color w:val="333333"/>
          <w:kern w:val="0"/>
          <w:sz w:val="24"/>
          <w:szCs w:val="24"/>
          <w:shd w:val="clear" w:color="auto" w:fill="FFFFFF"/>
          <w:lang w:bidi="ar"/>
        </w:rPr>
      </w:pPr>
      <w:proofErr w:type="gramStart"/>
      <w:r>
        <w:rPr>
          <w:rFonts w:asciiTheme="minorEastAsia" w:eastAsiaTheme="minorEastAsia" w:hAnsiTheme="minorEastAsia" w:cs="宋体" w:hint="eastAsia"/>
          <w:color w:val="333333"/>
          <w:kern w:val="0"/>
          <w:sz w:val="24"/>
          <w:szCs w:val="24"/>
          <w:shd w:val="clear" w:color="auto" w:fill="FFFFFF"/>
          <w:lang w:bidi="ar"/>
        </w:rPr>
        <w:t>废标后</w:t>
      </w:r>
      <w:proofErr w:type="gramEnd"/>
      <w:r>
        <w:rPr>
          <w:rFonts w:asciiTheme="minorEastAsia" w:eastAsiaTheme="minorEastAsia" w:hAnsiTheme="minorEastAsia" w:cs="宋体" w:hint="eastAsia"/>
          <w:color w:val="333333"/>
          <w:kern w:val="0"/>
          <w:sz w:val="24"/>
          <w:szCs w:val="24"/>
          <w:shd w:val="clear" w:color="auto" w:fill="FFFFFF"/>
          <w:lang w:bidi="ar"/>
        </w:rPr>
        <w:t>，除采购任务取消情形外，应当重新组织采购。</w:t>
      </w:r>
    </w:p>
    <w:p w:rsidR="004A706B" w:rsidRDefault="004A706B">
      <w:pPr>
        <w:pStyle w:val="af"/>
        <w:spacing w:line="360" w:lineRule="auto"/>
        <w:ind w:firstLine="240"/>
        <w:rPr>
          <w:rFonts w:asciiTheme="minorEastAsia" w:eastAsiaTheme="minorEastAsia" w:hAnsiTheme="minorEastAsia" w:cs="宋体"/>
          <w:color w:val="333333"/>
          <w:kern w:val="0"/>
          <w:sz w:val="24"/>
          <w:szCs w:val="24"/>
          <w:shd w:val="clear" w:color="auto" w:fill="FFFFFF"/>
          <w:lang w:bidi="ar"/>
        </w:rPr>
      </w:pPr>
    </w:p>
    <w:p w:rsidR="004A706B" w:rsidRDefault="004A706B">
      <w:pPr>
        <w:spacing w:line="360" w:lineRule="auto"/>
      </w:pPr>
    </w:p>
    <w:p w:rsidR="004A706B" w:rsidRDefault="004A706B">
      <w:pPr>
        <w:spacing w:line="360" w:lineRule="auto"/>
      </w:pPr>
    </w:p>
    <w:p w:rsidR="004A706B" w:rsidRDefault="004A706B">
      <w:pPr>
        <w:pStyle w:val="3"/>
      </w:pPr>
    </w:p>
    <w:p w:rsidR="004A706B" w:rsidRDefault="004A706B"/>
    <w:p w:rsidR="004A706B" w:rsidRDefault="004A706B">
      <w:pPr>
        <w:pStyle w:val="3"/>
      </w:pPr>
    </w:p>
    <w:p w:rsidR="004A706B" w:rsidRDefault="004A706B"/>
    <w:p w:rsidR="004A706B" w:rsidRDefault="004A706B">
      <w:pPr>
        <w:pStyle w:val="3"/>
      </w:pPr>
    </w:p>
    <w:p w:rsidR="004A706B" w:rsidRDefault="004A706B"/>
    <w:p w:rsidR="004A706B" w:rsidRDefault="004A706B">
      <w:pPr>
        <w:pStyle w:val="3"/>
      </w:pPr>
    </w:p>
    <w:p w:rsidR="004A706B" w:rsidRDefault="004A706B"/>
    <w:p w:rsidR="004A706B" w:rsidRDefault="004A706B">
      <w:pPr>
        <w:pStyle w:val="3"/>
      </w:pPr>
    </w:p>
    <w:p w:rsidR="004A706B" w:rsidRDefault="004A706B"/>
    <w:p w:rsidR="004A706B" w:rsidRDefault="004A706B">
      <w:pPr>
        <w:pStyle w:val="3"/>
      </w:pPr>
    </w:p>
    <w:p w:rsidR="004A706B" w:rsidRDefault="004A706B"/>
    <w:p w:rsidR="004A706B" w:rsidRDefault="004A706B">
      <w:pPr>
        <w:pStyle w:val="3"/>
      </w:pPr>
    </w:p>
    <w:p w:rsidR="004A706B" w:rsidRDefault="0029088A">
      <w:pPr>
        <w:pStyle w:val="2"/>
        <w:keepNext w:val="0"/>
        <w:keepLines w:val="0"/>
        <w:widowControl/>
        <w:spacing w:line="360" w:lineRule="auto"/>
        <w:jc w:val="center"/>
        <w:rPr>
          <w:rFonts w:asciiTheme="majorEastAsia" w:eastAsiaTheme="majorEastAsia" w:hAnsiTheme="majorEastAsia" w:cstheme="majorEastAsia"/>
          <w:color w:val="333333"/>
          <w:szCs w:val="32"/>
          <w:shd w:val="clear" w:color="auto" w:fill="FFFFFF"/>
          <w:lang w:bidi="ar"/>
        </w:rPr>
      </w:pPr>
      <w:bookmarkStart w:id="179" w:name="_Toc10155"/>
      <w:bookmarkStart w:id="180" w:name="_Toc6429"/>
      <w:bookmarkStart w:id="181" w:name="_Toc3325"/>
      <w:bookmarkStart w:id="182" w:name="_Toc29595"/>
      <w:bookmarkStart w:id="183" w:name="_Toc76462349"/>
      <w:bookmarkStart w:id="184" w:name="_Toc150444285"/>
      <w:bookmarkEnd w:id="133"/>
      <w:bookmarkEnd w:id="134"/>
      <w:bookmarkEnd w:id="135"/>
      <w:bookmarkEnd w:id="136"/>
      <w:r>
        <w:rPr>
          <w:rFonts w:asciiTheme="majorEastAsia" w:eastAsiaTheme="majorEastAsia" w:hAnsiTheme="majorEastAsia" w:cstheme="majorEastAsia" w:hint="eastAsia"/>
          <w:color w:val="333333"/>
          <w:szCs w:val="32"/>
          <w:shd w:val="clear" w:color="auto" w:fill="FFFFFF"/>
          <w:lang w:bidi="ar"/>
        </w:rPr>
        <w:t>第五篇 供应商须知</w:t>
      </w:r>
      <w:bookmarkEnd w:id="179"/>
      <w:bookmarkEnd w:id="180"/>
      <w:bookmarkEnd w:id="181"/>
    </w:p>
    <w:p w:rsidR="004A706B" w:rsidRDefault="0029088A">
      <w:pPr>
        <w:pStyle w:val="3"/>
        <w:spacing w:line="360" w:lineRule="auto"/>
        <w:rPr>
          <w:rFonts w:asciiTheme="majorEastAsia" w:eastAsiaTheme="majorEastAsia" w:hAnsiTheme="majorEastAsia" w:cstheme="majorEastAsia"/>
          <w:sz w:val="28"/>
          <w:szCs w:val="28"/>
        </w:rPr>
      </w:pPr>
      <w:bookmarkStart w:id="185" w:name="_Toc342913389"/>
      <w:bookmarkStart w:id="186" w:name="_Toc76462338"/>
      <w:bookmarkStart w:id="187" w:name="_Toc26123"/>
      <w:bookmarkStart w:id="188" w:name="_Toc32474"/>
      <w:bookmarkEnd w:id="185"/>
      <w:bookmarkEnd w:id="186"/>
      <w:r>
        <w:rPr>
          <w:rFonts w:asciiTheme="majorEastAsia" w:eastAsiaTheme="majorEastAsia" w:hAnsiTheme="majorEastAsia" w:cstheme="majorEastAsia" w:hint="eastAsia"/>
          <w:sz w:val="28"/>
          <w:szCs w:val="28"/>
        </w:rPr>
        <w:t>一、采购费用</w:t>
      </w:r>
      <w:bookmarkEnd w:id="187"/>
      <w:bookmarkEnd w:id="188"/>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参与采购的供应商应承担其编制响应文件与递交响应文件所涉及的一切费用，不论采购结果如何，采购人和采购代理机构在任何情况下无义务也无责任承担这些费用。</w:t>
      </w:r>
    </w:p>
    <w:p w:rsidR="004A706B" w:rsidRDefault="0029088A">
      <w:pPr>
        <w:pStyle w:val="3"/>
        <w:spacing w:line="360" w:lineRule="auto"/>
        <w:rPr>
          <w:rFonts w:asciiTheme="majorEastAsia" w:eastAsiaTheme="majorEastAsia" w:hAnsiTheme="majorEastAsia" w:cstheme="majorEastAsia"/>
          <w:sz w:val="28"/>
          <w:szCs w:val="28"/>
        </w:rPr>
      </w:pPr>
      <w:bookmarkStart w:id="189" w:name="_Toc342913391"/>
      <w:bookmarkStart w:id="190" w:name="_Toc76462339"/>
      <w:bookmarkStart w:id="191" w:name="_Toc10624"/>
      <w:bookmarkStart w:id="192" w:name="_Toc31515"/>
      <w:bookmarkEnd w:id="189"/>
      <w:bookmarkEnd w:id="190"/>
      <w:r>
        <w:rPr>
          <w:rFonts w:asciiTheme="majorEastAsia" w:eastAsiaTheme="majorEastAsia" w:hAnsiTheme="majorEastAsia" w:cstheme="majorEastAsia" w:hint="eastAsia"/>
          <w:sz w:val="28"/>
          <w:szCs w:val="28"/>
        </w:rPr>
        <w:t>二、采购文件</w:t>
      </w:r>
      <w:bookmarkEnd w:id="191"/>
      <w:bookmarkEnd w:id="192"/>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（一）采购文件由采购邀请书、项目服务需求、供应商须知、项目商务需求、资格审查及评标办法、评审标准、无效响应和采购终止、供应商须知、采购合同、响应文件编制要求七部分组成。</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（二）采购人（或采购代理机构）所作的一切有效的书面通知、修改及补充，都是采购文件不可分割的部分。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（三）采购文件的解释</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如对采购文件有疑问，必须以书面形式在提交响应文件截止时间3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193" w:name="_Toc318166429"/>
      <w:bookmarkStart w:id="194" w:name="_Toc318159349"/>
      <w:bookmarkStart w:id="195" w:name="_Toc318159160"/>
      <w:bookmarkStart w:id="196" w:name="_Toc318159780"/>
      <w:bookmarkEnd w:id="193"/>
      <w:bookmarkEnd w:id="194"/>
      <w:bookmarkEnd w:id="195"/>
      <w:bookmarkEnd w:id="196"/>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（四）本采购文件中，评标委员会根据与供应商进行采购可能实质性变动的内容为采购文件第二、三、六篇全部内容。</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（五）评审的依据为采购文件和响应文件（含有效的书面承诺）。评标委员会判断响应文件对采购文件的响应，仅基于响应文件本身而不靠外部证据。</w:t>
      </w:r>
    </w:p>
    <w:p w:rsidR="004A706B" w:rsidRDefault="0029088A">
      <w:pPr>
        <w:pStyle w:val="3"/>
        <w:spacing w:line="360" w:lineRule="auto"/>
        <w:rPr>
          <w:rFonts w:asciiTheme="majorEastAsia" w:eastAsiaTheme="majorEastAsia" w:hAnsiTheme="majorEastAsia" w:cstheme="majorEastAsia"/>
          <w:sz w:val="28"/>
          <w:szCs w:val="28"/>
        </w:rPr>
      </w:pPr>
      <w:bookmarkStart w:id="197" w:name="_Toc102227318"/>
      <w:bookmarkStart w:id="198" w:name="_Toc179714297"/>
      <w:bookmarkStart w:id="199" w:name="_Toc76462340"/>
      <w:bookmarkStart w:id="200" w:name="_Toc342913392"/>
      <w:bookmarkStart w:id="201" w:name="_Toc1939"/>
      <w:bookmarkStart w:id="202" w:name="_Toc4799"/>
      <w:bookmarkEnd w:id="197"/>
      <w:bookmarkEnd w:id="198"/>
      <w:bookmarkEnd w:id="199"/>
      <w:bookmarkEnd w:id="200"/>
      <w:r>
        <w:rPr>
          <w:rFonts w:asciiTheme="majorEastAsia" w:eastAsiaTheme="majorEastAsia" w:hAnsiTheme="majorEastAsia" w:cstheme="majorEastAsia" w:hint="eastAsia"/>
          <w:sz w:val="28"/>
          <w:szCs w:val="28"/>
        </w:rPr>
        <w:t>三、采购要求</w:t>
      </w:r>
      <w:bookmarkEnd w:id="201"/>
      <w:bookmarkEnd w:id="202"/>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（一）响应文件</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1.供应商应当按照采购文件的要求编制响应文件，并对采购文件提出的要求和条件</w:t>
      </w:r>
      <w:proofErr w:type="gramStart"/>
      <w:r>
        <w:rPr>
          <w:rFonts w:asciiTheme="minorEastAsia" w:eastAsiaTheme="minorEastAsia" w:hAnsiTheme="minorEastAsia" w:cs="宋体" w:hint="eastAsia"/>
          <w:color w:val="333333"/>
          <w:szCs w:val="24"/>
          <w:shd w:val="clear" w:color="auto" w:fill="FFFFFF"/>
          <w:lang w:bidi="ar"/>
        </w:rPr>
        <w:t>作出</w:t>
      </w:r>
      <w:proofErr w:type="gramEnd"/>
      <w:r>
        <w:rPr>
          <w:rFonts w:asciiTheme="minorEastAsia" w:eastAsiaTheme="minorEastAsia" w:hAnsiTheme="minorEastAsia" w:cs="宋体" w:hint="eastAsia"/>
          <w:color w:val="333333"/>
          <w:szCs w:val="24"/>
          <w:shd w:val="clear" w:color="auto" w:fill="FFFFFF"/>
          <w:lang w:bidi="ar"/>
        </w:rPr>
        <w:t>实质性响应，响应文件原则上采用软面订本，同时应编制完整的页码、目录。</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2.响应文件组成</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（二）联合体</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本项目不接受联合体参与采购。</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（三）采购有效期：响应文件及有关承诺文件有效期为提交响应文件截止时间起90天。</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（四）修正错误</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1.若供应商所递交的响应文件或最后报价中的价格出现大写金额和小写金额不一致的错误，以大写金额修正为准。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2.评标委员会按上述修正错误的原则及方法修正供应商的报价，供应商同意并签字确认后，修正后的报价对供应商具有约束作用。如果供应商不接受修正后的价格，将失去成为成交供应商的资格。</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（五）提交响应文件的份数和签署</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电子U盘文档内容应与正本一致，如出现不一致情况以正本为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2.响应文件按采购文件“第七篇响应文件编制要求”要求签署或盖章。</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（六）响应文件的递交</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响应文件的正本、副本以及电子文档均应密封送达开标地点，应在封套上注明采购项目名称、供应商名称。若正本、副本以及电子文档分别进行密封的，还应在封套上注明“正本”、“副本”、“电子文档”字样。</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（七）供应商参与人员</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各个供应商应当派1-2名代表参与采购，至少1人应为法定代表人（或其授权代表）或自然人（供应商为自然人）。</w:t>
      </w:r>
    </w:p>
    <w:p w:rsidR="004A706B" w:rsidRDefault="0029088A">
      <w:pPr>
        <w:pStyle w:val="3"/>
        <w:spacing w:line="360" w:lineRule="auto"/>
        <w:rPr>
          <w:rFonts w:asciiTheme="majorEastAsia" w:eastAsiaTheme="majorEastAsia" w:hAnsiTheme="majorEastAsia" w:cstheme="majorEastAsia"/>
          <w:sz w:val="28"/>
          <w:szCs w:val="28"/>
        </w:rPr>
      </w:pPr>
      <w:bookmarkStart w:id="203" w:name="_Toc76462341"/>
      <w:bookmarkStart w:id="204" w:name="_Toc24776"/>
      <w:bookmarkStart w:id="205" w:name="_Toc15994"/>
      <w:bookmarkEnd w:id="203"/>
      <w:r>
        <w:rPr>
          <w:rFonts w:asciiTheme="majorEastAsia" w:eastAsiaTheme="majorEastAsia" w:hAnsiTheme="majorEastAsia" w:cstheme="majorEastAsia" w:hint="eastAsia"/>
          <w:sz w:val="28"/>
          <w:szCs w:val="28"/>
        </w:rPr>
        <w:t>四、成交供应商的确认和变更</w:t>
      </w:r>
      <w:bookmarkEnd w:id="204"/>
      <w:bookmarkEnd w:id="205"/>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（一）成交供应商的确认</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采购代理机构应当在评审结束后2个工作日内将评审报告送采购人确认。采购人应当在收到评审报告后5个工作日内，从评审报告提出的成交候选供应商中，按照排序由高到低的原则确定成交供应商，也可以书面授权评标委员会直接确定成交供应商。采购人逾期未确定成交</w:t>
      </w:r>
      <w:proofErr w:type="gramStart"/>
      <w:r>
        <w:rPr>
          <w:rFonts w:asciiTheme="minorEastAsia" w:eastAsiaTheme="minorEastAsia" w:hAnsiTheme="minorEastAsia" w:cs="宋体" w:hint="eastAsia"/>
          <w:color w:val="333333"/>
          <w:szCs w:val="24"/>
          <w:shd w:val="clear" w:color="auto" w:fill="FFFFFF"/>
          <w:lang w:bidi="ar"/>
        </w:rPr>
        <w:t>供应商且不</w:t>
      </w:r>
      <w:proofErr w:type="gramEnd"/>
      <w:r>
        <w:rPr>
          <w:rFonts w:asciiTheme="minorEastAsia" w:eastAsiaTheme="minorEastAsia" w:hAnsiTheme="minorEastAsia" w:cs="宋体" w:hint="eastAsia"/>
          <w:color w:val="333333"/>
          <w:szCs w:val="24"/>
          <w:shd w:val="clear" w:color="auto" w:fill="FFFFFF"/>
          <w:lang w:bidi="ar"/>
        </w:rPr>
        <w:t>提出异议的，视为确定评审报告提出的排序第一的供应商为成交供应商。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（二）成交供应商的变更</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成交供应</w:t>
      </w:r>
      <w:proofErr w:type="gramStart"/>
      <w:r>
        <w:rPr>
          <w:rFonts w:asciiTheme="minorEastAsia" w:eastAsiaTheme="minorEastAsia" w:hAnsiTheme="minorEastAsia" w:cs="宋体" w:hint="eastAsia"/>
          <w:color w:val="333333"/>
          <w:szCs w:val="24"/>
          <w:shd w:val="clear" w:color="auto" w:fill="FFFFFF"/>
          <w:lang w:bidi="ar"/>
        </w:rPr>
        <w:t>商拒绝</w:t>
      </w:r>
      <w:proofErr w:type="gramEnd"/>
      <w:r>
        <w:rPr>
          <w:rFonts w:asciiTheme="minorEastAsia" w:eastAsiaTheme="minorEastAsia" w:hAnsiTheme="minorEastAsia" w:cs="宋体" w:hint="eastAsia"/>
          <w:color w:val="333333"/>
          <w:szCs w:val="24"/>
          <w:shd w:val="clear" w:color="auto" w:fill="FFFFFF"/>
          <w:lang w:bidi="ar"/>
        </w:rPr>
        <w:t>与采购人签订合同的，采购人可以按照评标报告推荐的成交候选供应商顺序，确定排名下一位的候选人为成交供应商，也可以重新开展采购活动。</w:t>
      </w:r>
    </w:p>
    <w:p w:rsidR="004A706B" w:rsidRDefault="0029088A">
      <w:pPr>
        <w:pStyle w:val="3"/>
        <w:spacing w:line="360" w:lineRule="auto"/>
        <w:rPr>
          <w:rFonts w:asciiTheme="majorEastAsia" w:eastAsiaTheme="majorEastAsia" w:hAnsiTheme="majorEastAsia" w:cstheme="majorEastAsia"/>
          <w:sz w:val="28"/>
          <w:szCs w:val="28"/>
        </w:rPr>
      </w:pPr>
      <w:bookmarkStart w:id="206" w:name="_Toc342913395"/>
      <w:bookmarkStart w:id="207" w:name="_Toc18748"/>
      <w:bookmarkStart w:id="208" w:name="_Toc102227321"/>
      <w:bookmarkStart w:id="209" w:name="_Toc76462342"/>
      <w:bookmarkStart w:id="210" w:name="_Toc1811"/>
      <w:bookmarkEnd w:id="206"/>
      <w:bookmarkEnd w:id="207"/>
      <w:bookmarkEnd w:id="208"/>
      <w:r>
        <w:rPr>
          <w:rFonts w:asciiTheme="majorEastAsia" w:eastAsiaTheme="majorEastAsia" w:hAnsiTheme="majorEastAsia" w:cstheme="majorEastAsia" w:hint="eastAsia"/>
          <w:sz w:val="28"/>
          <w:szCs w:val="28"/>
        </w:rPr>
        <w:t>五、成交通知</w:t>
      </w:r>
      <w:bookmarkEnd w:id="209"/>
      <w:bookmarkEnd w:id="210"/>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（一）成交供应商确定后，采购人或采购代理机构将在重庆市大渡口区人民政府门户网（http://www.ddk.gov.cn/）上发布成交结果公告。</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（二）结果公告发出同时，采购代理机构将以书面形式发出《成交通知书》。《成交通知书》一经发出即发生法律效力。</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（三）《成交通知书》将作为签订合同的依据。</w:t>
      </w:r>
    </w:p>
    <w:p w:rsidR="004A706B" w:rsidRDefault="0029088A">
      <w:pPr>
        <w:pStyle w:val="3"/>
        <w:spacing w:line="360" w:lineRule="auto"/>
        <w:rPr>
          <w:rFonts w:asciiTheme="majorEastAsia" w:eastAsiaTheme="majorEastAsia" w:hAnsiTheme="majorEastAsia" w:cstheme="majorEastAsia"/>
          <w:sz w:val="28"/>
          <w:szCs w:val="28"/>
        </w:rPr>
      </w:pPr>
      <w:bookmarkStart w:id="211" w:name="_Toc76462343"/>
      <w:bookmarkStart w:id="212" w:name="_Toc843"/>
      <w:bookmarkStart w:id="213" w:name="_Toc9187"/>
      <w:bookmarkEnd w:id="211"/>
      <w:r>
        <w:rPr>
          <w:rFonts w:asciiTheme="majorEastAsia" w:eastAsiaTheme="majorEastAsia" w:hAnsiTheme="majorEastAsia" w:cstheme="majorEastAsia" w:hint="eastAsia"/>
          <w:sz w:val="28"/>
          <w:szCs w:val="28"/>
        </w:rPr>
        <w:t>六、关于质疑</w:t>
      </w:r>
      <w:bookmarkEnd w:id="212"/>
      <w:bookmarkEnd w:id="213"/>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供应商认为采购文件、采购过程和成交结果使自己的权益受到伤害的，可向采购人或采购代理机构以书面形式提出质疑。</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提出质疑的应当是参与所质疑项目采购活动的供应商。</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1.质疑时限、内容</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供应商认为采购文件、采购过程、成交结果使自己的权益受到损害的，可以在知道或者应知其权益受到损害之日起7个工作日内，以书面形式向采购人、采购代理机构提出质疑。</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1.2供应商提出质疑应当提交质疑函和必要的证明材料，质疑</w:t>
      </w:r>
      <w:proofErr w:type="gramStart"/>
      <w:r>
        <w:rPr>
          <w:rFonts w:asciiTheme="minorEastAsia" w:eastAsiaTheme="minorEastAsia" w:hAnsiTheme="minorEastAsia" w:cs="宋体" w:hint="eastAsia"/>
          <w:color w:val="333333"/>
          <w:szCs w:val="24"/>
          <w:shd w:val="clear" w:color="auto" w:fill="FFFFFF"/>
          <w:lang w:bidi="ar"/>
        </w:rPr>
        <w:t>函应当</w:t>
      </w:r>
      <w:proofErr w:type="gramEnd"/>
      <w:r>
        <w:rPr>
          <w:rFonts w:asciiTheme="minorEastAsia" w:eastAsiaTheme="minorEastAsia" w:hAnsiTheme="minorEastAsia" w:cs="宋体" w:hint="eastAsia"/>
          <w:color w:val="333333"/>
          <w:szCs w:val="24"/>
          <w:shd w:val="clear" w:color="auto" w:fill="FFFFFF"/>
          <w:lang w:bidi="ar"/>
        </w:rPr>
        <w:t>包括下列内容：</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1.2.1供应商的姓名或者名称、地址、邮编、联系人及联系电话；</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1.2.2质疑项目的名称、项目号以及采购执行编号；</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1.2.3具体、明确的质疑事项和与质疑事项相关的请求；</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1.2.4事实依据；</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1.2.5必要的法律依据；</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1.2.6提出质疑的日期；</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1.2.7营业执照（或事业单位法人证书，或个体工商户营业执照或有效的自然人身份证明）复印件；</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1.2.8法定代表人授权委托书原件、法定代表人身份证复印件和其授权代表的身份证复印件（供应商为自然人的提供自然人身份证复印件）；</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1.3供应商为自然人的，质疑</w:t>
      </w:r>
      <w:proofErr w:type="gramStart"/>
      <w:r>
        <w:rPr>
          <w:rFonts w:asciiTheme="minorEastAsia" w:eastAsiaTheme="minorEastAsia" w:hAnsiTheme="minorEastAsia" w:cs="宋体" w:hint="eastAsia"/>
          <w:color w:val="333333"/>
          <w:szCs w:val="24"/>
          <w:shd w:val="clear" w:color="auto" w:fill="FFFFFF"/>
          <w:lang w:bidi="ar"/>
        </w:rPr>
        <w:t>函应当</w:t>
      </w:r>
      <w:proofErr w:type="gramEnd"/>
      <w:r>
        <w:rPr>
          <w:rFonts w:asciiTheme="minorEastAsia" w:eastAsiaTheme="minorEastAsia" w:hAnsiTheme="minorEastAsia" w:cs="宋体" w:hint="eastAsia"/>
          <w:color w:val="333333"/>
          <w:szCs w:val="24"/>
          <w:shd w:val="clear" w:color="auto" w:fill="FFFFFF"/>
          <w:lang w:bidi="ar"/>
        </w:rPr>
        <w:t>由本人签字；供应商为法人或者其他组织的，质疑</w:t>
      </w:r>
      <w:proofErr w:type="gramStart"/>
      <w:r>
        <w:rPr>
          <w:rFonts w:asciiTheme="minorEastAsia" w:eastAsiaTheme="minorEastAsia" w:hAnsiTheme="minorEastAsia" w:cs="宋体" w:hint="eastAsia"/>
          <w:color w:val="333333"/>
          <w:szCs w:val="24"/>
          <w:shd w:val="clear" w:color="auto" w:fill="FFFFFF"/>
          <w:lang w:bidi="ar"/>
        </w:rPr>
        <w:t>函应当</w:t>
      </w:r>
      <w:proofErr w:type="gramEnd"/>
      <w:r>
        <w:rPr>
          <w:rFonts w:asciiTheme="minorEastAsia" w:eastAsiaTheme="minorEastAsia" w:hAnsiTheme="minorEastAsia" w:cs="宋体" w:hint="eastAsia"/>
          <w:color w:val="333333"/>
          <w:szCs w:val="24"/>
          <w:shd w:val="clear" w:color="auto" w:fill="FFFFFF"/>
          <w:lang w:bidi="ar"/>
        </w:rPr>
        <w:t>由法定代表人、主要负责人，或者其授权代表签字或者盖章，并加盖公章。</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2.质疑答复</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采购人、采购代理机构应当在收到供应商的书面质疑后七个工作日内</w:t>
      </w:r>
      <w:proofErr w:type="gramStart"/>
      <w:r>
        <w:rPr>
          <w:rFonts w:asciiTheme="minorEastAsia" w:eastAsiaTheme="minorEastAsia" w:hAnsiTheme="minorEastAsia" w:cs="宋体" w:hint="eastAsia"/>
          <w:color w:val="333333"/>
          <w:szCs w:val="24"/>
          <w:shd w:val="clear" w:color="auto" w:fill="FFFFFF"/>
          <w:lang w:bidi="ar"/>
        </w:rPr>
        <w:t>作出</w:t>
      </w:r>
      <w:proofErr w:type="gramEnd"/>
      <w:r>
        <w:rPr>
          <w:rFonts w:asciiTheme="minorEastAsia" w:eastAsiaTheme="minorEastAsia" w:hAnsiTheme="minorEastAsia" w:cs="宋体" w:hint="eastAsia"/>
          <w:color w:val="333333"/>
          <w:szCs w:val="24"/>
          <w:shd w:val="clear" w:color="auto" w:fill="FFFFFF"/>
          <w:lang w:bidi="ar"/>
        </w:rPr>
        <w:t>答复，并以书面形式通知质疑供应商和其他有关供应商。</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3.其他</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3.1供应商应按照《采购质疑和投诉办法》（财政部令第94号）及相关法律法规要求，在法定质疑期内一次性提出针对同一采购程序环节的质疑。</w:t>
      </w:r>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3.2质疑函范本可在财政部门户网站和中国政府采购网下载。</w:t>
      </w:r>
    </w:p>
    <w:p w:rsidR="004A706B" w:rsidRDefault="0029088A">
      <w:pPr>
        <w:pStyle w:val="3"/>
        <w:spacing w:line="360" w:lineRule="auto"/>
        <w:rPr>
          <w:rFonts w:asciiTheme="majorEastAsia" w:eastAsiaTheme="majorEastAsia" w:hAnsiTheme="majorEastAsia" w:cstheme="majorEastAsia"/>
          <w:sz w:val="28"/>
          <w:szCs w:val="28"/>
        </w:rPr>
      </w:pPr>
      <w:bookmarkStart w:id="214" w:name="_Toc76462344"/>
      <w:bookmarkStart w:id="215" w:name="_Toc29383"/>
      <w:bookmarkStart w:id="216" w:name="_Toc29910"/>
      <w:bookmarkEnd w:id="214"/>
      <w:r>
        <w:rPr>
          <w:rFonts w:asciiTheme="majorEastAsia" w:eastAsiaTheme="majorEastAsia" w:hAnsiTheme="majorEastAsia" w:cstheme="majorEastAsia" w:hint="eastAsia"/>
          <w:sz w:val="28"/>
          <w:szCs w:val="28"/>
        </w:rPr>
        <w:t>七、采购代理服务费</w:t>
      </w:r>
      <w:bookmarkEnd w:id="215"/>
      <w:bookmarkEnd w:id="216"/>
    </w:p>
    <w:p w:rsidR="004A706B" w:rsidRDefault="0029088A">
      <w:pPr>
        <w:pStyle w:val="ac"/>
        <w:widowControl/>
        <w:spacing w:beforeAutospacing="0" w:afterAutospacing="0" w:line="360" w:lineRule="auto"/>
        <w:ind w:right="12" w:firstLine="480"/>
        <w:rPr>
          <w:rFonts w:asciiTheme="minorEastAsia" w:eastAsiaTheme="minorEastAsia" w:hAnsiTheme="minorEastAsia" w:cs="宋体"/>
          <w:color w:val="333333"/>
          <w:szCs w:val="24"/>
          <w:shd w:val="clear" w:color="auto" w:fill="FFFFFF"/>
          <w:lang w:bidi="ar"/>
        </w:rPr>
      </w:pPr>
      <w:bookmarkStart w:id="217" w:name="_Toc76462345"/>
      <w:r>
        <w:rPr>
          <w:rFonts w:asciiTheme="minorEastAsia" w:eastAsiaTheme="minorEastAsia" w:hAnsiTheme="minorEastAsia" w:cs="宋体" w:hint="eastAsia"/>
          <w:color w:val="333333"/>
          <w:szCs w:val="24"/>
          <w:shd w:val="clear" w:color="auto" w:fill="FFFFFF"/>
          <w:lang w:bidi="ar"/>
        </w:rPr>
        <w:t>（一）本项目采购代理服务费3000元整，</w:t>
      </w:r>
      <w:proofErr w:type="gramStart"/>
      <w:r>
        <w:rPr>
          <w:rFonts w:asciiTheme="minorEastAsia" w:eastAsiaTheme="minorEastAsia" w:hAnsiTheme="minorEastAsia" w:cs="宋体" w:hint="eastAsia"/>
          <w:color w:val="333333"/>
          <w:szCs w:val="24"/>
          <w:shd w:val="clear" w:color="auto" w:fill="FFFFFF"/>
          <w:lang w:bidi="ar"/>
        </w:rPr>
        <w:t>由成交</w:t>
      </w:r>
      <w:proofErr w:type="gramEnd"/>
      <w:r>
        <w:rPr>
          <w:rFonts w:asciiTheme="minorEastAsia" w:eastAsiaTheme="minorEastAsia" w:hAnsiTheme="minorEastAsia" w:cs="宋体" w:hint="eastAsia"/>
          <w:color w:val="333333"/>
          <w:szCs w:val="24"/>
          <w:shd w:val="clear" w:color="auto" w:fill="FFFFFF"/>
          <w:lang w:bidi="ar"/>
        </w:rPr>
        <w:t>供应商在领取成交通知书之前一次性支付给代理机构。</w:t>
      </w:r>
      <w:bookmarkEnd w:id="217"/>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（二）成交供应商如未按上述规定缴纳采购代理服务费，将不予发放成交通知书。</w:t>
      </w:r>
    </w:p>
    <w:p w:rsidR="004A706B" w:rsidRDefault="0029088A">
      <w:pPr>
        <w:pStyle w:val="3"/>
        <w:spacing w:line="360" w:lineRule="auto"/>
        <w:rPr>
          <w:rFonts w:asciiTheme="majorEastAsia" w:eastAsiaTheme="majorEastAsia" w:hAnsiTheme="majorEastAsia" w:cstheme="majorEastAsia"/>
          <w:sz w:val="28"/>
          <w:szCs w:val="28"/>
        </w:rPr>
      </w:pPr>
      <w:bookmarkStart w:id="218" w:name="_Toc12789059"/>
      <w:bookmarkStart w:id="219" w:name="_Toc18548"/>
      <w:bookmarkStart w:id="220" w:name="_Toc342913396"/>
      <w:bookmarkStart w:id="221" w:name="_Toc102227322"/>
      <w:bookmarkStart w:id="222" w:name="_Toc76462346"/>
      <w:bookmarkStart w:id="223" w:name="_Toc11641055"/>
      <w:bookmarkStart w:id="224" w:name="_Toc1365"/>
      <w:bookmarkEnd w:id="218"/>
      <w:bookmarkEnd w:id="219"/>
      <w:bookmarkEnd w:id="220"/>
      <w:bookmarkEnd w:id="221"/>
      <w:bookmarkEnd w:id="222"/>
      <w:r>
        <w:rPr>
          <w:rFonts w:asciiTheme="majorEastAsia" w:eastAsiaTheme="majorEastAsia" w:hAnsiTheme="majorEastAsia" w:cstheme="majorEastAsia" w:hint="eastAsia"/>
          <w:sz w:val="28"/>
          <w:szCs w:val="28"/>
        </w:rPr>
        <w:t>八、签订合同</w:t>
      </w:r>
      <w:bookmarkEnd w:id="223"/>
      <w:bookmarkEnd w:id="224"/>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（一）采购人原则上应在成交通知书发出之日起5</w:t>
      </w:r>
      <w:proofErr w:type="gramStart"/>
      <w:r>
        <w:rPr>
          <w:rFonts w:asciiTheme="minorEastAsia" w:eastAsiaTheme="minorEastAsia" w:hAnsiTheme="minorEastAsia" w:cs="宋体" w:hint="eastAsia"/>
          <w:color w:val="333333"/>
          <w:szCs w:val="24"/>
          <w:shd w:val="clear" w:color="auto" w:fill="FFFFFF"/>
          <w:lang w:bidi="ar"/>
        </w:rPr>
        <w:t>日内和</w:t>
      </w:r>
      <w:proofErr w:type="gramEnd"/>
      <w:r>
        <w:rPr>
          <w:rFonts w:asciiTheme="minorEastAsia" w:eastAsiaTheme="minorEastAsia" w:hAnsiTheme="minorEastAsia" w:cs="宋体" w:hint="eastAsia"/>
          <w:color w:val="333333"/>
          <w:szCs w:val="24"/>
          <w:shd w:val="clear" w:color="auto" w:fill="FFFFFF"/>
          <w:lang w:bidi="ar"/>
        </w:rPr>
        <w:t>成交供应商签订采购合同，无正当理由不得拒绝或拖延合同签订。所签订的合同不得对采购文件和供应商的响应文件作实质性修改。其他未尽事宜由采购人和成交供应商在采购合同中详细约定。</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（二）采购文件、供应商的响应文件及澄清文件等，均为签订采购合同的依据。</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lastRenderedPageBreak/>
        <w:t>（三）合同生效条款由供需双方约定，法律、行政法规规定应当办理批准、登记等手续后生效的合同，依照其规定。</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（四）合同原则上应按照《重庆市采购合同》签订，相关单位要求适用合同通用格式版本的，应按其要求另行签订其他合同。</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（五）采购人要求成交供应商提供履约保证金的，应当在采购文件中予以约定。成交供应商履约完毕后，采购人根据采购文件规定无息退还其履约保证金。</w:t>
      </w:r>
    </w:p>
    <w:p w:rsidR="004A706B" w:rsidRDefault="0029088A">
      <w:pPr>
        <w:pStyle w:val="3"/>
        <w:spacing w:line="360" w:lineRule="auto"/>
        <w:rPr>
          <w:rFonts w:asciiTheme="majorEastAsia" w:eastAsiaTheme="majorEastAsia" w:hAnsiTheme="majorEastAsia" w:cstheme="majorEastAsia"/>
          <w:sz w:val="28"/>
          <w:szCs w:val="28"/>
        </w:rPr>
      </w:pPr>
      <w:bookmarkStart w:id="225" w:name="_Toc16981"/>
      <w:bookmarkStart w:id="226" w:name="_Toc32425"/>
      <w:r>
        <w:rPr>
          <w:rFonts w:asciiTheme="majorEastAsia" w:eastAsiaTheme="majorEastAsia" w:hAnsiTheme="majorEastAsia" w:cstheme="majorEastAsia" w:hint="eastAsia"/>
          <w:sz w:val="28"/>
          <w:szCs w:val="28"/>
        </w:rPr>
        <w:t>九、施工图及工程量清单：</w:t>
      </w:r>
      <w:bookmarkEnd w:id="225"/>
      <w:bookmarkEnd w:id="226"/>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施工图详见附件：施工图；</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工程量清单详见附件：工程量清单</w:t>
      </w:r>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p>
    <w:p w:rsidR="004A706B" w:rsidRDefault="004A706B">
      <w:pPr>
        <w:pStyle w:val="2"/>
        <w:keepNext w:val="0"/>
        <w:keepLines w:val="0"/>
        <w:widowControl/>
        <w:spacing w:line="360" w:lineRule="auto"/>
        <w:jc w:val="cente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2"/>
        <w:keepNext w:val="0"/>
        <w:keepLines w:val="0"/>
        <w:widowControl/>
        <w:spacing w:line="360" w:lineRule="auto"/>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Pr>
        <w:rPr>
          <w:rFonts w:asciiTheme="minorEastAsia" w:eastAsiaTheme="minorEastAsia" w:hAnsiTheme="minorEastAsia" w:cs="宋体"/>
          <w:color w:val="333333"/>
          <w:sz w:val="24"/>
          <w:szCs w:val="24"/>
          <w:shd w:val="clear" w:color="auto" w:fill="FFFFFF"/>
          <w:lang w:bidi="ar"/>
        </w:rPr>
      </w:pPr>
    </w:p>
    <w:p w:rsidR="004A706B" w:rsidRDefault="004A706B">
      <w:pPr>
        <w:pStyle w:val="3"/>
        <w:rPr>
          <w:rFonts w:asciiTheme="minorEastAsia" w:eastAsiaTheme="minorEastAsia" w:hAnsiTheme="minorEastAsia" w:cs="宋体"/>
          <w:color w:val="333333"/>
          <w:sz w:val="24"/>
          <w:szCs w:val="24"/>
          <w:shd w:val="clear" w:color="auto" w:fill="FFFFFF"/>
          <w:lang w:bidi="ar"/>
        </w:rPr>
      </w:pPr>
    </w:p>
    <w:p w:rsidR="004A706B" w:rsidRDefault="004A706B"/>
    <w:p w:rsidR="004A706B" w:rsidRDefault="0029088A">
      <w:pPr>
        <w:pStyle w:val="2"/>
        <w:keepNext w:val="0"/>
        <w:keepLines w:val="0"/>
        <w:widowControl/>
        <w:spacing w:line="360" w:lineRule="auto"/>
        <w:ind w:left="3855" w:hangingChars="1200" w:hanging="3855"/>
        <w:jc w:val="center"/>
        <w:rPr>
          <w:rFonts w:asciiTheme="majorEastAsia" w:eastAsiaTheme="majorEastAsia" w:hAnsiTheme="majorEastAsia" w:cstheme="majorEastAsia"/>
          <w:color w:val="333333"/>
          <w:szCs w:val="32"/>
          <w:shd w:val="clear" w:color="auto" w:fill="FFFFFF"/>
          <w:lang w:bidi="ar"/>
        </w:rPr>
      </w:pPr>
      <w:bookmarkStart w:id="227" w:name="_Toc31634"/>
      <w:bookmarkStart w:id="228" w:name="_Toc9800"/>
      <w:bookmarkStart w:id="229" w:name="_Toc359"/>
      <w:r>
        <w:rPr>
          <w:rFonts w:asciiTheme="majorEastAsia" w:eastAsiaTheme="majorEastAsia" w:hAnsiTheme="majorEastAsia" w:cstheme="majorEastAsia" w:hint="eastAsia"/>
          <w:color w:val="333333"/>
          <w:szCs w:val="32"/>
          <w:shd w:val="clear" w:color="auto" w:fill="FFFFFF"/>
          <w:lang w:bidi="ar"/>
        </w:rPr>
        <w:lastRenderedPageBreak/>
        <w:t>第六篇 合同条款及格式</w:t>
      </w:r>
      <w:bookmarkEnd w:id="227"/>
      <w:bookmarkEnd w:id="228"/>
      <w:bookmarkEnd w:id="229"/>
    </w:p>
    <w:p w:rsidR="004A706B" w:rsidRDefault="0029088A">
      <w:pPr>
        <w:pStyle w:val="ac"/>
        <w:widowControl/>
        <w:spacing w:beforeAutospacing="0" w:afterAutospacing="0" w:line="360" w:lineRule="auto"/>
        <w:rPr>
          <w:rFonts w:asciiTheme="minorEastAsia" w:eastAsiaTheme="minorEastAsia" w:hAnsiTheme="minorEastAsia" w:cs="宋体"/>
          <w:b/>
          <w:bCs/>
          <w:color w:val="333333"/>
          <w:szCs w:val="24"/>
          <w:shd w:val="clear" w:color="auto" w:fill="FFFFFF"/>
        </w:rPr>
      </w:pPr>
      <w:r>
        <w:rPr>
          <w:rFonts w:asciiTheme="minorEastAsia" w:eastAsiaTheme="minorEastAsia" w:hAnsiTheme="minorEastAsia" w:cs="宋体" w:hint="eastAsia"/>
          <w:b/>
          <w:bCs/>
          <w:color w:val="333333"/>
          <w:szCs w:val="24"/>
          <w:shd w:val="clear" w:color="auto" w:fill="FFFFFF"/>
        </w:rPr>
        <w:t> </w:t>
      </w:r>
    </w:p>
    <w:p w:rsidR="004A706B" w:rsidRDefault="0029088A">
      <w:pPr>
        <w:pStyle w:val="ac"/>
        <w:widowControl/>
        <w:spacing w:beforeAutospacing="0" w:afterAutospacing="0" w:line="360" w:lineRule="auto"/>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施工合同</w:t>
      </w:r>
    </w:p>
    <w:p w:rsidR="004A706B" w:rsidRDefault="0029088A">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r>
        <w:rPr>
          <w:rFonts w:asciiTheme="minorEastAsia" w:eastAsiaTheme="minorEastAsia" w:hAnsiTheme="minorEastAsia" w:cs="宋体" w:hint="eastAsia"/>
          <w:color w:val="333333"/>
          <w:szCs w:val="24"/>
          <w:shd w:val="clear" w:color="auto" w:fill="FFFFFF"/>
          <w:lang w:bidi="ar"/>
        </w:rPr>
        <w:t>[施工合同为示范性内容，采购人在编制采购文件时不必填写，</w:t>
      </w:r>
      <w:proofErr w:type="gramStart"/>
      <w:r>
        <w:rPr>
          <w:rFonts w:asciiTheme="minorEastAsia" w:eastAsiaTheme="minorEastAsia" w:hAnsiTheme="minorEastAsia" w:cs="宋体" w:hint="eastAsia"/>
          <w:color w:val="333333"/>
          <w:szCs w:val="24"/>
          <w:shd w:val="clear" w:color="auto" w:fill="FFFFFF"/>
          <w:lang w:bidi="ar"/>
        </w:rPr>
        <w:t>供成交</w:t>
      </w:r>
      <w:proofErr w:type="gramEnd"/>
      <w:r>
        <w:rPr>
          <w:rFonts w:asciiTheme="minorEastAsia" w:eastAsiaTheme="minorEastAsia" w:hAnsiTheme="minorEastAsia" w:cs="宋体" w:hint="eastAsia"/>
          <w:color w:val="333333"/>
          <w:szCs w:val="24"/>
          <w:shd w:val="clear" w:color="auto" w:fill="FFFFFF"/>
          <w:lang w:bidi="ar"/>
        </w:rPr>
        <w:t>后签订合同时填写，具体内容可根据学校实际情况进行调整]</w:t>
      </w:r>
    </w:p>
    <w:p w:rsidR="004A706B" w:rsidRDefault="004A706B">
      <w:pPr>
        <w:pStyle w:val="ac"/>
        <w:widowControl/>
        <w:spacing w:beforeAutospacing="0" w:afterAutospacing="0" w:line="360" w:lineRule="auto"/>
        <w:ind w:firstLine="360"/>
        <w:rPr>
          <w:rFonts w:asciiTheme="minorEastAsia" w:eastAsiaTheme="minorEastAsia" w:hAnsiTheme="minorEastAsia" w:cs="宋体"/>
          <w:color w:val="333333"/>
          <w:szCs w:val="24"/>
          <w:shd w:val="clear" w:color="auto" w:fill="FFFFFF"/>
          <w:lang w:bidi="ar"/>
        </w:rPr>
      </w:pPr>
    </w:p>
    <w:p w:rsidR="004A706B" w:rsidRDefault="0029088A">
      <w:pPr>
        <w:adjustRightInd w:val="0"/>
        <w:snapToGrid w:val="0"/>
        <w:spacing w:line="360" w:lineRule="auto"/>
        <w:jc w:val="center"/>
        <w:outlineLvl w:val="1"/>
        <w:rPr>
          <w:rFonts w:asciiTheme="minorEastAsia" w:eastAsiaTheme="minorEastAsia" w:hAnsiTheme="minorEastAsia" w:cstheme="minorEastAsia"/>
          <w:b/>
          <w:szCs w:val="28"/>
        </w:rPr>
      </w:pPr>
      <w:r>
        <w:rPr>
          <w:rFonts w:asciiTheme="minorEastAsia" w:eastAsiaTheme="minorEastAsia" w:hAnsiTheme="minorEastAsia" w:cstheme="minorEastAsia" w:hint="eastAsia"/>
          <w:b/>
          <w:bCs/>
          <w:szCs w:val="28"/>
        </w:rPr>
        <w:t xml:space="preserve">第一部分 </w:t>
      </w:r>
      <w:bookmarkStart w:id="230" w:name="_Toc25950"/>
      <w:r>
        <w:rPr>
          <w:rFonts w:asciiTheme="minorEastAsia" w:eastAsiaTheme="minorEastAsia" w:hAnsiTheme="minorEastAsia" w:cstheme="minorEastAsia" w:hint="eastAsia"/>
          <w:b/>
          <w:bCs/>
          <w:szCs w:val="28"/>
        </w:rPr>
        <w:t>合同协议书（样本）</w:t>
      </w:r>
    </w:p>
    <w:bookmarkEnd w:id="230"/>
    <w:p w:rsidR="004A706B" w:rsidRDefault="004A706B">
      <w:pPr>
        <w:adjustRightInd w:val="0"/>
        <w:snapToGrid w:val="0"/>
        <w:spacing w:line="360" w:lineRule="auto"/>
        <w:rPr>
          <w:rFonts w:asciiTheme="minorEastAsia" w:eastAsiaTheme="minorEastAsia" w:hAnsiTheme="minorEastAsia" w:cstheme="minorEastAsia"/>
          <w:sz w:val="24"/>
          <w:szCs w:val="24"/>
        </w:rPr>
      </w:pPr>
    </w:p>
    <w:p w:rsidR="004A706B" w:rsidRDefault="0029088A">
      <w:pPr>
        <w:tabs>
          <w:tab w:val="left" w:pos="720"/>
        </w:tabs>
        <w:adjustRightInd w:val="0"/>
        <w:snapToGrid w:val="0"/>
        <w:spacing w:line="360" w:lineRule="auto"/>
        <w:jc w:val="center"/>
        <w:outlineLvl w:val="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合同协议书</w:t>
      </w:r>
    </w:p>
    <w:p w:rsidR="004A706B" w:rsidRDefault="0029088A">
      <w:pPr>
        <w:adjustRightInd w:val="0"/>
        <w:snapToGrid w:val="0"/>
        <w:spacing w:line="360" w:lineRule="auto"/>
        <w:rPr>
          <w:rFonts w:asciiTheme="minorEastAsia" w:eastAsiaTheme="minorEastAsia" w:hAnsiTheme="minorEastAsia" w:cstheme="minorEastAsia"/>
          <w:b/>
          <w:bCs/>
          <w:sz w:val="24"/>
          <w:szCs w:val="24"/>
          <w:u w:val="single"/>
        </w:rPr>
      </w:pPr>
      <w:r>
        <w:rPr>
          <w:rFonts w:asciiTheme="minorEastAsia" w:eastAsiaTheme="minorEastAsia" w:hAnsiTheme="minorEastAsia" w:cstheme="minorEastAsia" w:hint="eastAsia"/>
          <w:b/>
          <w:bCs/>
          <w:sz w:val="24"/>
          <w:szCs w:val="24"/>
        </w:rPr>
        <w:t>发包人（全称）：</w:t>
      </w:r>
      <w:r>
        <w:rPr>
          <w:rFonts w:asciiTheme="minorEastAsia" w:eastAsiaTheme="minorEastAsia" w:hAnsiTheme="minorEastAsia" w:cstheme="minorEastAsia" w:hint="eastAsia"/>
          <w:b/>
          <w:bCs/>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b/>
          <w:bCs/>
          <w:sz w:val="24"/>
          <w:szCs w:val="24"/>
          <w:u w:val="single"/>
        </w:rPr>
      </w:pPr>
      <w:r>
        <w:rPr>
          <w:rFonts w:asciiTheme="minorEastAsia" w:eastAsiaTheme="minorEastAsia" w:hAnsiTheme="minorEastAsia" w:cstheme="minorEastAsia" w:hint="eastAsia"/>
          <w:b/>
          <w:bCs/>
          <w:sz w:val="24"/>
          <w:szCs w:val="24"/>
        </w:rPr>
        <w:t>承包人（全称）：</w:t>
      </w:r>
      <w:r>
        <w:rPr>
          <w:rFonts w:asciiTheme="minorEastAsia" w:eastAsiaTheme="minorEastAsia" w:hAnsiTheme="minorEastAsia" w:cstheme="minorEastAsia" w:hint="eastAsia"/>
          <w:b/>
          <w:bCs/>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发包人为建设</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b/>
          <w:snapToGrid w:val="0"/>
          <w:kern w:val="0"/>
          <w:sz w:val="24"/>
          <w:szCs w:val="24"/>
          <w:u w:val="single"/>
        </w:rPr>
        <w:t xml:space="preserve">            </w:t>
      </w:r>
      <w:r>
        <w:rPr>
          <w:rFonts w:asciiTheme="minorEastAsia" w:eastAsiaTheme="minorEastAsia" w:hAnsiTheme="minorEastAsia" w:cstheme="minorEastAsia" w:hint="eastAsia"/>
          <w:sz w:val="24"/>
          <w:szCs w:val="24"/>
        </w:rPr>
        <w:t>(以下简称“本工程”)，已于   年   月   日进行了公开竞采，承包人以</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b/>
          <w:snapToGrid w:val="0"/>
          <w:kern w:val="0"/>
          <w:sz w:val="24"/>
          <w:szCs w:val="24"/>
          <w:u w:val="single"/>
        </w:rPr>
        <w:t xml:space="preserve">            </w:t>
      </w:r>
      <w:r>
        <w:rPr>
          <w:rFonts w:asciiTheme="minorEastAsia" w:eastAsiaTheme="minorEastAsia" w:hAnsiTheme="minorEastAsia" w:cstheme="minorEastAsia" w:hint="eastAsia"/>
          <w:sz w:val="24"/>
          <w:szCs w:val="24"/>
        </w:rPr>
        <w:t>元(大写：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)价格成为该项目的成交人。根据《中华人民共和国民法典》、《中华人民共和国建筑法》及有关法律规定，遵循平等、自愿、公平和诚实信用的原则，协商一致，共同达成如下协议：</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一、工程概况</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1.工程名称：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2.工程地点：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napToGrid w:val="0"/>
          <w:kern w:val="0"/>
          <w:sz w:val="24"/>
          <w:szCs w:val="24"/>
          <w:u w:val="single"/>
        </w:rPr>
        <w:t xml:space="preserve">   </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3.工程立项批准文号：</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4.资金来源：财政资金。</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5.工程内容：</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6.工程承包范围：</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施工图、采购文件及补答疑补遗等所包含的施工内容（具体详见工程量清单）。</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二、合同工期</w:t>
      </w:r>
    </w:p>
    <w:p w:rsidR="004A706B" w:rsidRDefault="0029088A">
      <w:pPr>
        <w:adjustRightInd w:val="0"/>
        <w:snapToGrid w:val="0"/>
        <w:spacing w:line="360" w:lineRule="auto"/>
        <w:ind w:firstLine="45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计划开工日期：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4A706B" w:rsidRDefault="0029088A">
      <w:pPr>
        <w:adjustRightInd w:val="0"/>
        <w:snapToGrid w:val="0"/>
        <w:spacing w:line="360" w:lineRule="auto"/>
        <w:ind w:firstLine="45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计划竣工日期：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4A706B" w:rsidRDefault="0029088A">
      <w:pPr>
        <w:adjustRightInd w:val="0"/>
        <w:snapToGrid w:val="0"/>
        <w:spacing w:line="360" w:lineRule="auto"/>
        <w:ind w:firstLine="45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工期总日历天数：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天。工期总日历天数与根据前述计划开竣工日期计算的工期天数不一致的，以工期总日历天数为准。</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三、质量标准</w:t>
      </w:r>
    </w:p>
    <w:p w:rsidR="004A706B" w:rsidRDefault="0029088A">
      <w:pPr>
        <w:adjustRightInd w:val="0"/>
        <w:snapToGrid w:val="0"/>
        <w:spacing w:line="360" w:lineRule="auto"/>
        <w:ind w:firstLine="45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工程质量：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四、签约合同价与合同价格形式</w:t>
      </w:r>
      <w:r>
        <w:rPr>
          <w:rFonts w:asciiTheme="minorEastAsia" w:eastAsiaTheme="minorEastAsia" w:hAnsiTheme="minorEastAsia" w:cstheme="minorEastAsia" w:hint="eastAsia"/>
          <w:b/>
          <w:bCs/>
          <w:sz w:val="24"/>
          <w:szCs w:val="24"/>
        </w:rPr>
        <w:tab/>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1.合同金额为： </w:t>
      </w:r>
    </w:p>
    <w:p w:rsidR="004A706B" w:rsidRDefault="0029088A">
      <w:pPr>
        <w:adjustRightInd w:val="0"/>
        <w:snapToGrid w:val="0"/>
        <w:spacing w:line="360" w:lineRule="auto"/>
        <w:ind w:firstLineChars="250" w:firstLine="6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人民币（大写）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元)；</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其中：安全文明施工费：</w:t>
      </w:r>
    </w:p>
    <w:p w:rsidR="004A706B" w:rsidRDefault="0029088A">
      <w:pPr>
        <w:adjustRightInd w:val="0"/>
        <w:snapToGrid w:val="0"/>
        <w:spacing w:line="360" w:lineRule="auto"/>
        <w:ind w:firstLineChars="450" w:firstLine="10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人民币（大写）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元)；</w:t>
      </w:r>
    </w:p>
    <w:p w:rsidR="004A706B" w:rsidRDefault="0029088A">
      <w:pPr>
        <w:numPr>
          <w:ilvl w:val="0"/>
          <w:numId w:val="2"/>
        </w:num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合同价格形式：</w:t>
      </w:r>
      <w:r>
        <w:rPr>
          <w:rFonts w:asciiTheme="minorEastAsia" w:eastAsiaTheme="minorEastAsia" w:hAnsiTheme="minorEastAsia" w:cstheme="minorEastAsia" w:hint="eastAsia"/>
          <w:sz w:val="24"/>
          <w:szCs w:val="24"/>
          <w:u w:val="single"/>
        </w:rPr>
        <w:t xml:space="preserve"> 采用固定单价合同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五、项目经理</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承包人项目经理：</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。技术负责人：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六、合同文件构成</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本协议书与下列文件一起构成合同文件：</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（1）成交通知书；</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roofErr w:type="gramStart"/>
      <w:r>
        <w:rPr>
          <w:rFonts w:asciiTheme="minorEastAsia" w:eastAsiaTheme="minorEastAsia" w:hAnsiTheme="minorEastAsia" w:cstheme="minorEastAsia" w:hint="eastAsia"/>
          <w:sz w:val="24"/>
          <w:szCs w:val="24"/>
        </w:rPr>
        <w:t>竞采采购</w:t>
      </w:r>
      <w:proofErr w:type="gramEnd"/>
      <w:r>
        <w:rPr>
          <w:rFonts w:asciiTheme="minorEastAsia" w:eastAsiaTheme="minorEastAsia" w:hAnsiTheme="minorEastAsia" w:cstheme="minorEastAsia" w:hint="eastAsia"/>
          <w:sz w:val="24"/>
          <w:szCs w:val="24"/>
        </w:rPr>
        <w:t xml:space="preserve">报价函及其明细报价表； </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（3）专用合同条款及其附件；</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（4）通用合同条款；</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（5）技术标准和要求；</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（6）图纸；</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（7）已标价工程量清单；</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（8）其他合同文件。</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在合同订立及履行过程中形成的与合同有关的文件均构成合同文件组成部分。</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上述文件互相补充和解释，如有不明确或不一致之处，以合同约定次序在先者为准。</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七、承诺</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1.发包人承诺按照法律规定履行项目审批手续、筹集工程建设资金并按照合同约定的期限和方式支付合同价款。</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2.承包人承诺按照法律规定及合同约定组织完成工程施工，确保工程质量和安全，不进行转包及违法分包，并在缺陷责任期及保修期内承担相应的工程维修责任。</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八、词语含义</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本协议书中词语含义与第二部分通用合同条款中赋予的含义相同。</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九、签订时间</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日签订。</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十、签订地点</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本合同在</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签订。</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十一、补充协议</w:t>
      </w:r>
    </w:p>
    <w:p w:rsidR="004A706B" w:rsidRDefault="0029088A">
      <w:pPr>
        <w:adjustRightInd w:val="0"/>
        <w:snapToGrid w:val="0"/>
        <w:spacing w:line="360" w:lineRule="auto"/>
        <w:ind w:firstLineChars="200" w:firstLine="48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合同未尽事宜，合同当事人另行签订补充协议，补充协议是合同的组成部分。</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十二、合同生效</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本合同自</w:t>
      </w:r>
      <w:r>
        <w:rPr>
          <w:rFonts w:asciiTheme="minorEastAsia" w:eastAsiaTheme="minorEastAsia" w:hAnsiTheme="minorEastAsia" w:cstheme="minorEastAsia" w:hint="eastAsia"/>
          <w:sz w:val="24"/>
          <w:szCs w:val="24"/>
          <w:u w:val="single"/>
        </w:rPr>
        <w:t xml:space="preserve">  合同各方签字盖章之日起  </w:t>
      </w:r>
      <w:r>
        <w:rPr>
          <w:rFonts w:asciiTheme="minorEastAsia" w:eastAsiaTheme="minorEastAsia" w:hAnsiTheme="minorEastAsia" w:cstheme="minorEastAsia" w:hint="eastAsia"/>
          <w:sz w:val="24"/>
          <w:szCs w:val="24"/>
        </w:rPr>
        <w:t>生效。</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十三、合同份数</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本合同一式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份，其中正本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份，副本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份。均具有同等法律效力，发包人执</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，承包人执</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4A706B" w:rsidRDefault="004A706B">
      <w:pPr>
        <w:adjustRightInd w:val="0"/>
        <w:snapToGrid w:val="0"/>
        <w:spacing w:line="360" w:lineRule="auto"/>
        <w:rPr>
          <w:rFonts w:asciiTheme="minorEastAsia" w:eastAsiaTheme="minorEastAsia" w:hAnsiTheme="minorEastAsia" w:cstheme="minorEastAsia"/>
          <w:sz w:val="24"/>
          <w:szCs w:val="24"/>
        </w:rPr>
      </w:pPr>
    </w:p>
    <w:p w:rsidR="004A706B" w:rsidRDefault="0029088A">
      <w:pPr>
        <w:adjustRightInd w:val="0"/>
        <w:snapToGrid w:val="0"/>
        <w:spacing w:line="360" w:lineRule="auto"/>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发包人：  (公章)                    承包人：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法定代表人或其委托代理人：          法定代表人或其委托代理人：</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（签字）                           （签字）</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经办人：                            经办人：</w:t>
      </w:r>
    </w:p>
    <w:p w:rsidR="004A706B" w:rsidRDefault="0029088A">
      <w:pPr>
        <w:tabs>
          <w:tab w:val="left" w:pos="4410"/>
        </w:tabs>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组织机构代码：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组织机构代码：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地  址：</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  话：</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电  话：</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传  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传  真：</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电子信箱：</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电子信箱：</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开户银行：</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开户银行：</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bookmarkStart w:id="231" w:name="_Toc106121669"/>
      <w:proofErr w:type="gramStart"/>
      <w:r>
        <w:rPr>
          <w:rFonts w:asciiTheme="minorEastAsia" w:eastAsiaTheme="minorEastAsia" w:hAnsiTheme="minorEastAsia" w:cstheme="minorEastAsia" w:hint="eastAsia"/>
          <w:sz w:val="24"/>
          <w:szCs w:val="24"/>
        </w:rPr>
        <w:t>账</w:t>
      </w:r>
      <w:proofErr w:type="gramEnd"/>
      <w:r>
        <w:rPr>
          <w:rFonts w:asciiTheme="minorEastAsia" w:eastAsiaTheme="minorEastAsia" w:hAnsiTheme="minorEastAsia" w:cstheme="minorEastAsia" w:hint="eastAsia"/>
          <w:sz w:val="24"/>
          <w:szCs w:val="24"/>
        </w:rPr>
        <w:t xml:space="preserve">  号：</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roofErr w:type="gramStart"/>
      <w:r>
        <w:rPr>
          <w:rFonts w:asciiTheme="minorEastAsia" w:eastAsiaTheme="minorEastAsia" w:hAnsiTheme="minorEastAsia" w:cstheme="minorEastAsia" w:hint="eastAsia"/>
          <w:sz w:val="24"/>
          <w:szCs w:val="24"/>
        </w:rPr>
        <w:t>账</w:t>
      </w:r>
      <w:proofErr w:type="gramEnd"/>
      <w:r>
        <w:rPr>
          <w:rFonts w:asciiTheme="minorEastAsia" w:eastAsiaTheme="minorEastAsia" w:hAnsiTheme="minorEastAsia" w:cstheme="minorEastAsia" w:hint="eastAsia"/>
          <w:sz w:val="24"/>
          <w:szCs w:val="24"/>
        </w:rPr>
        <w:t xml:space="preserve">  号：</w:t>
      </w:r>
      <w:bookmarkEnd w:id="231"/>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签约时间：           年   月   日      签约地点：</w:t>
      </w:r>
    </w:p>
    <w:p w:rsidR="004A706B" w:rsidRDefault="004A706B">
      <w:pPr>
        <w:tabs>
          <w:tab w:val="left" w:pos="9000"/>
        </w:tabs>
        <w:adjustRightInd w:val="0"/>
        <w:snapToGrid w:val="0"/>
        <w:spacing w:line="360" w:lineRule="auto"/>
        <w:jc w:val="center"/>
        <w:rPr>
          <w:rFonts w:asciiTheme="minorEastAsia" w:eastAsiaTheme="minorEastAsia" w:hAnsiTheme="minorEastAsia" w:cstheme="minorEastAsia"/>
          <w:sz w:val="24"/>
          <w:szCs w:val="24"/>
        </w:rPr>
      </w:pPr>
    </w:p>
    <w:p w:rsidR="004A706B" w:rsidRDefault="004A706B">
      <w:pPr>
        <w:adjustRightInd w:val="0"/>
        <w:snapToGrid w:val="0"/>
        <w:spacing w:line="360" w:lineRule="auto"/>
        <w:jc w:val="center"/>
        <w:rPr>
          <w:rFonts w:asciiTheme="minorEastAsia" w:eastAsiaTheme="minorEastAsia" w:hAnsiTheme="minorEastAsia" w:cstheme="minorEastAsia"/>
          <w:b/>
          <w:smallCaps/>
          <w:kern w:val="28"/>
          <w:sz w:val="24"/>
          <w:szCs w:val="24"/>
        </w:rPr>
      </w:pPr>
    </w:p>
    <w:p w:rsidR="004A706B" w:rsidRDefault="004A706B">
      <w:pPr>
        <w:adjustRightInd w:val="0"/>
        <w:snapToGrid w:val="0"/>
        <w:spacing w:line="360" w:lineRule="auto"/>
        <w:jc w:val="center"/>
        <w:rPr>
          <w:rFonts w:asciiTheme="minorEastAsia" w:eastAsiaTheme="minorEastAsia" w:hAnsiTheme="minorEastAsia" w:cstheme="minorEastAsia"/>
          <w:b/>
          <w:kern w:val="0"/>
          <w:sz w:val="24"/>
          <w:szCs w:val="24"/>
        </w:rPr>
      </w:pPr>
      <w:bookmarkStart w:id="232" w:name="_Toc18858"/>
      <w:bookmarkStart w:id="233" w:name="_Toc28184212"/>
      <w:bookmarkStart w:id="234" w:name="_Toc351203494"/>
    </w:p>
    <w:p w:rsidR="004A706B" w:rsidRDefault="0029088A">
      <w:pPr>
        <w:adjustRightInd w:val="0"/>
        <w:snapToGrid w:val="0"/>
        <w:spacing w:line="360" w:lineRule="auto"/>
        <w:jc w:val="center"/>
        <w:rPr>
          <w:rFonts w:asciiTheme="minorEastAsia" w:eastAsiaTheme="minorEastAsia" w:hAnsiTheme="minorEastAsia" w:cstheme="minorEastAsia"/>
          <w:b/>
          <w:kern w:val="0"/>
          <w:szCs w:val="28"/>
        </w:rPr>
      </w:pPr>
      <w:r>
        <w:rPr>
          <w:rFonts w:asciiTheme="minorEastAsia" w:eastAsiaTheme="minorEastAsia" w:hAnsiTheme="minorEastAsia" w:cstheme="minorEastAsia" w:hint="eastAsia"/>
          <w:b/>
          <w:kern w:val="0"/>
          <w:szCs w:val="28"/>
        </w:rPr>
        <w:lastRenderedPageBreak/>
        <w:t>第二部分 通用合同条款</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通用条款部分按照建设工程施工合同示范文本GF-2013-0201中的通用合同条款执行。</w:t>
      </w: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pStyle w:val="3"/>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4A706B">
      <w:pPr>
        <w:pStyle w:val="3"/>
        <w:rPr>
          <w:rFonts w:asciiTheme="minorEastAsia" w:eastAsiaTheme="minorEastAsia" w:hAnsiTheme="minorEastAsia" w:cstheme="minorEastAsia"/>
          <w:kern w:val="0"/>
          <w:sz w:val="24"/>
          <w:szCs w:val="24"/>
        </w:rPr>
      </w:pPr>
    </w:p>
    <w:p w:rsidR="004A706B" w:rsidRDefault="004A706B">
      <w:pPr>
        <w:rPr>
          <w:rFonts w:asciiTheme="minorEastAsia" w:eastAsiaTheme="minorEastAsia" w:hAnsiTheme="minorEastAsia" w:cstheme="minorEastAsia"/>
          <w:kern w:val="0"/>
          <w:sz w:val="24"/>
          <w:szCs w:val="24"/>
        </w:rPr>
      </w:pPr>
    </w:p>
    <w:p w:rsidR="004A706B" w:rsidRDefault="004A706B">
      <w:pPr>
        <w:pStyle w:val="3"/>
      </w:pPr>
    </w:p>
    <w:p w:rsidR="004A706B" w:rsidRDefault="004A706B">
      <w:pPr>
        <w:pStyle w:val="3"/>
      </w:pPr>
    </w:p>
    <w:p w:rsidR="004A706B" w:rsidRDefault="004A706B">
      <w:pPr>
        <w:autoSpaceDE w:val="0"/>
        <w:autoSpaceDN w:val="0"/>
        <w:adjustRightInd w:val="0"/>
        <w:snapToGrid w:val="0"/>
        <w:spacing w:line="360" w:lineRule="auto"/>
        <w:ind w:firstLineChars="200" w:firstLine="480"/>
        <w:jc w:val="center"/>
        <w:rPr>
          <w:rFonts w:asciiTheme="minorEastAsia" w:eastAsiaTheme="minorEastAsia" w:hAnsiTheme="minorEastAsia" w:cstheme="minorEastAsia"/>
          <w:kern w:val="0"/>
          <w:sz w:val="24"/>
          <w:szCs w:val="24"/>
        </w:rPr>
      </w:pPr>
    </w:p>
    <w:p w:rsidR="004A706B" w:rsidRDefault="0029088A">
      <w:pPr>
        <w:autoSpaceDE w:val="0"/>
        <w:autoSpaceDN w:val="0"/>
        <w:adjustRightInd w:val="0"/>
        <w:snapToGrid w:val="0"/>
        <w:spacing w:line="360" w:lineRule="auto"/>
        <w:ind w:firstLineChars="200" w:firstLine="560"/>
        <w:jc w:val="center"/>
        <w:rPr>
          <w:rFonts w:asciiTheme="minorEastAsia" w:eastAsiaTheme="minorEastAsia" w:hAnsiTheme="minorEastAsia" w:cstheme="minorEastAsia"/>
          <w:b/>
          <w:bCs/>
          <w:szCs w:val="28"/>
        </w:rPr>
      </w:pPr>
      <w:r>
        <w:rPr>
          <w:rFonts w:asciiTheme="minorEastAsia" w:eastAsiaTheme="minorEastAsia" w:hAnsiTheme="minorEastAsia" w:cstheme="minorEastAsia" w:hint="eastAsia"/>
          <w:kern w:val="0"/>
          <w:szCs w:val="28"/>
        </w:rPr>
        <w:lastRenderedPageBreak/>
        <w:t xml:space="preserve"> </w:t>
      </w:r>
      <w:bookmarkStart w:id="235" w:name="_Toc28184233"/>
      <w:bookmarkStart w:id="236" w:name="_Toc11333"/>
      <w:bookmarkStart w:id="237" w:name="_Toc14282_WPSOffice_Level2"/>
      <w:bookmarkEnd w:id="232"/>
      <w:bookmarkEnd w:id="233"/>
      <w:bookmarkEnd w:id="234"/>
      <w:r>
        <w:rPr>
          <w:rFonts w:asciiTheme="minorEastAsia" w:eastAsiaTheme="minorEastAsia" w:hAnsiTheme="minorEastAsia" w:cstheme="minorEastAsia" w:hint="eastAsia"/>
          <w:b/>
          <w:bCs/>
          <w:szCs w:val="28"/>
        </w:rPr>
        <w:t>第三部分   专用条款</w:t>
      </w:r>
      <w:bookmarkEnd w:id="235"/>
      <w:bookmarkEnd w:id="236"/>
      <w:bookmarkEnd w:id="237"/>
    </w:p>
    <w:p w:rsidR="004A706B" w:rsidRDefault="0029088A">
      <w:pPr>
        <w:adjustRightInd w:val="0"/>
        <w:snapToGrid w:val="0"/>
        <w:spacing w:before="120" w:after="120" w:line="360" w:lineRule="auto"/>
        <w:outlineLvl w:val="3"/>
        <w:rPr>
          <w:rFonts w:asciiTheme="minorEastAsia" w:eastAsiaTheme="minorEastAsia" w:hAnsiTheme="minorEastAsia" w:cstheme="minorEastAsia"/>
          <w:sz w:val="24"/>
          <w:szCs w:val="24"/>
        </w:rPr>
      </w:pPr>
      <w:bookmarkStart w:id="238" w:name="_Toc28184234"/>
      <w:bookmarkStart w:id="239" w:name="_Toc351203633"/>
      <w:r>
        <w:rPr>
          <w:rFonts w:asciiTheme="minorEastAsia" w:eastAsiaTheme="minorEastAsia" w:hAnsiTheme="minorEastAsia" w:cstheme="minorEastAsia" w:hint="eastAsia"/>
          <w:sz w:val="24"/>
          <w:szCs w:val="24"/>
        </w:rPr>
        <w:t>1</w:t>
      </w:r>
      <w:bookmarkStart w:id="240" w:name="_Toc296503156"/>
      <w:bookmarkStart w:id="241" w:name="_Toc292559866"/>
      <w:bookmarkStart w:id="242" w:name="_Toc292559361"/>
      <w:bookmarkStart w:id="243" w:name="_Toc296347155"/>
      <w:bookmarkStart w:id="244" w:name="_Toc297048342"/>
      <w:bookmarkStart w:id="245" w:name="_Toc296346657"/>
      <w:bookmarkStart w:id="246" w:name="_Toc296944495"/>
      <w:bookmarkStart w:id="247" w:name="_Toc296890984"/>
      <w:bookmarkStart w:id="248" w:name="_Toc296891196"/>
      <w:bookmarkStart w:id="249" w:name="_Toc297120456"/>
      <w:r>
        <w:rPr>
          <w:rFonts w:asciiTheme="minorEastAsia" w:eastAsiaTheme="minorEastAsia" w:hAnsiTheme="minorEastAsia" w:cstheme="minorEastAsia" w:hint="eastAsia"/>
          <w:sz w:val="24"/>
          <w:szCs w:val="24"/>
        </w:rPr>
        <w:t>. 一般约定</w:t>
      </w:r>
      <w:bookmarkEnd w:id="238"/>
      <w:bookmarkEnd w:id="239"/>
    </w:p>
    <w:bookmarkEnd w:id="240"/>
    <w:bookmarkEnd w:id="241"/>
    <w:bookmarkEnd w:id="242"/>
    <w:bookmarkEnd w:id="243"/>
    <w:bookmarkEnd w:id="244"/>
    <w:bookmarkEnd w:id="245"/>
    <w:bookmarkEnd w:id="246"/>
    <w:bookmarkEnd w:id="247"/>
    <w:bookmarkEnd w:id="248"/>
    <w:bookmarkEnd w:id="249"/>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 词语定义</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1.1.1合同</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1.1.1.1其他合同文件包括：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 工程和设备</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1.1.2.1 作为施工现场组成部分的其他场所包括：</w:t>
      </w:r>
      <w:r>
        <w:rPr>
          <w:rFonts w:asciiTheme="minorEastAsia" w:eastAsiaTheme="minorEastAsia" w:hAnsiTheme="minorEastAsia" w:cstheme="minorEastAsia" w:hint="eastAsia"/>
          <w:sz w:val="24"/>
          <w:szCs w:val="24"/>
          <w:u w:val="single"/>
        </w:rPr>
        <w:t>按现有条件施工</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1.1.2.2永久占地包括：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1.1.2.3 临时占地包括：</w:t>
      </w:r>
      <w:r>
        <w:rPr>
          <w:rFonts w:asciiTheme="minorEastAsia" w:eastAsiaTheme="minorEastAsia" w:hAnsiTheme="minorEastAsia" w:cstheme="minorEastAsia" w:hint="eastAsia"/>
          <w:kern w:val="0"/>
          <w:sz w:val="24"/>
          <w:szCs w:val="24"/>
          <w:u w:val="single"/>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1.2法律 </w:t>
      </w:r>
    </w:p>
    <w:p w:rsidR="004A706B" w:rsidRDefault="0029088A">
      <w:pPr>
        <w:autoSpaceDE w:val="0"/>
        <w:autoSpaceDN w:val="0"/>
        <w:adjustRightInd w:val="0"/>
        <w:snapToGrid w:val="0"/>
        <w:spacing w:line="360" w:lineRule="auto"/>
        <w:ind w:firstLineChars="250" w:firstLine="6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适用于合同的其他规范性文件：</w:t>
      </w:r>
      <w:r>
        <w:rPr>
          <w:rFonts w:asciiTheme="minorEastAsia" w:eastAsiaTheme="minorEastAsia" w:hAnsiTheme="minorEastAsia" w:cstheme="minorEastAsia" w:hint="eastAsia"/>
          <w:sz w:val="24"/>
          <w:szCs w:val="24"/>
          <w:u w:val="single"/>
        </w:rPr>
        <w:t>《中华人民共和国建筑法》、《中华人民共和国民法典》及相应的法律和地方政府的有关规定等。</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 标准和规范</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1.3.1适用于工程的标准规范包括：</w:t>
      </w:r>
      <w:r>
        <w:rPr>
          <w:rFonts w:asciiTheme="minorEastAsia" w:eastAsiaTheme="minorEastAsia" w:hAnsiTheme="minorEastAsia" w:cstheme="minorEastAsia" w:hint="eastAsia"/>
          <w:sz w:val="24"/>
          <w:szCs w:val="24"/>
          <w:u w:val="single"/>
        </w:rPr>
        <w:t>《建设工程质量管理条例》、国家及重庆</w:t>
      </w:r>
      <w:proofErr w:type="gramStart"/>
      <w:r>
        <w:rPr>
          <w:rFonts w:asciiTheme="minorEastAsia" w:eastAsiaTheme="minorEastAsia" w:hAnsiTheme="minorEastAsia" w:cstheme="minorEastAsia" w:hint="eastAsia"/>
          <w:sz w:val="24"/>
          <w:szCs w:val="24"/>
          <w:u w:val="single"/>
        </w:rPr>
        <w:t>现行与</w:t>
      </w:r>
      <w:proofErr w:type="gramEnd"/>
      <w:r>
        <w:rPr>
          <w:rFonts w:asciiTheme="minorEastAsia" w:eastAsiaTheme="minorEastAsia" w:hAnsiTheme="minorEastAsia" w:cstheme="minorEastAsia" w:hint="eastAsia"/>
          <w:sz w:val="24"/>
          <w:szCs w:val="24"/>
          <w:u w:val="single"/>
        </w:rPr>
        <w:t>本工程相关的施工验收规范、质量标准及操作规程</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1.3.2 发包人提供国外标准、规范的名称：</w:t>
      </w:r>
      <w:r>
        <w:rPr>
          <w:rFonts w:asciiTheme="minorEastAsia" w:eastAsiaTheme="minorEastAsia" w:hAnsiTheme="minorEastAsia" w:cstheme="minorEastAsia" w:hint="eastAsia"/>
          <w:kern w:val="0"/>
          <w:sz w:val="24"/>
          <w:szCs w:val="24"/>
          <w:u w:val="single"/>
        </w:rPr>
        <w:t xml:space="preserve">      /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发包人提供国外标准、规范的份数：</w:t>
      </w:r>
      <w:r>
        <w:rPr>
          <w:rFonts w:asciiTheme="minorEastAsia" w:eastAsiaTheme="minorEastAsia" w:hAnsiTheme="minorEastAsia" w:cstheme="minorEastAsia" w:hint="eastAsia"/>
          <w:kern w:val="0"/>
          <w:sz w:val="24"/>
          <w:szCs w:val="24"/>
          <w:u w:val="single"/>
        </w:rPr>
        <w:t xml:space="preserve">       /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发包人提供国外标准、规范的名称：</w:t>
      </w:r>
      <w:r>
        <w:rPr>
          <w:rFonts w:asciiTheme="minorEastAsia" w:eastAsiaTheme="minorEastAsia" w:hAnsiTheme="minorEastAsia" w:cstheme="minorEastAsia" w:hint="eastAsia"/>
          <w:kern w:val="0"/>
          <w:sz w:val="24"/>
          <w:szCs w:val="24"/>
          <w:u w:val="single"/>
        </w:rPr>
        <w:t xml:space="preserve">       /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leftChars="284" w:left="79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1.3.3发包人对工程的技术标准和功能要求的特殊要求：</w:t>
      </w:r>
      <w:r>
        <w:rPr>
          <w:rFonts w:asciiTheme="minorEastAsia" w:eastAsiaTheme="minorEastAsia" w:hAnsiTheme="minorEastAsia" w:cstheme="minorEastAsia" w:hint="eastAsia"/>
          <w:sz w:val="24"/>
          <w:szCs w:val="24"/>
          <w:u w:val="single"/>
        </w:rPr>
        <w:t xml:space="preserve">  见施工图设计文件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 合同文件的优先顺序</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合同文件组成及优先顺序为：</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（1）合同协议书；</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（2）成交通知书；</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roofErr w:type="gramStart"/>
      <w:r>
        <w:rPr>
          <w:rFonts w:asciiTheme="minorEastAsia" w:eastAsiaTheme="minorEastAsia" w:hAnsiTheme="minorEastAsia" w:cstheme="minorEastAsia" w:hint="eastAsia"/>
          <w:kern w:val="0"/>
          <w:sz w:val="24"/>
          <w:szCs w:val="24"/>
        </w:rPr>
        <w:t>竞采采购</w:t>
      </w:r>
      <w:proofErr w:type="gramEnd"/>
      <w:r>
        <w:rPr>
          <w:rFonts w:asciiTheme="minorEastAsia" w:eastAsiaTheme="minorEastAsia" w:hAnsiTheme="minorEastAsia" w:cstheme="minorEastAsia" w:hint="eastAsia"/>
          <w:kern w:val="0"/>
          <w:sz w:val="24"/>
          <w:szCs w:val="24"/>
        </w:rPr>
        <w:t>报价函及其明细报价表；</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（4）专用合同条款</w:t>
      </w:r>
      <w:r>
        <w:rPr>
          <w:rFonts w:asciiTheme="minorEastAsia" w:eastAsiaTheme="minorEastAsia" w:hAnsiTheme="minorEastAsia" w:cstheme="minorEastAsia" w:hint="eastAsia"/>
          <w:sz w:val="24"/>
          <w:szCs w:val="24"/>
        </w:rPr>
        <w:t>及其附件</w:t>
      </w:r>
      <w:r>
        <w:rPr>
          <w:rFonts w:asciiTheme="minorEastAsia" w:eastAsiaTheme="minorEastAsia" w:hAnsiTheme="minorEastAsia" w:cstheme="minorEastAsia" w:hint="eastAsia"/>
          <w:kern w:val="0"/>
          <w:sz w:val="24"/>
          <w:szCs w:val="24"/>
        </w:rPr>
        <w:t>；</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（5）通用合同条款；</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（6）技术标准和要求；</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（7）图纸；</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（8）已标价工程量清单；</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（9）其他合同文件（合同实施期间合同当事人的往来文件包括信函、纪要、备忘等）。</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 图纸和承包人文件</w:t>
      </w:r>
      <w:r>
        <w:rPr>
          <w:rFonts w:asciiTheme="minorEastAsia" w:eastAsiaTheme="minorEastAsia" w:hAnsiTheme="minorEastAsia" w:cstheme="minorEastAsia" w:hint="eastAsia"/>
          <w:sz w:val="24"/>
          <w:szCs w:val="24"/>
        </w:rPr>
        <w:tab/>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1.5.1 图纸的提供</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发包人向承包人提供图纸的期限：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发包人向承包人提供图纸的数量：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发包人向承包人提供图纸的内容：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1.5.2 承包人文件</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需要由承包人提供的文件，包括：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承包人提供的文件的期限为：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承包人提供的文件的数量为：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承包人提供的文件的形式为：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发包人审批承包人文件的期限：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1.5.3 现场图纸准备</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关于现场图纸准备的约定：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 联络</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1.6.1发包人和承包人应当在</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天内将与合同有关的通知、批准、证明、证书、指示、指令、要求、请求、同意、意见、确定和决定等书面函件送达对方当事人。</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1.6.2 发包人接收文件的地点：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发包人指定的接收人为：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承包人接收文件的地点：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承包人指定的接收人为：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 交通运输</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bookmarkStart w:id="250" w:name="_Toc300934943"/>
      <w:bookmarkStart w:id="251" w:name="_Toc312677986"/>
      <w:bookmarkStart w:id="252" w:name="_Toc318581155"/>
      <w:bookmarkStart w:id="253" w:name="_Toc304295521"/>
      <w:bookmarkStart w:id="254" w:name="_Toc303539100"/>
      <w:r>
        <w:rPr>
          <w:rFonts w:asciiTheme="minorEastAsia" w:eastAsiaTheme="minorEastAsia" w:hAnsiTheme="minorEastAsia" w:cstheme="minorEastAsia" w:hint="eastAsia"/>
          <w:sz w:val="24"/>
          <w:szCs w:val="24"/>
        </w:rPr>
        <w:t>.7.1 出入现场的权利</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关于出入现场的权利的约定：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bookmarkEnd w:id="250"/>
    <w:bookmarkEnd w:id="251"/>
    <w:bookmarkEnd w:id="252"/>
    <w:bookmarkEnd w:id="253"/>
    <w:bookmarkEnd w:id="254"/>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bookmarkStart w:id="255" w:name="_Toc304295522"/>
      <w:bookmarkStart w:id="256" w:name="_Toc303539101"/>
      <w:bookmarkStart w:id="257" w:name="_Toc312677987"/>
      <w:bookmarkStart w:id="258" w:name="_Toc300934944"/>
      <w:bookmarkStart w:id="259" w:name="_Toc318581156"/>
      <w:r>
        <w:rPr>
          <w:rFonts w:asciiTheme="minorEastAsia" w:eastAsiaTheme="minorEastAsia" w:hAnsiTheme="minorEastAsia" w:cstheme="minorEastAsia" w:hint="eastAsia"/>
          <w:sz w:val="24"/>
          <w:szCs w:val="24"/>
        </w:rPr>
        <w:t>.7.2场内交通</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关于场外交通和场内交通的边界的约定：</w:t>
      </w:r>
      <w:r>
        <w:rPr>
          <w:rFonts w:asciiTheme="minorEastAsia" w:eastAsiaTheme="minorEastAsia" w:hAnsiTheme="minorEastAsia" w:cstheme="minorEastAsia" w:hint="eastAsia"/>
          <w:sz w:val="24"/>
          <w:szCs w:val="24"/>
          <w:u w:val="single"/>
        </w:rPr>
        <w:t xml:space="preserve">  现场现状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关于发包人向承包人免费提供满足工程施工需要的场内道路和交通设施的约定：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bookmarkEnd w:id="255"/>
      <w:bookmarkEnd w:id="256"/>
      <w:bookmarkEnd w:id="257"/>
      <w:bookmarkEnd w:id="258"/>
      <w:bookmarkEnd w:id="259"/>
      <w:r>
        <w:rPr>
          <w:rFonts w:asciiTheme="minorEastAsia" w:eastAsiaTheme="minorEastAsia" w:hAnsiTheme="minorEastAsia" w:cstheme="minorEastAsia" w:hint="eastAsia"/>
          <w:sz w:val="24"/>
          <w:szCs w:val="24"/>
        </w:rPr>
        <w:t xml:space="preserve">  </w:t>
      </w:r>
      <w:bookmarkStart w:id="260" w:name="_Toc318581157"/>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1.7.3超大件和超重件的运输</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运输超大件或超重件所需的道路和桥梁临时加固改造费用和其他有关费用由</w:t>
      </w:r>
      <w:r>
        <w:rPr>
          <w:rFonts w:asciiTheme="minorEastAsia" w:eastAsiaTheme="minorEastAsia" w:hAnsiTheme="minorEastAsia" w:cstheme="minorEastAsia" w:hint="eastAsia"/>
          <w:sz w:val="24"/>
          <w:szCs w:val="24"/>
          <w:u w:val="single"/>
        </w:rPr>
        <w:t xml:space="preserve">  承包人 </w:t>
      </w:r>
      <w:r>
        <w:rPr>
          <w:rFonts w:asciiTheme="minorEastAsia" w:eastAsiaTheme="minorEastAsia" w:hAnsiTheme="minorEastAsia" w:cstheme="minorEastAsia" w:hint="eastAsia"/>
          <w:sz w:val="24"/>
          <w:szCs w:val="24"/>
        </w:rPr>
        <w:t>承担。</w:t>
      </w:r>
    </w:p>
    <w:bookmarkEnd w:id="260"/>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 知识产权</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cstheme="minorEastAsia" w:hint="eastAsia"/>
          <w:sz w:val="24"/>
          <w:szCs w:val="24"/>
          <w:u w:val="single"/>
        </w:rPr>
        <w:t xml:space="preserve">发包人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关于发包人提供的上述文件的使用限制的要求：</w:t>
      </w:r>
      <w:r>
        <w:rPr>
          <w:rFonts w:asciiTheme="minorEastAsia" w:eastAsiaTheme="minorEastAsia" w:hAnsiTheme="minorEastAsia" w:cstheme="minorEastAsia" w:hint="eastAsia"/>
          <w:sz w:val="24"/>
          <w:szCs w:val="24"/>
          <w:u w:val="single"/>
        </w:rPr>
        <w:t>承包人可以为实现合同目的复制、使用此类文件，但不能用于与合同无关的其他事项，未经发包人书面同意，承包人不得为了合同以外的目的而复制、使用上述文件或将之提供给任何第三方</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1.8.2 关于承包人为实施工程所编制文件的著作权的归属：</w:t>
      </w:r>
      <w:r>
        <w:rPr>
          <w:rFonts w:asciiTheme="minorEastAsia" w:eastAsiaTheme="minorEastAsia" w:hAnsiTheme="minorEastAsia" w:cstheme="minorEastAsia" w:hint="eastAsia"/>
          <w:sz w:val="24"/>
          <w:szCs w:val="24"/>
          <w:u w:val="single"/>
        </w:rPr>
        <w:t>发包人</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关于承包人提供的上述文件的使用限制的要求：</w:t>
      </w:r>
      <w:r>
        <w:rPr>
          <w:rFonts w:asciiTheme="minorEastAsia" w:eastAsiaTheme="minorEastAsia" w:hAnsiTheme="minorEastAsia" w:cstheme="minorEastAsia" w:hint="eastAsia"/>
          <w:sz w:val="24"/>
          <w:szCs w:val="24"/>
          <w:u w:val="single"/>
        </w:rPr>
        <w:t>承包人可因实施工程的运行、调试、维修、改造等目的复制、使用此类文件，但不能用于与合同无关的其他事项，未经发包人书面同意，承包人不得为了合同以外的目的而复制、使用上述文件或将之提供给任何第三方</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1.8.3 承包人在施工过程中所采用的专利、专有技术、技术秘密的使用费的承担方式：</w:t>
      </w:r>
      <w:r>
        <w:rPr>
          <w:rFonts w:asciiTheme="minorEastAsia" w:eastAsiaTheme="minorEastAsia" w:hAnsiTheme="minorEastAsia" w:cstheme="minorEastAsia" w:hint="eastAsia"/>
          <w:sz w:val="24"/>
          <w:szCs w:val="24"/>
          <w:u w:val="single"/>
        </w:rPr>
        <w:t>承包人承担，已包含在合同价中</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1.9工程量清单错误的修正</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出现工程量清单错误时，是否调整合同价格：</w:t>
      </w:r>
      <w:r>
        <w:rPr>
          <w:rFonts w:asciiTheme="minorEastAsia" w:eastAsiaTheme="minorEastAsia" w:hAnsiTheme="minorEastAsia" w:cstheme="minorEastAsia" w:hint="eastAsia"/>
          <w:sz w:val="24"/>
          <w:szCs w:val="24"/>
          <w:u w:val="single"/>
        </w:rPr>
        <w:t xml:space="preserve">  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before="120" w:after="120" w:line="360" w:lineRule="auto"/>
        <w:outlineLvl w:val="3"/>
        <w:rPr>
          <w:rFonts w:asciiTheme="minorEastAsia" w:eastAsiaTheme="minorEastAsia" w:hAnsiTheme="minorEastAsia" w:cstheme="minorEastAsia"/>
          <w:sz w:val="24"/>
          <w:szCs w:val="24"/>
        </w:rPr>
      </w:pPr>
      <w:bookmarkStart w:id="261" w:name="_Toc28184235"/>
      <w:bookmarkStart w:id="262" w:name="_Toc351203634"/>
      <w:r>
        <w:rPr>
          <w:rFonts w:asciiTheme="minorEastAsia" w:eastAsiaTheme="minorEastAsia" w:hAnsiTheme="minorEastAsia" w:cstheme="minorEastAsia" w:hint="eastAsia"/>
          <w:sz w:val="24"/>
          <w:szCs w:val="24"/>
        </w:rPr>
        <w:t>2</w:t>
      </w:r>
      <w:bookmarkStart w:id="263" w:name="_Toc296346658"/>
      <w:bookmarkStart w:id="264" w:name="_Toc297048343"/>
      <w:bookmarkStart w:id="265" w:name="_Toc292559362"/>
      <w:bookmarkStart w:id="266" w:name="_Toc296891197"/>
      <w:bookmarkStart w:id="267" w:name="_Toc296890985"/>
      <w:bookmarkStart w:id="268" w:name="_Toc296944496"/>
      <w:bookmarkStart w:id="269" w:name="_Toc297120457"/>
      <w:bookmarkStart w:id="270" w:name="_Toc292559867"/>
      <w:bookmarkStart w:id="271" w:name="_Toc296347156"/>
      <w:bookmarkStart w:id="272" w:name="_Toc296503157"/>
      <w:r>
        <w:rPr>
          <w:rFonts w:asciiTheme="minorEastAsia" w:eastAsiaTheme="minorEastAsia" w:hAnsiTheme="minorEastAsia" w:cstheme="minorEastAsia" w:hint="eastAsia"/>
          <w:sz w:val="24"/>
          <w:szCs w:val="24"/>
        </w:rPr>
        <w:t>. 发包人</w:t>
      </w:r>
      <w:bookmarkEnd w:id="261"/>
      <w:bookmarkEnd w:id="262"/>
    </w:p>
    <w:bookmarkEnd w:id="263"/>
    <w:bookmarkEnd w:id="264"/>
    <w:bookmarkEnd w:id="265"/>
    <w:bookmarkEnd w:id="266"/>
    <w:bookmarkEnd w:id="267"/>
    <w:bookmarkEnd w:id="268"/>
    <w:bookmarkEnd w:id="269"/>
    <w:bookmarkEnd w:id="270"/>
    <w:bookmarkEnd w:id="271"/>
    <w:bookmarkEnd w:id="272"/>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 发包人代表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发包人代表：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姓    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身份证号：</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职    </w:t>
      </w:r>
      <w:proofErr w:type="gramStart"/>
      <w:r>
        <w:rPr>
          <w:rFonts w:asciiTheme="minorEastAsia" w:eastAsiaTheme="minorEastAsia" w:hAnsiTheme="minorEastAsia" w:cstheme="minorEastAsia" w:hint="eastAsia"/>
          <w:sz w:val="24"/>
          <w:szCs w:val="24"/>
        </w:rPr>
        <w:t>务</w:t>
      </w:r>
      <w:proofErr w:type="gramEnd"/>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联系电话：</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电子信箱：</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通信地址：</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发包人对发包人代表的授权范围如下：</w:t>
      </w:r>
      <w:r>
        <w:rPr>
          <w:rFonts w:asciiTheme="minorEastAsia" w:eastAsiaTheme="minorEastAsia" w:hAnsiTheme="minorEastAsia" w:cstheme="minorEastAsia" w:hint="eastAsia"/>
          <w:sz w:val="24"/>
          <w:szCs w:val="24"/>
          <w:u w:val="single"/>
        </w:rPr>
        <w:t>发包人代表对本工程施工过程中的质量、进度、投资、安全文明施工等进行监督和检查、协调解决必须由发包人处理的有关问题，并对工程量进行确认，最终以发包人核实并盖章确认的工程量为准</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2.2施工现场、施工条件和基础资料的提供</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2.2.1 提供施工现场</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关于发包人移交施工现场的期限要求：</w:t>
      </w:r>
      <w:r>
        <w:rPr>
          <w:rFonts w:asciiTheme="minorEastAsia" w:eastAsiaTheme="minorEastAsia" w:hAnsiTheme="minorEastAsia" w:cstheme="minorEastAsia" w:hint="eastAsia"/>
          <w:sz w:val="24"/>
          <w:szCs w:val="24"/>
          <w:u w:val="single"/>
        </w:rPr>
        <w:t xml:space="preserve"> 以通知为准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2.2.2 提供施工条件</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关于发包人应负责提供施工所需要的条件，包括：</w:t>
      </w:r>
      <w:r>
        <w:rPr>
          <w:rFonts w:asciiTheme="minorEastAsia" w:eastAsiaTheme="minorEastAsia" w:hAnsiTheme="minorEastAsia" w:cstheme="minorEastAsia" w:hint="eastAsia"/>
          <w:sz w:val="24"/>
          <w:szCs w:val="24"/>
          <w:u w:val="single"/>
        </w:rPr>
        <w:t xml:space="preserve"> 按现有条件施工</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 资金来源证明及支付担保</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发包人提供资金来源证明的期限要求：</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发包人是否提供支付担保：</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发包人提供支付担保的形式：</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outlineLvl w:val="3"/>
        <w:rPr>
          <w:rFonts w:asciiTheme="minorEastAsia" w:eastAsiaTheme="minorEastAsia" w:hAnsiTheme="minorEastAsia" w:cstheme="minorEastAsia"/>
          <w:sz w:val="24"/>
          <w:szCs w:val="24"/>
        </w:rPr>
      </w:pPr>
      <w:bookmarkStart w:id="273" w:name="_Toc351203635"/>
      <w:bookmarkStart w:id="274" w:name="_Toc28184236"/>
      <w:r>
        <w:rPr>
          <w:rFonts w:asciiTheme="minorEastAsia" w:eastAsiaTheme="minorEastAsia" w:hAnsiTheme="minorEastAsia" w:cstheme="minorEastAsia" w:hint="eastAsia"/>
          <w:sz w:val="24"/>
          <w:szCs w:val="24"/>
        </w:rPr>
        <w:t>3</w:t>
      </w:r>
      <w:bookmarkStart w:id="275" w:name="_Toc292559363"/>
      <w:bookmarkStart w:id="276" w:name="_Toc296891198"/>
      <w:bookmarkStart w:id="277" w:name="_Toc296346659"/>
      <w:bookmarkStart w:id="278" w:name="_Toc296347157"/>
      <w:bookmarkStart w:id="279" w:name="_Toc296890986"/>
      <w:bookmarkStart w:id="280" w:name="_Toc297120458"/>
      <w:bookmarkStart w:id="281" w:name="_Toc296503158"/>
      <w:bookmarkStart w:id="282" w:name="_Toc292559868"/>
      <w:bookmarkStart w:id="283" w:name="_Toc297048344"/>
      <w:bookmarkStart w:id="284" w:name="_Toc296944497"/>
      <w:r>
        <w:rPr>
          <w:rFonts w:asciiTheme="minorEastAsia" w:eastAsiaTheme="minorEastAsia" w:hAnsiTheme="minorEastAsia" w:cstheme="minorEastAsia" w:hint="eastAsia"/>
          <w:sz w:val="24"/>
          <w:szCs w:val="24"/>
        </w:rPr>
        <w:t>. 承包人</w:t>
      </w:r>
      <w:bookmarkEnd w:id="273"/>
      <w:bookmarkEnd w:id="274"/>
    </w:p>
    <w:bookmarkEnd w:id="275"/>
    <w:bookmarkEnd w:id="276"/>
    <w:bookmarkEnd w:id="277"/>
    <w:bookmarkEnd w:id="278"/>
    <w:bookmarkEnd w:id="279"/>
    <w:bookmarkEnd w:id="280"/>
    <w:bookmarkEnd w:id="281"/>
    <w:bookmarkEnd w:id="282"/>
    <w:bookmarkEnd w:id="283"/>
    <w:bookmarkEnd w:id="284"/>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 承包人的一般义务</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3.1.1承包人提交的竣工资料的内容：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承包人需要提交的竣工资料套数：</w:t>
      </w:r>
      <w:r>
        <w:rPr>
          <w:rFonts w:asciiTheme="minorEastAsia" w:eastAsiaTheme="minorEastAsia" w:hAnsiTheme="minorEastAsia" w:cstheme="minorEastAsia" w:hint="eastAsia"/>
          <w:sz w:val="24"/>
          <w:szCs w:val="24"/>
          <w:u w:val="single"/>
        </w:rPr>
        <w:t xml:space="preserve">        3套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承包人提交的竣工资料的费用承担：</w:t>
      </w:r>
      <w:r>
        <w:rPr>
          <w:rFonts w:asciiTheme="minorEastAsia" w:eastAsiaTheme="minorEastAsia" w:hAnsiTheme="minorEastAsia" w:cstheme="minorEastAsia" w:hint="eastAsia"/>
          <w:sz w:val="24"/>
          <w:szCs w:val="24"/>
          <w:u w:val="single"/>
        </w:rPr>
        <w:t>由承包人承担</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承包人提交的竣工资料移交时间：</w:t>
      </w:r>
      <w:r>
        <w:rPr>
          <w:rFonts w:asciiTheme="minorEastAsia" w:eastAsiaTheme="minorEastAsia" w:hAnsiTheme="minorEastAsia" w:cstheme="minorEastAsia" w:hint="eastAsia"/>
          <w:sz w:val="24"/>
          <w:szCs w:val="24"/>
          <w:u w:val="single"/>
        </w:rPr>
        <w:t xml:space="preserve">项目通过竣工验收后14天内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承包人提交的竣工资料形式要求：</w:t>
      </w:r>
      <w:r>
        <w:rPr>
          <w:rFonts w:asciiTheme="minorEastAsia" w:eastAsiaTheme="minorEastAsia" w:hAnsiTheme="minorEastAsia" w:cstheme="minorEastAsia" w:hint="eastAsia"/>
          <w:sz w:val="24"/>
          <w:szCs w:val="24"/>
          <w:u w:val="single"/>
        </w:rPr>
        <w:t>书面和电子文档</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3.1.2承包人应履行的其他义务：</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A、承包人应对工程所需的所有货物和其他物品的包装、装载、运输、接收、卸货、保存和保护负责。</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B、在工程实施期间，承包人应使现场避免出现一切不必要的障碍物，妥善存放并处置承包人的任何设备、材料或剩余材料。</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C、承包人必须按</w:t>
      </w:r>
      <w:proofErr w:type="gramStart"/>
      <w:r>
        <w:rPr>
          <w:rFonts w:asciiTheme="minorEastAsia" w:eastAsiaTheme="minorEastAsia" w:hAnsiTheme="minorEastAsia" w:cstheme="minorEastAsia" w:hint="eastAsia"/>
          <w:sz w:val="24"/>
          <w:szCs w:val="24"/>
          <w:u w:val="single"/>
        </w:rPr>
        <w:t>本施工</w:t>
      </w:r>
      <w:proofErr w:type="gramEnd"/>
      <w:r>
        <w:rPr>
          <w:rFonts w:asciiTheme="minorEastAsia" w:eastAsiaTheme="minorEastAsia" w:hAnsiTheme="minorEastAsia" w:cstheme="minorEastAsia" w:hint="eastAsia"/>
          <w:sz w:val="24"/>
          <w:szCs w:val="24"/>
          <w:u w:val="single"/>
        </w:rPr>
        <w:t>合同进行组织施工，接受发包人指令。承包人项目</w:t>
      </w:r>
      <w:r>
        <w:rPr>
          <w:rFonts w:asciiTheme="minorEastAsia" w:eastAsiaTheme="minorEastAsia" w:hAnsiTheme="minorEastAsia" w:cstheme="minorEastAsia" w:hint="eastAsia"/>
          <w:sz w:val="24"/>
          <w:szCs w:val="24"/>
          <w:u w:val="single"/>
        </w:rPr>
        <w:lastRenderedPageBreak/>
        <w:t>部的管理人员均须专职在岗，不得兼任其他项目任何职务；如需变更①人员安排、②机械设备、③施工方案等，须提前一周书面上报发包人并经同意方可执行。</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D、对承包人的以下人员，经发包人提出，承包人必须在24小时内将其调离本工程范围，同时，承包人应在3天内完成用合格的人员 (经发包人批准)代替上述调离的任何人员：</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a.发包人认为无法胜任工作者，包括：对分部分项工程施工进度及施工质量达不到合同要求负有责任的施工人员、不熟悉本专业工作的施工人员、工作责任心不强的施工人员、不积极配合发包人工作、不积极执行发包人指令者。</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b.不能积极配合发包人正常工作者；</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c.违反发包人或承包人工地现场管理规定者；</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d.无证上岗者（适用于按规定必须有上岗证）；</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e.与本采购文件约定名册不符者；</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F、承包人在施工中的问题应本着“文来文去”的原则，而且须提前三天发文给发包人，口头汇报不作依据。承包人发文应由项目经理签署发出，发包人代表签署姓名和日期后生效。承包人、发包人代表均不得无故拒收对方文件。</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G、停水停电、施工场地不足、在场外食宿、成品保护等所需措施的一切费用和工期承包人已充分考虑，并已考虑了各种可能因素影响施工所增加的费用。该部分费用在合同价款中已充分考虑，</w:t>
      </w:r>
      <w:proofErr w:type="gramStart"/>
      <w:r>
        <w:rPr>
          <w:rFonts w:asciiTheme="minorEastAsia" w:eastAsiaTheme="minorEastAsia" w:hAnsiTheme="minorEastAsia" w:cstheme="minorEastAsia" w:hint="eastAsia"/>
          <w:sz w:val="24"/>
          <w:szCs w:val="24"/>
          <w:u w:val="single"/>
        </w:rPr>
        <w:t>不</w:t>
      </w:r>
      <w:proofErr w:type="gramEnd"/>
      <w:r>
        <w:rPr>
          <w:rFonts w:asciiTheme="minorEastAsia" w:eastAsiaTheme="minorEastAsia" w:hAnsiTheme="minorEastAsia" w:cstheme="minorEastAsia" w:hint="eastAsia"/>
          <w:sz w:val="24"/>
          <w:szCs w:val="24"/>
          <w:u w:val="single"/>
        </w:rPr>
        <w:t>另行增加。</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H、承包人承担因违反以上各条而导致的一切责任和费用，且不得以任何理由停工或向发包人提出费用和工期补偿要求。承包人确保不因上述原因使发包人声誉受到不良影响。</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I、按合同做好施工现场保护工作，其费用已含在合同价款中，承担因自身原因违反有关规定造成的损失和罚款。</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J、承包人应积极支付农民工工资，若因承包人原因与农民工或劳务费结算等发生纠纷 ,应按重庆市有关政策规定承担责任。</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K、施工临时用水用电由发包人负责指定接入位置，承包方负责接入施工现场，施工场地内用水、用电由承包人自行解决。且充分考虑水电安装的可实施性，</w:t>
      </w:r>
      <w:r>
        <w:rPr>
          <w:rFonts w:asciiTheme="minorEastAsia" w:eastAsiaTheme="minorEastAsia" w:hAnsiTheme="minorEastAsia" w:cstheme="minorEastAsia" w:hint="eastAsia"/>
          <w:sz w:val="24"/>
          <w:szCs w:val="24"/>
          <w:u w:val="single"/>
        </w:rPr>
        <w:lastRenderedPageBreak/>
        <w:t>自行联系供电、供水事宜，编制供电、供水方案，确保施工供电的及时性；所产生的供电、供水费用均已进入投标报价中，发包人不再支付任何相关费用。若使用发包方的水电，承包方应向发包方支付相关费用。</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 承包人人员</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3.2.1 承包人提交项目管理机构及施工现场管理人员安排报告的期限：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3.2.2 承包人无正当理由拒绝撤换主要施工管理人员的违约责任：</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3.2.3 承包人主要施工管理人员离开施工现场的批准要求：</w:t>
      </w:r>
      <w:r>
        <w:rPr>
          <w:rFonts w:asciiTheme="minorEastAsia" w:eastAsiaTheme="minorEastAsia" w:hAnsiTheme="minorEastAsia" w:cstheme="minorEastAsia" w:hint="eastAsia"/>
          <w:sz w:val="24"/>
          <w:szCs w:val="24"/>
          <w:u w:val="single"/>
        </w:rPr>
        <w:t xml:space="preserve">必须经过发包人同意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3.2.4承包人擅自更换主要施工管理人员的违约责任：</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承包人主要施工管理人员擅自离开施工现场的违约责任：</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bookmarkStart w:id="285" w:name="_Toc297120459"/>
      <w:bookmarkStart w:id="286" w:name="_Toc296503159"/>
      <w:bookmarkStart w:id="287" w:name="_Toc312677988"/>
      <w:bookmarkStart w:id="288" w:name="_Toc300934945"/>
      <w:bookmarkStart w:id="289" w:name="_Toc296346660"/>
      <w:bookmarkStart w:id="290" w:name="_Toc296944498"/>
      <w:bookmarkStart w:id="291" w:name="_Toc297048345"/>
      <w:bookmarkStart w:id="292" w:name="_Toc292559869"/>
      <w:bookmarkStart w:id="293" w:name="_Toc296890987"/>
      <w:bookmarkStart w:id="294" w:name="_Toc296347158"/>
      <w:bookmarkStart w:id="295" w:name="_Toc297216151"/>
      <w:bookmarkStart w:id="296" w:name="_Toc303539102"/>
      <w:bookmarkStart w:id="297" w:name="_Toc296891199"/>
      <w:bookmarkStart w:id="298" w:name="_Toc292559364"/>
      <w:bookmarkStart w:id="299" w:name="_Toc304295523"/>
      <w:bookmarkStart w:id="300" w:name="_Toc297123492"/>
      <w:r>
        <w:rPr>
          <w:rFonts w:asciiTheme="minorEastAsia" w:eastAsiaTheme="minorEastAsia" w:hAnsiTheme="minorEastAsia" w:cstheme="minorEastAsia" w:hint="eastAsia"/>
          <w:sz w:val="24"/>
          <w:szCs w:val="24"/>
        </w:rPr>
        <w:t>.3 分包</w:t>
      </w: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bookmarkStart w:id="301" w:name="_Toc297048346"/>
      <w:bookmarkStart w:id="302" w:name="_Toc296346661"/>
      <w:bookmarkStart w:id="303" w:name="_Toc297216152"/>
      <w:bookmarkStart w:id="304" w:name="_Toc296944499"/>
      <w:bookmarkStart w:id="305" w:name="_Toc297123493"/>
      <w:bookmarkStart w:id="306" w:name="_Toc292559870"/>
      <w:bookmarkStart w:id="307" w:name="_Toc296891200"/>
      <w:bookmarkStart w:id="308" w:name="_Toc303539103"/>
      <w:bookmarkStart w:id="309" w:name="_Toc296890988"/>
      <w:bookmarkStart w:id="310" w:name="_Toc300934946"/>
      <w:bookmarkStart w:id="311" w:name="_Toc297120460"/>
      <w:bookmarkStart w:id="312" w:name="_Toc296503160"/>
      <w:bookmarkStart w:id="313" w:name="_Toc296347159"/>
      <w:bookmarkStart w:id="314" w:name="_Toc292559365"/>
      <w:bookmarkStart w:id="315" w:name="_Toc304295524"/>
      <w:bookmarkStart w:id="316" w:name="_Toc318581158"/>
      <w:bookmarkStart w:id="317" w:name="_Toc312677989"/>
      <w:r>
        <w:rPr>
          <w:rFonts w:asciiTheme="minorEastAsia" w:eastAsiaTheme="minorEastAsia" w:hAnsiTheme="minorEastAsia" w:cstheme="minorEastAsia" w:hint="eastAsia"/>
          <w:sz w:val="24"/>
          <w:szCs w:val="24"/>
        </w:rPr>
        <w:t>.3.1 分包的一般约定</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禁止分包的工程包括：</w:t>
      </w:r>
      <w:r>
        <w:rPr>
          <w:rFonts w:asciiTheme="minorEastAsia" w:eastAsiaTheme="minorEastAsia" w:hAnsiTheme="minorEastAsia" w:cstheme="minorEastAsia" w:hint="eastAsia"/>
          <w:sz w:val="24"/>
          <w:szCs w:val="24"/>
          <w:u w:val="single"/>
        </w:rPr>
        <w:t xml:space="preserve">不允许分包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主体结构、关键性工作的范围：</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bookmarkStart w:id="318" w:name="_Toc296346662"/>
      <w:bookmarkStart w:id="319" w:name="_Toc296347160"/>
      <w:bookmarkStart w:id="320" w:name="_Toc297048347"/>
      <w:bookmarkStart w:id="321" w:name="_Toc296503161"/>
      <w:bookmarkStart w:id="322" w:name="_Toc296890989"/>
      <w:bookmarkStart w:id="323" w:name="_Toc303539104"/>
      <w:bookmarkStart w:id="324" w:name="_Toc300934947"/>
      <w:bookmarkStart w:id="325" w:name="_Toc297120461"/>
      <w:bookmarkStart w:id="326" w:name="_Toc296891201"/>
      <w:bookmarkStart w:id="327" w:name="_Toc297123494"/>
      <w:bookmarkStart w:id="328" w:name="_Toc304295525"/>
      <w:bookmarkStart w:id="329" w:name="_Toc297216153"/>
      <w:bookmarkStart w:id="330" w:name="_Toc2969445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w:t>
      </w:r>
      <w:bookmarkStart w:id="331" w:name="_Toc312677990"/>
      <w:bookmarkStart w:id="332" w:name="_Toc318581159"/>
      <w:r>
        <w:rPr>
          <w:rFonts w:asciiTheme="minorEastAsia" w:eastAsiaTheme="minorEastAsia" w:hAnsiTheme="minorEastAsia" w:cstheme="minorEastAsia" w:hint="eastAsia"/>
          <w:sz w:val="24"/>
          <w:szCs w:val="24"/>
        </w:rPr>
        <w:t>.3.2分包的确定</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允许分包的专业工程包括：</w:t>
      </w:r>
      <w:r>
        <w:rPr>
          <w:rFonts w:asciiTheme="minorEastAsia" w:eastAsiaTheme="minorEastAsia" w:hAnsiTheme="minorEastAsia" w:cstheme="minorEastAsia" w:hint="eastAsia"/>
          <w:sz w:val="24"/>
          <w:szCs w:val="24"/>
          <w:u w:val="single"/>
        </w:rPr>
        <w:t xml:space="preserve">  不允许分包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其他关于分包的约定：</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3.3.3 分包合同价款</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关于分包合同价款支付的约定：</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bookmarkEnd w:id="331"/>
    <w:bookmarkEnd w:id="332"/>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 工程照管与成品、半成品保护</w:t>
      </w:r>
    </w:p>
    <w:p w:rsidR="004A706B" w:rsidRDefault="0029088A">
      <w:pPr>
        <w:adjustRightInd w:val="0"/>
        <w:snapToGrid w:val="0"/>
        <w:spacing w:before="120" w:after="120"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rPr>
        <w:t>承包人负责照管工程及工程相关的材料、工程设备的起始时间：</w:t>
      </w:r>
      <w:r>
        <w:rPr>
          <w:rFonts w:asciiTheme="minorEastAsia" w:eastAsiaTheme="minorEastAsia" w:hAnsiTheme="minorEastAsia" w:cstheme="minorEastAsia" w:hint="eastAsia"/>
          <w:kern w:val="0"/>
          <w:sz w:val="24"/>
          <w:szCs w:val="24"/>
          <w:u w:val="single"/>
        </w:rPr>
        <w:t xml:space="preserve"> 工程开工至竣工验收合格并移交发包人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 履约担保</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bookmarkStart w:id="333" w:name="_Toc351203637"/>
      <w:bookmarkStart w:id="334" w:name="_Toc28184238"/>
      <w:bookmarkStart w:id="335" w:name="_Toc296503163"/>
      <w:bookmarkStart w:id="336" w:name="_Toc297048349"/>
      <w:bookmarkStart w:id="337" w:name="_Toc296346664"/>
      <w:bookmarkStart w:id="338" w:name="_Toc297120463"/>
      <w:bookmarkStart w:id="339" w:name="_Toc296891203"/>
      <w:bookmarkStart w:id="340" w:name="_Toc292559872"/>
      <w:bookmarkStart w:id="341" w:name="_Toc292559367"/>
      <w:bookmarkStart w:id="342" w:name="_Toc296890991"/>
      <w:bookmarkStart w:id="343" w:name="_Toc296347162"/>
      <w:bookmarkStart w:id="344" w:name="_Toc296944502"/>
      <w:r>
        <w:rPr>
          <w:rFonts w:asciiTheme="minorEastAsia" w:eastAsiaTheme="minorEastAsia" w:hAnsiTheme="minorEastAsia" w:cstheme="minorEastAsia" w:hint="eastAsia"/>
          <w:kern w:val="0"/>
          <w:sz w:val="24"/>
          <w:szCs w:val="24"/>
        </w:rPr>
        <w:t>1、成交供应商是否提供履约担保：不提供。</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2、成交供应商提供履约担保的形式、金额及期限：/</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 工程质量</w:t>
      </w:r>
      <w:bookmarkEnd w:id="333"/>
      <w:bookmarkEnd w:id="334"/>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 质量要求</w:t>
      </w:r>
    </w:p>
    <w:p w:rsidR="004A706B" w:rsidRDefault="0029088A">
      <w:pPr>
        <w:adjustRightInd w:val="0"/>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达到国家有关施工质量验收规范要求，并达到合格标准。</w:t>
      </w:r>
    </w:p>
    <w:p w:rsidR="004A706B" w:rsidRDefault="0029088A">
      <w:pPr>
        <w:adjustRightInd w:val="0"/>
        <w:snapToGrid w:val="0"/>
        <w:spacing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本项目严格执行质量责任追究制度。质量事故处理实行“四不放过”原则；事故原因调查不清不放过；事故责任都没有受到教育不放过；没有防范措施不放过；相关责任人没受到处理不放过。</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345" w:name="_Toc297216155"/>
      <w:bookmarkStart w:id="346" w:name="_Toc303539106"/>
      <w:bookmarkStart w:id="347" w:name="_Toc318581164"/>
      <w:bookmarkStart w:id="348" w:name="_Toc312677997"/>
      <w:bookmarkStart w:id="349" w:name="_Toc304295527"/>
      <w:bookmarkStart w:id="350" w:name="_Toc300934949"/>
      <w:bookmarkStart w:id="351" w:name="_Toc297123496"/>
      <w:r>
        <w:rPr>
          <w:rFonts w:asciiTheme="minorEastAsia" w:eastAsiaTheme="minorEastAsia" w:hAnsiTheme="minorEastAsia" w:cstheme="minorEastAsia" w:hint="eastAsia"/>
          <w:sz w:val="24"/>
          <w:szCs w:val="24"/>
        </w:rPr>
        <w:t>4.2特殊质量标准和要求：</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关于工程奖项的约定：</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352" w:name="_Toc28184239"/>
      <w:bookmarkStart w:id="353" w:name="_Toc351203638"/>
      <w:r>
        <w:rPr>
          <w:rFonts w:asciiTheme="minorEastAsia" w:eastAsiaTheme="minorEastAsia" w:hAnsiTheme="minorEastAsia" w:cstheme="minorEastAsia" w:hint="eastAsia"/>
          <w:sz w:val="24"/>
          <w:szCs w:val="24"/>
        </w:rPr>
        <w:t>5. 安全文明施工与环境保护</w:t>
      </w:r>
      <w:bookmarkEnd w:id="352"/>
      <w:bookmarkEnd w:id="353"/>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5.1安全文明施工</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5.1.1 项目安全生产的达标目标及相应事项的约定：</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5.1.2关于治安保卫的特别约定：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关于编制施工场地治安管理计划的约定：</w:t>
      </w:r>
      <w:r>
        <w:rPr>
          <w:rFonts w:asciiTheme="minorEastAsia" w:eastAsiaTheme="minorEastAsia" w:hAnsiTheme="minorEastAsia" w:cstheme="minorEastAsia" w:hint="eastAsia"/>
          <w:sz w:val="24"/>
          <w:szCs w:val="24"/>
          <w:u w:val="single"/>
        </w:rPr>
        <w:t>承包人负责</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5.1.3 文明施工</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合同当事人对文明施工的要求：</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5.1.4 关于安全文明施工费支付比例和支付期限的约定：</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354" w:name="_Toc28184240"/>
      <w:bookmarkStart w:id="355" w:name="_Toc351203639"/>
      <w:bookmarkEnd w:id="345"/>
      <w:bookmarkEnd w:id="346"/>
      <w:bookmarkEnd w:id="347"/>
      <w:bookmarkEnd w:id="348"/>
      <w:bookmarkEnd w:id="349"/>
      <w:bookmarkEnd w:id="350"/>
      <w:bookmarkEnd w:id="351"/>
      <w:r>
        <w:rPr>
          <w:rFonts w:asciiTheme="minorEastAsia" w:eastAsiaTheme="minorEastAsia" w:hAnsiTheme="minorEastAsia" w:cstheme="minorEastAsia" w:hint="eastAsia"/>
          <w:sz w:val="24"/>
          <w:szCs w:val="24"/>
        </w:rPr>
        <w:t>6. 工期和进度</w:t>
      </w:r>
      <w:bookmarkEnd w:id="354"/>
      <w:bookmarkEnd w:id="355"/>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 施工组织设计</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6.1.1 合</w:t>
      </w:r>
      <w:r>
        <w:rPr>
          <w:rFonts w:asciiTheme="minorEastAsia" w:eastAsiaTheme="minorEastAsia" w:hAnsiTheme="minorEastAsia" w:cstheme="minorEastAsia" w:hint="eastAsia"/>
          <w:kern w:val="0"/>
          <w:sz w:val="24"/>
          <w:szCs w:val="24"/>
        </w:rPr>
        <w:t>同当事人约定的施工组织设计应包括的其他内容：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 xml:space="preserve">6.1.2 </w:t>
      </w:r>
      <w:r>
        <w:rPr>
          <w:rFonts w:asciiTheme="minorEastAsia" w:eastAsiaTheme="minorEastAsia" w:hAnsiTheme="minorEastAsia" w:cstheme="minorEastAsia" w:hint="eastAsia"/>
          <w:kern w:val="0"/>
          <w:sz w:val="24"/>
          <w:szCs w:val="24"/>
        </w:rPr>
        <w:t>施工组织设计的提交和修改</w:t>
      </w:r>
    </w:p>
    <w:p w:rsidR="004A706B" w:rsidRDefault="0029088A">
      <w:pPr>
        <w:autoSpaceDE w:val="0"/>
        <w:autoSpaceDN w:val="0"/>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承包人提交详细施工组织设计的期限的约定：</w:t>
      </w:r>
      <w:r>
        <w:rPr>
          <w:rFonts w:asciiTheme="minorEastAsia" w:eastAsiaTheme="minorEastAsia" w:hAnsiTheme="minorEastAsia" w:cstheme="minorEastAsia" w:hint="eastAsia"/>
          <w:kern w:val="0"/>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发包人在收到详细的施工组织设计后确认或提出修改意见的期限：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356" w:name="_Toc297123514"/>
      <w:bookmarkStart w:id="357" w:name="_Toc300934966"/>
      <w:bookmarkStart w:id="358" w:name="_Toc303539123"/>
      <w:bookmarkStart w:id="359" w:name="_Toc312677479"/>
      <w:bookmarkStart w:id="360" w:name="_Toc297216173"/>
      <w:bookmarkStart w:id="361" w:name="_Toc312678005"/>
      <w:bookmarkStart w:id="362" w:name="_Toc304295541"/>
      <w:r>
        <w:rPr>
          <w:rFonts w:asciiTheme="minorEastAsia" w:eastAsiaTheme="minorEastAsia" w:hAnsiTheme="minorEastAsia" w:cstheme="minorEastAsia" w:hint="eastAsia"/>
          <w:sz w:val="24"/>
          <w:szCs w:val="24"/>
        </w:rPr>
        <w:t>6.2 施工进度计划</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6.2.1 施工进度计划的修订</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发包人在收到修订的施工进度计划后确认或提出修改意见的期限：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 开工</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6.3.1 开工准备</w:t>
      </w:r>
    </w:p>
    <w:p w:rsidR="004A706B" w:rsidRDefault="0029088A">
      <w:pPr>
        <w:adjustRightInd w:val="0"/>
        <w:snapToGrid w:val="0"/>
        <w:spacing w:line="360" w:lineRule="auto"/>
        <w:ind w:firstLine="645"/>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关于承包人提交</w:t>
      </w:r>
      <w:r>
        <w:rPr>
          <w:rFonts w:asciiTheme="minorEastAsia" w:eastAsiaTheme="minorEastAsia" w:hAnsiTheme="minorEastAsia" w:cstheme="minorEastAsia" w:hint="eastAsia"/>
          <w:kern w:val="0"/>
          <w:sz w:val="24"/>
          <w:szCs w:val="24"/>
        </w:rPr>
        <w:t>工程开工</w:t>
      </w:r>
      <w:proofErr w:type="gramStart"/>
      <w:r>
        <w:rPr>
          <w:rFonts w:asciiTheme="minorEastAsia" w:eastAsiaTheme="minorEastAsia" w:hAnsiTheme="minorEastAsia" w:cstheme="minorEastAsia" w:hint="eastAsia"/>
          <w:kern w:val="0"/>
          <w:sz w:val="24"/>
          <w:szCs w:val="24"/>
        </w:rPr>
        <w:t>报审表</w:t>
      </w:r>
      <w:proofErr w:type="gramEnd"/>
      <w:r>
        <w:rPr>
          <w:rFonts w:asciiTheme="minorEastAsia" w:eastAsiaTheme="minorEastAsia" w:hAnsiTheme="minorEastAsia" w:cstheme="minorEastAsia" w:hint="eastAsia"/>
          <w:kern w:val="0"/>
          <w:sz w:val="24"/>
          <w:szCs w:val="24"/>
        </w:rPr>
        <w:t>的期限：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关于发包人应完成的其他开工准备工作及期限：</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由发包人办理的施工所需证件、批件的名称和完成时间：</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水准点与</w:t>
      </w:r>
      <w:proofErr w:type="gramStart"/>
      <w:r>
        <w:rPr>
          <w:rFonts w:asciiTheme="minorEastAsia" w:eastAsiaTheme="minorEastAsia" w:hAnsiTheme="minorEastAsia" w:cstheme="minorEastAsia" w:hint="eastAsia"/>
          <w:sz w:val="24"/>
          <w:szCs w:val="24"/>
        </w:rPr>
        <w:t>座标</w:t>
      </w:r>
      <w:proofErr w:type="gramEnd"/>
      <w:r>
        <w:rPr>
          <w:rFonts w:asciiTheme="minorEastAsia" w:eastAsiaTheme="minorEastAsia" w:hAnsiTheme="minorEastAsia" w:cstheme="minorEastAsia" w:hint="eastAsia"/>
          <w:sz w:val="24"/>
          <w:szCs w:val="24"/>
        </w:rPr>
        <w:t>控制点交验要求：</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图纸会审和设计交底时间：</w:t>
      </w:r>
      <w:r>
        <w:rPr>
          <w:rFonts w:asciiTheme="minorEastAsia" w:eastAsiaTheme="minorEastAsia" w:hAnsiTheme="minorEastAsia" w:cstheme="minorEastAsia" w:hint="eastAsia"/>
          <w:sz w:val="24"/>
          <w:szCs w:val="24"/>
          <w:u w:val="single"/>
        </w:rPr>
        <w:t xml:space="preserve">                      。  </w:t>
      </w:r>
    </w:p>
    <w:p w:rsidR="004A706B" w:rsidRDefault="004A706B">
      <w:pPr>
        <w:adjustRightInd w:val="0"/>
        <w:snapToGrid w:val="0"/>
        <w:spacing w:line="360" w:lineRule="auto"/>
        <w:ind w:firstLineChars="200" w:firstLine="480"/>
        <w:rPr>
          <w:rFonts w:asciiTheme="minorEastAsia" w:eastAsiaTheme="minorEastAsia" w:hAnsiTheme="minorEastAsia" w:cstheme="minorEastAsia"/>
          <w:sz w:val="24"/>
          <w:szCs w:val="24"/>
          <w:u w:val="single"/>
        </w:rPr>
      </w:pP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双方约定发包人应做的其他工作：</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发包人委托承包人办理的工作：</w:t>
      </w:r>
      <w:r>
        <w:rPr>
          <w:rFonts w:asciiTheme="minorEastAsia" w:eastAsiaTheme="minorEastAsia" w:hAnsiTheme="minorEastAsia" w:cstheme="minorEastAsia" w:hint="eastAsia"/>
          <w:sz w:val="24"/>
          <w:szCs w:val="24"/>
          <w:u w:val="single"/>
        </w:rPr>
        <w:t xml:space="preserve"> 届时双方协商，以书面通知或协议为准</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关于承包人应完成的其他开工准备工作及期限：</w:t>
      </w:r>
      <w:r>
        <w:rPr>
          <w:rFonts w:asciiTheme="minorEastAsia" w:eastAsiaTheme="minorEastAsia" w:hAnsiTheme="minorEastAsia" w:cstheme="minorEastAsia" w:hint="eastAsia"/>
          <w:sz w:val="24"/>
          <w:szCs w:val="24"/>
          <w:u w:val="single"/>
        </w:rPr>
        <w:t xml:space="preserve">承包人在收到成交通知书后3日内完成所有开工前准备工作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363" w:name="_Toc297216175"/>
      <w:bookmarkStart w:id="364" w:name="_Toc304295546"/>
      <w:bookmarkStart w:id="365" w:name="_Toc312678010"/>
      <w:bookmarkStart w:id="366" w:name="_Toc297123516"/>
      <w:bookmarkStart w:id="367" w:name="_Toc312677484"/>
      <w:bookmarkStart w:id="368" w:name="_Toc300934968"/>
      <w:bookmarkStart w:id="369" w:name="_Toc303539125"/>
      <w:bookmarkEnd w:id="356"/>
      <w:bookmarkEnd w:id="357"/>
      <w:bookmarkEnd w:id="358"/>
      <w:bookmarkEnd w:id="359"/>
      <w:bookmarkEnd w:id="360"/>
      <w:bookmarkEnd w:id="361"/>
      <w:bookmarkEnd w:id="362"/>
      <w:r>
        <w:rPr>
          <w:rFonts w:asciiTheme="minorEastAsia" w:eastAsiaTheme="minorEastAsia" w:hAnsiTheme="minorEastAsia" w:cstheme="minorEastAsia" w:hint="eastAsia"/>
          <w:sz w:val="24"/>
          <w:szCs w:val="24"/>
        </w:rPr>
        <w:t>6.4工期延误</w:t>
      </w:r>
    </w:p>
    <w:bookmarkEnd w:id="363"/>
    <w:bookmarkEnd w:id="364"/>
    <w:bookmarkEnd w:id="365"/>
    <w:bookmarkEnd w:id="366"/>
    <w:bookmarkEnd w:id="367"/>
    <w:bookmarkEnd w:id="368"/>
    <w:bookmarkEnd w:id="369"/>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6.4.1 因发包人原因导致工期延误</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因发包人原因导致工期延误的其他情形：</w:t>
      </w:r>
      <w:r>
        <w:rPr>
          <w:rFonts w:asciiTheme="minorEastAsia" w:eastAsiaTheme="minorEastAsia" w:hAnsiTheme="minorEastAsia" w:cstheme="minorEastAsia" w:hint="eastAsia"/>
          <w:sz w:val="24"/>
          <w:szCs w:val="24"/>
          <w:u w:val="single"/>
        </w:rPr>
        <w:t>发包人只顺延工期，但不承担其它违约责任及费用索赔</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370" w:name="_Toc312678012"/>
      <w:bookmarkStart w:id="371" w:name="_Toc318581169"/>
      <w:bookmarkStart w:id="372" w:name="_Toc312677486"/>
      <w:bookmarkStart w:id="373" w:name="_Toc303539127"/>
      <w:bookmarkStart w:id="374" w:name="_Toc304295548"/>
      <w:bookmarkStart w:id="375" w:name="_Toc297216177"/>
      <w:bookmarkStart w:id="376" w:name="_Toc300934970"/>
      <w:bookmarkStart w:id="377" w:name="_Toc297123518"/>
      <w:r>
        <w:rPr>
          <w:rFonts w:asciiTheme="minorEastAsia" w:eastAsiaTheme="minorEastAsia" w:hAnsiTheme="minorEastAsia" w:cstheme="minorEastAsia" w:hint="eastAsia"/>
          <w:sz w:val="24"/>
          <w:szCs w:val="24"/>
        </w:rPr>
        <w:t>6.4.2 因承包人原因导致工期延误</w:t>
      </w:r>
    </w:p>
    <w:bookmarkEnd w:id="370"/>
    <w:bookmarkEnd w:id="371"/>
    <w:bookmarkEnd w:id="372"/>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因</w:t>
      </w:r>
      <w:bookmarkStart w:id="378" w:name="_Toc312677487"/>
      <w:bookmarkStart w:id="379" w:name="_Toc312678013"/>
      <w:bookmarkStart w:id="380" w:name="_Toc318581170"/>
      <w:r>
        <w:rPr>
          <w:rFonts w:asciiTheme="minorEastAsia" w:eastAsiaTheme="minorEastAsia" w:hAnsiTheme="minorEastAsia" w:cstheme="minorEastAsia" w:hint="eastAsia"/>
          <w:sz w:val="24"/>
          <w:szCs w:val="24"/>
        </w:rPr>
        <w:t>承包人原因造成工期延误，逾期竣工违约金的计算方法为：</w:t>
      </w:r>
      <w:r>
        <w:rPr>
          <w:rFonts w:asciiTheme="minorEastAsia" w:eastAsiaTheme="minorEastAsia" w:hAnsiTheme="minorEastAsia" w:cstheme="minorEastAsia" w:hint="eastAsia"/>
          <w:sz w:val="24"/>
          <w:szCs w:val="24"/>
          <w:u w:val="single"/>
        </w:rPr>
        <w:t>按500元/天计算，所扣费用在付款结算时一并扣除。</w:t>
      </w:r>
      <w:bookmarkEnd w:id="373"/>
      <w:bookmarkEnd w:id="374"/>
      <w:bookmarkEnd w:id="375"/>
      <w:bookmarkEnd w:id="376"/>
      <w:bookmarkEnd w:id="377"/>
      <w:bookmarkEnd w:id="378"/>
      <w:bookmarkEnd w:id="379"/>
    </w:p>
    <w:bookmarkEnd w:id="380"/>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因承包人原因造成工期延误，逾</w:t>
      </w:r>
      <w:bookmarkStart w:id="381" w:name="_Toc312678014"/>
      <w:bookmarkStart w:id="382" w:name="_Toc318581171"/>
      <w:r>
        <w:rPr>
          <w:rFonts w:asciiTheme="minorEastAsia" w:eastAsiaTheme="minorEastAsia" w:hAnsiTheme="minorEastAsia" w:cstheme="minorEastAsia" w:hint="eastAsia"/>
          <w:sz w:val="24"/>
          <w:szCs w:val="24"/>
        </w:rPr>
        <w:t>期竣工违约金的上限：</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383" w:name="_Toc300934971"/>
      <w:bookmarkStart w:id="384" w:name="_Toc297216178"/>
      <w:bookmarkStart w:id="385" w:name="_Toc297123519"/>
      <w:bookmarkStart w:id="386" w:name="_Toc304295549"/>
      <w:bookmarkStart w:id="387" w:name="_Toc303539128"/>
      <w:bookmarkStart w:id="388" w:name="_Toc312678015"/>
      <w:bookmarkEnd w:id="381"/>
      <w:bookmarkEnd w:id="382"/>
      <w:r>
        <w:rPr>
          <w:rFonts w:asciiTheme="minorEastAsia" w:eastAsiaTheme="minorEastAsia" w:hAnsiTheme="minorEastAsia" w:cstheme="minorEastAsia" w:hint="eastAsia"/>
          <w:sz w:val="24"/>
          <w:szCs w:val="24"/>
        </w:rPr>
        <w:t>6.5 不</w:t>
      </w:r>
      <w:bookmarkEnd w:id="383"/>
      <w:bookmarkEnd w:id="384"/>
      <w:bookmarkEnd w:id="385"/>
      <w:bookmarkEnd w:id="386"/>
      <w:bookmarkEnd w:id="387"/>
      <w:bookmarkEnd w:id="388"/>
      <w:r>
        <w:rPr>
          <w:rFonts w:asciiTheme="minorEastAsia" w:eastAsiaTheme="minorEastAsia" w:hAnsiTheme="minorEastAsia" w:cstheme="minorEastAsia" w:hint="eastAsia"/>
          <w:sz w:val="24"/>
          <w:szCs w:val="24"/>
        </w:rPr>
        <w:t>利物质条件</w:t>
      </w:r>
    </w:p>
    <w:p w:rsidR="004A706B" w:rsidRDefault="0029088A">
      <w:pPr>
        <w:adjustRightInd w:val="0"/>
        <w:snapToGrid w:val="0"/>
        <w:spacing w:line="360" w:lineRule="auto"/>
        <w:rPr>
          <w:rFonts w:asciiTheme="minorEastAsia" w:eastAsiaTheme="minorEastAsia" w:hAnsiTheme="minorEastAsia" w:cstheme="minorEastAsia"/>
          <w:sz w:val="24"/>
          <w:szCs w:val="24"/>
        </w:rPr>
      </w:pPr>
      <w:bookmarkStart w:id="389" w:name="_Toc318581172"/>
      <w:bookmarkStart w:id="390" w:name="_Toc312678016"/>
      <w:bookmarkStart w:id="391" w:name="_Toc303539129"/>
      <w:bookmarkStart w:id="392" w:name="_Toc297216179"/>
      <w:bookmarkStart w:id="393" w:name="_Toc300934972"/>
      <w:bookmarkStart w:id="394" w:name="_Toc297123520"/>
      <w:bookmarkStart w:id="395" w:name="_Toc304295550"/>
      <w:r>
        <w:rPr>
          <w:rFonts w:asciiTheme="minorEastAsia" w:eastAsiaTheme="minorEastAsia" w:hAnsiTheme="minorEastAsia" w:cstheme="minorEastAsia" w:hint="eastAsia"/>
          <w:sz w:val="24"/>
          <w:szCs w:val="24"/>
        </w:rPr>
        <w:t>不利物质条件的其他情形和有关约定：</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396" w:name="_Toc304295551"/>
      <w:bookmarkStart w:id="397" w:name="_Toc297216180"/>
      <w:bookmarkStart w:id="398" w:name="_Toc303539130"/>
      <w:bookmarkStart w:id="399" w:name="_Toc297123521"/>
      <w:bookmarkStart w:id="400" w:name="_Toc312678017"/>
      <w:bookmarkStart w:id="401" w:name="_Toc300934973"/>
      <w:bookmarkEnd w:id="389"/>
      <w:bookmarkEnd w:id="390"/>
      <w:bookmarkEnd w:id="391"/>
      <w:bookmarkEnd w:id="392"/>
      <w:bookmarkEnd w:id="393"/>
      <w:bookmarkEnd w:id="394"/>
      <w:bookmarkEnd w:id="395"/>
      <w:r>
        <w:rPr>
          <w:rFonts w:asciiTheme="minorEastAsia" w:eastAsiaTheme="minorEastAsia" w:hAnsiTheme="minorEastAsia" w:cstheme="minorEastAsia" w:hint="eastAsia"/>
          <w:sz w:val="24"/>
          <w:szCs w:val="24"/>
        </w:rPr>
        <w:t>6.6异常恶劣的气候条件</w:t>
      </w:r>
    </w:p>
    <w:bookmarkEnd w:id="396"/>
    <w:bookmarkEnd w:id="397"/>
    <w:bookmarkEnd w:id="398"/>
    <w:bookmarkEnd w:id="399"/>
    <w:bookmarkEnd w:id="400"/>
    <w:bookmarkEnd w:id="401"/>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发包人和承包人同意以下情形视为异常恶劣的气候条件：</w:t>
      </w:r>
      <w:r>
        <w:rPr>
          <w:rFonts w:asciiTheme="minorEastAsia" w:eastAsiaTheme="minorEastAsia" w:hAnsiTheme="minorEastAsia" w:cstheme="minorEastAsia" w:hint="eastAsia"/>
          <w:sz w:val="24"/>
          <w:szCs w:val="24"/>
          <w:u w:val="single"/>
        </w:rPr>
        <w:t>按政府或相关部门文件规定执行。</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6.7 提前竣工的奖励</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6.7.1提前竣工的奖励：</w:t>
      </w:r>
      <w:r>
        <w:rPr>
          <w:rFonts w:asciiTheme="minorEastAsia" w:eastAsiaTheme="minorEastAsia" w:hAnsiTheme="minorEastAsia" w:cstheme="minorEastAsia" w:hint="eastAsia"/>
          <w:sz w:val="24"/>
          <w:szCs w:val="24"/>
          <w:u w:val="single"/>
        </w:rPr>
        <w:t xml:space="preserve">  不奖励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402" w:name="_Toc351203640"/>
      <w:bookmarkStart w:id="403" w:name="_Toc28184241"/>
      <w:r>
        <w:rPr>
          <w:rFonts w:asciiTheme="minorEastAsia" w:eastAsiaTheme="minorEastAsia" w:hAnsiTheme="minorEastAsia" w:cstheme="minorEastAsia" w:hint="eastAsia"/>
          <w:sz w:val="24"/>
          <w:szCs w:val="24"/>
        </w:rPr>
        <w:t>7. 材料与设备</w:t>
      </w:r>
      <w:bookmarkEnd w:id="402"/>
      <w:bookmarkEnd w:id="403"/>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404" w:name="_Toc267251424"/>
      <w:bookmarkStart w:id="405" w:name="_Toc280868655"/>
      <w:bookmarkStart w:id="406" w:name="_Toc280868656"/>
      <w:bookmarkEnd w:id="335"/>
      <w:bookmarkEnd w:id="336"/>
      <w:bookmarkEnd w:id="337"/>
      <w:bookmarkEnd w:id="338"/>
      <w:bookmarkEnd w:id="339"/>
      <w:bookmarkEnd w:id="340"/>
      <w:bookmarkEnd w:id="341"/>
      <w:bookmarkEnd w:id="342"/>
      <w:bookmarkEnd w:id="343"/>
      <w:bookmarkEnd w:id="344"/>
      <w:r>
        <w:rPr>
          <w:rFonts w:asciiTheme="minorEastAsia" w:eastAsiaTheme="minorEastAsia" w:hAnsiTheme="minorEastAsia" w:cstheme="minorEastAsia" w:hint="eastAsia"/>
          <w:sz w:val="24"/>
          <w:szCs w:val="24"/>
        </w:rPr>
        <w:t>7.1材料与工程设备的保管与使用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407" w:name="_Toc292559373"/>
      <w:bookmarkStart w:id="408" w:name="_Toc292559878"/>
      <w:r>
        <w:rPr>
          <w:rFonts w:asciiTheme="minorEastAsia" w:eastAsiaTheme="minorEastAsia" w:hAnsiTheme="minorEastAsia" w:cstheme="minorEastAsia" w:hint="eastAsia"/>
          <w:sz w:val="24"/>
          <w:szCs w:val="24"/>
        </w:rPr>
        <w:t>7.1.1发包人供应的材料设备的保管费用的承担：</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w:t>
      </w:r>
      <w:bookmarkEnd w:id="407"/>
      <w:bookmarkEnd w:id="408"/>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7.2样品</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7.2.1</w:t>
      </w:r>
      <w:r>
        <w:rPr>
          <w:rFonts w:asciiTheme="minorEastAsia" w:eastAsiaTheme="minorEastAsia" w:hAnsiTheme="minorEastAsia" w:cstheme="minorEastAsia" w:hint="eastAsia"/>
          <w:kern w:val="0"/>
          <w:sz w:val="24"/>
          <w:szCs w:val="24"/>
        </w:rPr>
        <w:tab/>
        <w:t>样品的报送与封存</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kern w:val="0"/>
          <w:sz w:val="24"/>
          <w:szCs w:val="24"/>
        </w:rPr>
        <w:t>需要承包人报送样品的材料或工程设备，样品的种类、名称、规格、数量要求：</w:t>
      </w:r>
      <w:r>
        <w:rPr>
          <w:rFonts w:asciiTheme="minorEastAsia" w:eastAsiaTheme="minorEastAsia" w:hAnsiTheme="minorEastAsia" w:cstheme="minorEastAsia" w:hint="eastAsia"/>
          <w:kern w:val="0"/>
          <w:sz w:val="24"/>
          <w:szCs w:val="24"/>
          <w:u w:val="single"/>
        </w:rPr>
        <w:t xml:space="preserve">        。</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1）本工程施工所需全部设备、配件及材料由承包人采购，所采购的设备、配件及材料必须符合国家、地方现行规范标准及设计要求，保证质量，提供有效的产品合格证明和必要的材料检验报告，并对材料质量负责，所有材料价格均不因市场价格变化及其他政策性文件而进行调整。</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（2）承包人采购的设备、配件及材料与设计或标准要求不符时，承包人应按发包人要求的时间运出施工场地，重新采购符合要求的产品，承担由此发生的费用，由此延误的工期不予顺延。</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（3）承包人在工程实施时，需先提供各种主要材料的样品，经发包人对样品确认后，承包人方可进行材料的采购和下一步的施工，由此发生的相关费用已包含在合同价款中，工程结算时发包人</w:t>
      </w:r>
      <w:proofErr w:type="gramStart"/>
      <w:r>
        <w:rPr>
          <w:rFonts w:asciiTheme="minorEastAsia" w:eastAsiaTheme="minorEastAsia" w:hAnsiTheme="minorEastAsia" w:cstheme="minorEastAsia" w:hint="eastAsia"/>
          <w:sz w:val="24"/>
          <w:szCs w:val="24"/>
          <w:u w:val="single"/>
        </w:rPr>
        <w:t>不</w:t>
      </w:r>
      <w:proofErr w:type="gramEnd"/>
      <w:r>
        <w:rPr>
          <w:rFonts w:asciiTheme="minorEastAsia" w:eastAsiaTheme="minorEastAsia" w:hAnsiTheme="minorEastAsia" w:cstheme="minorEastAsia" w:hint="eastAsia"/>
          <w:sz w:val="24"/>
          <w:szCs w:val="24"/>
          <w:u w:val="single"/>
        </w:rPr>
        <w:t>另行支付该费用和调整合同价</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 施工设备和临时设施</w:t>
      </w:r>
    </w:p>
    <w:p w:rsidR="004A706B" w:rsidRDefault="0029088A">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7.3.1 承包人提供的施工设备和临时设施</w:t>
      </w:r>
    </w:p>
    <w:p w:rsidR="004A706B" w:rsidRDefault="0029088A">
      <w:pPr>
        <w:autoSpaceDE w:val="0"/>
        <w:autoSpaceDN w:val="0"/>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关于修建临时设施费用承担的约定：</w:t>
      </w:r>
      <w:r>
        <w:rPr>
          <w:rFonts w:asciiTheme="minorEastAsia" w:eastAsiaTheme="minorEastAsia" w:hAnsiTheme="minorEastAsia" w:cstheme="minorEastAsia" w:hint="eastAsia"/>
          <w:sz w:val="24"/>
          <w:szCs w:val="24"/>
          <w:u w:val="single"/>
        </w:rPr>
        <w:t xml:space="preserve"> 承包人承担，包含在合同价中</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409" w:name="_Toc28184242"/>
      <w:bookmarkStart w:id="410" w:name="_Toc351203641"/>
      <w:bookmarkStart w:id="411" w:name="_Toc300934982"/>
      <w:bookmarkStart w:id="412" w:name="_Toc303539139"/>
      <w:bookmarkStart w:id="413" w:name="_Toc297123533"/>
      <w:bookmarkStart w:id="414" w:name="_Toc312678021"/>
      <w:bookmarkStart w:id="415" w:name="_Toc297216192"/>
      <w:bookmarkStart w:id="416" w:name="_Toc304295559"/>
      <w:bookmarkStart w:id="417" w:name="_Toc312677495"/>
      <w:bookmarkStart w:id="418" w:name="_Toc267251428"/>
      <w:bookmarkStart w:id="419" w:name="_Toc296503173"/>
      <w:bookmarkStart w:id="420" w:name="_Toc296347172"/>
      <w:bookmarkStart w:id="421" w:name="_Toc297048359"/>
      <w:bookmarkStart w:id="422" w:name="_Toc296891001"/>
      <w:bookmarkStart w:id="423" w:name="_Toc292559378"/>
      <w:bookmarkStart w:id="424" w:name="_Toc292559883"/>
      <w:bookmarkStart w:id="425" w:name="_Toc296346674"/>
      <w:bookmarkStart w:id="426" w:name="_Toc296891213"/>
      <w:bookmarkStart w:id="427" w:name="_Toc296944512"/>
      <w:bookmarkStart w:id="428" w:name="_Toc297120473"/>
      <w:bookmarkStart w:id="429" w:name="_Toc267251427"/>
      <w:bookmarkEnd w:id="404"/>
      <w:bookmarkEnd w:id="405"/>
      <w:bookmarkEnd w:id="406"/>
      <w:r>
        <w:rPr>
          <w:rFonts w:asciiTheme="minorEastAsia" w:eastAsiaTheme="minorEastAsia" w:hAnsiTheme="minorEastAsia" w:cstheme="minorEastAsia" w:hint="eastAsia"/>
          <w:sz w:val="24"/>
          <w:szCs w:val="24"/>
        </w:rPr>
        <w:t>8. 试验与检验</w:t>
      </w:r>
      <w:bookmarkEnd w:id="409"/>
      <w:bookmarkEnd w:id="410"/>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430" w:name="_Toc297123534"/>
      <w:bookmarkStart w:id="431" w:name="_Toc303539140"/>
      <w:bookmarkStart w:id="432" w:name="_Toc312677496"/>
      <w:bookmarkStart w:id="433" w:name="_Toc297216193"/>
      <w:bookmarkStart w:id="434" w:name="_Toc304295560"/>
      <w:bookmarkStart w:id="435" w:name="_Toc300934983"/>
      <w:bookmarkStart w:id="436" w:name="_Toc312678022"/>
      <w:bookmarkEnd w:id="411"/>
      <w:bookmarkEnd w:id="412"/>
      <w:bookmarkEnd w:id="413"/>
      <w:bookmarkEnd w:id="414"/>
      <w:bookmarkEnd w:id="415"/>
      <w:bookmarkEnd w:id="416"/>
      <w:bookmarkEnd w:id="417"/>
      <w:r>
        <w:rPr>
          <w:rFonts w:asciiTheme="minorEastAsia" w:eastAsiaTheme="minorEastAsia" w:hAnsiTheme="minorEastAsia" w:cstheme="minorEastAsia" w:hint="eastAsia"/>
          <w:sz w:val="24"/>
          <w:szCs w:val="24"/>
        </w:rPr>
        <w:t>8.1试验设备与试验人员</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437" w:name="_Toc312678023"/>
      <w:bookmarkStart w:id="438" w:name="_Toc303539141"/>
      <w:bookmarkStart w:id="439" w:name="_Toc300934984"/>
      <w:bookmarkStart w:id="440" w:name="_Toc297123535"/>
      <w:bookmarkStart w:id="441" w:name="_Toc297216194"/>
      <w:bookmarkStart w:id="442" w:name="_Toc312677497"/>
      <w:bookmarkStart w:id="443" w:name="_Toc304295561"/>
      <w:bookmarkStart w:id="444" w:name="_Toc318581174"/>
      <w:bookmarkEnd w:id="430"/>
      <w:bookmarkEnd w:id="431"/>
      <w:bookmarkEnd w:id="432"/>
      <w:bookmarkEnd w:id="433"/>
      <w:bookmarkEnd w:id="434"/>
      <w:bookmarkEnd w:id="435"/>
      <w:bookmarkEnd w:id="436"/>
      <w:r>
        <w:rPr>
          <w:rFonts w:asciiTheme="minorEastAsia" w:eastAsiaTheme="minorEastAsia" w:hAnsiTheme="minorEastAsia" w:cstheme="minorEastAsia" w:hint="eastAsia"/>
          <w:sz w:val="24"/>
          <w:szCs w:val="24"/>
        </w:rPr>
        <w:t>8.1.1 试验设备</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施工现场需要配置的试验场所：</w:t>
      </w:r>
      <w:bookmarkStart w:id="445" w:name="_Toc297216195"/>
      <w:bookmarkStart w:id="446" w:name="_Toc300934985"/>
      <w:bookmarkStart w:id="447" w:name="_Toc312678024"/>
      <w:bookmarkStart w:id="448" w:name="_Toc303539142"/>
      <w:bookmarkStart w:id="449" w:name="_Toc297123536"/>
      <w:bookmarkStart w:id="450" w:name="_Toc312677498"/>
      <w:bookmarkStart w:id="451" w:name="_Toc304295562"/>
      <w:bookmarkEnd w:id="437"/>
      <w:bookmarkEnd w:id="438"/>
      <w:bookmarkEnd w:id="439"/>
      <w:bookmarkEnd w:id="440"/>
      <w:bookmarkEnd w:id="441"/>
      <w:bookmarkEnd w:id="442"/>
      <w:bookmarkEnd w:id="443"/>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施工现场需要配备的试验设备：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施工现场需要具备的其他试验条件：</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8.2现场工艺试验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现场工艺试验的有关约定：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452" w:name="_Toc296891233"/>
      <w:bookmarkStart w:id="453" w:name="_Toc296944532"/>
      <w:bookmarkStart w:id="454" w:name="_Toc292559398"/>
      <w:bookmarkStart w:id="455" w:name="_Toc300934989"/>
      <w:bookmarkStart w:id="456" w:name="_Toc28184243"/>
      <w:bookmarkStart w:id="457" w:name="_Toc297048379"/>
      <w:bookmarkStart w:id="458" w:name="_Toc303539146"/>
      <w:bookmarkStart w:id="459" w:name="_Toc297123540"/>
      <w:bookmarkStart w:id="460" w:name="_Toc296891021"/>
      <w:bookmarkStart w:id="461" w:name="_Toc292559903"/>
      <w:bookmarkStart w:id="462" w:name="_Toc296347192"/>
      <w:bookmarkStart w:id="463" w:name="_Toc304295566"/>
      <w:bookmarkStart w:id="464" w:name="_Toc296346694"/>
      <w:bookmarkStart w:id="465" w:name="_Toc297120493"/>
      <w:bookmarkStart w:id="466" w:name="_Toc296503193"/>
      <w:bookmarkStart w:id="467" w:name="_Toc297216199"/>
      <w:bookmarkStart w:id="468" w:name="_Toc351203642"/>
      <w:bookmarkStart w:id="469" w:name="_Toc312677499"/>
      <w:bookmarkStart w:id="470" w:name="_Toc312678025"/>
      <w:bookmarkStart w:id="471" w:name="_Toc267251435"/>
      <w:bookmarkStart w:id="472" w:name="_Toc267251433"/>
      <w:bookmarkStart w:id="473" w:name="_Toc267251439"/>
      <w:bookmarkStart w:id="474" w:name="_Toc267251440"/>
      <w:bookmarkStart w:id="475" w:name="_Toc267251441"/>
      <w:bookmarkStart w:id="476" w:name="_Toc267251437"/>
      <w:bookmarkStart w:id="477" w:name="_Toc267251442"/>
      <w:bookmarkEnd w:id="418"/>
      <w:bookmarkEnd w:id="419"/>
      <w:bookmarkEnd w:id="420"/>
      <w:bookmarkEnd w:id="421"/>
      <w:bookmarkEnd w:id="422"/>
      <w:bookmarkEnd w:id="423"/>
      <w:bookmarkEnd w:id="424"/>
      <w:bookmarkEnd w:id="425"/>
      <w:bookmarkEnd w:id="426"/>
      <w:bookmarkEnd w:id="427"/>
      <w:bookmarkEnd w:id="428"/>
      <w:bookmarkEnd w:id="429"/>
      <w:bookmarkEnd w:id="444"/>
      <w:bookmarkEnd w:id="445"/>
      <w:bookmarkEnd w:id="446"/>
      <w:bookmarkEnd w:id="447"/>
      <w:bookmarkEnd w:id="448"/>
      <w:bookmarkEnd w:id="449"/>
      <w:bookmarkEnd w:id="450"/>
      <w:bookmarkEnd w:id="451"/>
      <w:r>
        <w:rPr>
          <w:rFonts w:asciiTheme="minorEastAsia" w:eastAsiaTheme="minorEastAsia" w:hAnsiTheme="minorEastAsia" w:cstheme="minorEastAsia" w:hint="eastAsia"/>
          <w:sz w:val="24"/>
          <w:szCs w:val="24"/>
        </w:rPr>
        <w:t>9. 变更</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478" w:name="_Toc296346695"/>
      <w:bookmarkStart w:id="479" w:name="_Toc296503194"/>
      <w:bookmarkStart w:id="480" w:name="_Toc297123541"/>
      <w:bookmarkStart w:id="481" w:name="_Toc296347193"/>
      <w:bookmarkStart w:id="482" w:name="_Toc296891022"/>
      <w:bookmarkStart w:id="483" w:name="_Toc303539147"/>
      <w:bookmarkStart w:id="484" w:name="_Toc297120494"/>
      <w:bookmarkStart w:id="485" w:name="_Toc312678026"/>
      <w:bookmarkStart w:id="486" w:name="_Toc297216200"/>
      <w:bookmarkStart w:id="487" w:name="_Toc296891234"/>
      <w:bookmarkStart w:id="488" w:name="_Toc297048380"/>
      <w:bookmarkStart w:id="489" w:name="_Toc292559904"/>
      <w:bookmarkStart w:id="490" w:name="_Toc312677500"/>
      <w:bookmarkStart w:id="491" w:name="_Toc292559399"/>
      <w:bookmarkStart w:id="492" w:name="_Toc304295567"/>
      <w:bookmarkStart w:id="493" w:name="_Toc296944533"/>
      <w:bookmarkStart w:id="494" w:name="_Toc300934990"/>
      <w:bookmarkEnd w:id="469"/>
      <w:bookmarkEnd w:id="470"/>
      <w:r>
        <w:rPr>
          <w:rFonts w:asciiTheme="minorEastAsia" w:eastAsiaTheme="minorEastAsia" w:hAnsiTheme="minorEastAsia" w:cstheme="minorEastAsia" w:hint="eastAsia"/>
          <w:sz w:val="24"/>
          <w:szCs w:val="24"/>
        </w:rPr>
        <w:t>9.1变更的范围</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关于变更的范围的约定：</w:t>
      </w:r>
      <w:r>
        <w:rPr>
          <w:rFonts w:asciiTheme="minorEastAsia" w:eastAsiaTheme="minorEastAsia" w:hAnsiTheme="minorEastAsia" w:cstheme="minorEastAsia" w:hint="eastAsia"/>
          <w:sz w:val="24"/>
          <w:szCs w:val="24"/>
          <w:u w:val="single"/>
        </w:rPr>
        <w:t>设计变更、发包人要求的施工变更及采购范围外的增项或减少、技术商洽均属工程变更。工程变更必须按程序先审批后实施。所有工程变更必须征得发包人、监理人（有监理单位的情况下）及跟审单位（有跟审单位的情况下）的同意签认后，才可以实施。承包人不得直接向设计单位提出设计变更，确需进行设计变更的，由承包人向发包人提出，经发包人、监理人（有监理单位的情况下）及跟审单位（有跟审单位的情况下）同意后，由发包人向设计单位提出进行设计变更。</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施工中发生工程变更，承包人按照经发包人认可的变更设计文件，进行变更施工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9.2“设计变更”签证资料</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9.2.1设计变更必须由发包人出据资料并签字盖章后才有效；</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9.2.2“技术核定”、“工程量收方”、“工期顺延”和“其它事宜”的签证资料</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由承包人出据资料，送发包人、监理人（有监理单位的情况下）及跟审单位（有跟审单位的情况下）或设计单位审核确认签字盖章后有效；</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9.2.3发包人签证资料的签证人员由发包人指定的现场代表、工程部负责人、项目负责人组成。</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9.2.4发包人签字人员：设计</w:t>
      </w:r>
      <w:proofErr w:type="gramStart"/>
      <w:r>
        <w:rPr>
          <w:rFonts w:asciiTheme="minorEastAsia" w:eastAsiaTheme="minorEastAsia" w:hAnsiTheme="minorEastAsia" w:cstheme="minorEastAsia" w:hint="eastAsia"/>
          <w:sz w:val="24"/>
          <w:szCs w:val="24"/>
        </w:rPr>
        <w:t>变更按</w:t>
      </w:r>
      <w:proofErr w:type="gramEnd"/>
      <w:r>
        <w:rPr>
          <w:rFonts w:asciiTheme="minorEastAsia" w:eastAsiaTheme="minorEastAsia" w:hAnsiTheme="minorEastAsia" w:cstheme="minorEastAsia" w:hint="eastAsia"/>
          <w:sz w:val="24"/>
          <w:szCs w:val="24"/>
        </w:rPr>
        <w:t>发包人单位程序办理，经现场代表、项目负责人签字并经领导审核盖章生效；现场收方签证由发包人现场代表组织，发包人现场代表以及发包人认为需要参加的人员参加。</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9.3  变更程序</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9.3.1变更的提出：</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（1）承包人提出变更设计，必须征得发包人、监理人（有监理单位的情况下）及跟审单位（有跟审单位的情况下）同意，经设计单位从功能结构论证后，并变更设计、发包人确认后的费用由责任方承担。</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（2）发包人确认增加的工程变更价款作为追加合同价款，在支付进度款时支付。</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承包人在施工中提出的合理化建议涉及到对设计图纸或施工组织设计的更改及对材料、设备的换用，须经发包人、监理人（有监理单位的情况下）及跟审单位（有跟审单位的情况下）同意。未经同意擅自更改或换用时，承包人承担由此发生的费用，并赔偿发包人的有关损失，延误的工期不予顺延。</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（4）发包人变更设计按通用条款执行。</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495" w:name="_Toc351203643"/>
      <w:bookmarkStart w:id="496" w:name="_Toc28184244"/>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asciiTheme="minorEastAsia" w:eastAsiaTheme="minorEastAsia" w:hAnsiTheme="minorEastAsia" w:cstheme="minorEastAsia" w:hint="eastAsia"/>
          <w:sz w:val="24"/>
          <w:szCs w:val="24"/>
        </w:rPr>
        <w:t>10. 价格调整</w:t>
      </w:r>
      <w:bookmarkEnd w:id="495"/>
      <w:bookmarkEnd w:id="496"/>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497" w:name="_Toc312678039"/>
      <w:bookmarkStart w:id="498" w:name="_Toc300935000"/>
      <w:bookmarkStart w:id="499" w:name="_Toc303539157"/>
      <w:bookmarkStart w:id="500" w:name="_Toc296891241"/>
      <w:bookmarkStart w:id="501" w:name="_Toc304295577"/>
      <w:bookmarkStart w:id="502" w:name="_Toc296503201"/>
      <w:bookmarkStart w:id="503" w:name="_Toc297120501"/>
      <w:bookmarkStart w:id="504" w:name="_Toc296347200"/>
      <w:bookmarkStart w:id="505" w:name="_Toc292559911"/>
      <w:bookmarkStart w:id="506" w:name="_Toc297048387"/>
      <w:bookmarkStart w:id="507" w:name="_Toc296944540"/>
      <w:bookmarkStart w:id="508" w:name="_Toc297216209"/>
      <w:bookmarkStart w:id="509" w:name="_Toc296346702"/>
      <w:bookmarkStart w:id="510" w:name="_Toc296891029"/>
      <w:bookmarkStart w:id="511" w:name="_Toc292559406"/>
      <w:bookmarkStart w:id="512" w:name="_Toc297123550"/>
      <w:r>
        <w:rPr>
          <w:rFonts w:asciiTheme="minorEastAsia" w:eastAsiaTheme="minorEastAsia" w:hAnsiTheme="minorEastAsia" w:cstheme="minorEastAsia" w:hint="eastAsia"/>
          <w:sz w:val="24"/>
          <w:szCs w:val="24"/>
        </w:rPr>
        <w:t>10.1 市场价格波动引起的调整</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市场价格波动是否调整合同价格的约定：</w:t>
      </w:r>
      <w:r>
        <w:rPr>
          <w:rFonts w:asciiTheme="minorEastAsia" w:eastAsiaTheme="minorEastAsia" w:hAnsiTheme="minorEastAsia" w:cstheme="minorEastAsia" w:hint="eastAsia"/>
          <w:sz w:val="24"/>
          <w:szCs w:val="24"/>
          <w:u w:val="single"/>
        </w:rPr>
        <w:t xml:space="preserve"> 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513" w:name="_Toc296891245"/>
      <w:bookmarkStart w:id="514" w:name="_Toc296503205"/>
      <w:bookmarkStart w:id="515" w:name="_Toc296347204"/>
      <w:bookmarkStart w:id="516" w:name="_Toc297120505"/>
      <w:bookmarkStart w:id="517" w:name="_Toc297048391"/>
      <w:bookmarkStart w:id="518" w:name="_Toc296891033"/>
      <w:bookmarkStart w:id="519" w:name="_Toc296346706"/>
      <w:bookmarkStart w:id="520" w:name="_Toc296944544"/>
      <w:bookmarkStart w:id="521" w:name="_Toc292559915"/>
      <w:bookmarkStart w:id="522" w:name="_Toc292559410"/>
      <w:bookmarkStart w:id="523" w:name="_Toc351203644"/>
      <w:bookmarkStart w:id="524" w:name="_Toc28184245"/>
      <w:bookmarkStart w:id="525" w:name="_Toc297216211"/>
      <w:bookmarkStart w:id="526" w:name="_Toc300935002"/>
      <w:bookmarkStart w:id="527" w:name="_Toc303539159"/>
      <w:bookmarkStart w:id="528" w:name="_Toc304295579"/>
      <w:bookmarkStart w:id="529" w:name="_Toc312678040"/>
      <w:bookmarkStart w:id="530" w:name="_Toc297123552"/>
      <w:bookmarkEnd w:id="471"/>
      <w:bookmarkEnd w:id="472"/>
      <w:bookmarkEnd w:id="473"/>
      <w:bookmarkEnd w:id="474"/>
      <w:bookmarkEnd w:id="475"/>
      <w:bookmarkEnd w:id="476"/>
      <w:r>
        <w:rPr>
          <w:rFonts w:asciiTheme="minorEastAsia" w:eastAsiaTheme="minorEastAsia" w:hAnsiTheme="minorEastAsia" w:cstheme="minorEastAsia" w:hint="eastAsia"/>
          <w:sz w:val="24"/>
          <w:szCs w:val="24"/>
        </w:rPr>
        <w:t xml:space="preserve">11. </w:t>
      </w:r>
      <w:bookmarkEnd w:id="513"/>
      <w:bookmarkEnd w:id="514"/>
      <w:bookmarkEnd w:id="515"/>
      <w:bookmarkEnd w:id="516"/>
      <w:bookmarkEnd w:id="517"/>
      <w:bookmarkEnd w:id="518"/>
      <w:bookmarkEnd w:id="519"/>
      <w:bookmarkEnd w:id="520"/>
      <w:bookmarkEnd w:id="521"/>
      <w:bookmarkEnd w:id="522"/>
      <w:r>
        <w:rPr>
          <w:rFonts w:asciiTheme="minorEastAsia" w:eastAsiaTheme="minorEastAsia" w:hAnsiTheme="minorEastAsia" w:cstheme="minorEastAsia" w:hint="eastAsia"/>
          <w:sz w:val="24"/>
          <w:szCs w:val="24"/>
        </w:rPr>
        <w:t>合同价格、计量与支付</w:t>
      </w:r>
      <w:bookmarkEnd w:id="523"/>
      <w:bookmarkEnd w:id="524"/>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531" w:name="_Toc292559411"/>
      <w:bookmarkStart w:id="532" w:name="_Toc292559916"/>
      <w:bookmarkStart w:id="533" w:name="_Toc267251461"/>
      <w:bookmarkStart w:id="534" w:name="_Toc296347205"/>
      <w:bookmarkStart w:id="535" w:name="_Toc296944545"/>
      <w:bookmarkStart w:id="536" w:name="_Toc297048392"/>
      <w:bookmarkStart w:id="537" w:name="_Toc296346707"/>
      <w:bookmarkStart w:id="538" w:name="_Toc297120506"/>
      <w:bookmarkStart w:id="539" w:name="_Toc296891034"/>
      <w:bookmarkStart w:id="540" w:name="_Toc296503206"/>
      <w:bookmarkStart w:id="541" w:name="_Toc296891246"/>
      <w:bookmarkStart w:id="542" w:name="_Toc303539160"/>
      <w:bookmarkStart w:id="543" w:name="_Toc297123553"/>
      <w:bookmarkStart w:id="544" w:name="_Toc297216212"/>
      <w:bookmarkStart w:id="545" w:name="_Toc312678041"/>
      <w:bookmarkStart w:id="546" w:name="_Toc304295580"/>
      <w:bookmarkStart w:id="547" w:name="_Toc300935003"/>
      <w:bookmarkEnd w:id="525"/>
      <w:bookmarkEnd w:id="526"/>
      <w:bookmarkEnd w:id="527"/>
      <w:bookmarkEnd w:id="528"/>
      <w:bookmarkEnd w:id="529"/>
      <w:bookmarkEnd w:id="530"/>
      <w:r>
        <w:rPr>
          <w:rFonts w:asciiTheme="minorEastAsia" w:eastAsiaTheme="minorEastAsia" w:hAnsiTheme="minorEastAsia" w:cstheme="minorEastAsia" w:hint="eastAsia"/>
          <w:sz w:val="24"/>
          <w:szCs w:val="24"/>
        </w:rPr>
        <w:t>11.1 合</w:t>
      </w:r>
      <w:bookmarkEnd w:id="531"/>
      <w:bookmarkEnd w:id="532"/>
      <w:bookmarkEnd w:id="533"/>
      <w:r>
        <w:rPr>
          <w:rFonts w:asciiTheme="minorEastAsia" w:eastAsiaTheme="minorEastAsia" w:hAnsiTheme="minorEastAsia" w:cstheme="minorEastAsia" w:hint="eastAsia"/>
          <w:sz w:val="24"/>
          <w:szCs w:val="24"/>
        </w:rPr>
        <w:t>同价</w:t>
      </w:r>
      <w:bookmarkEnd w:id="534"/>
      <w:bookmarkEnd w:id="535"/>
      <w:bookmarkEnd w:id="536"/>
      <w:bookmarkEnd w:id="537"/>
      <w:bookmarkEnd w:id="538"/>
      <w:bookmarkEnd w:id="539"/>
      <w:bookmarkEnd w:id="540"/>
      <w:bookmarkEnd w:id="541"/>
      <w:r>
        <w:rPr>
          <w:rFonts w:asciiTheme="minorEastAsia" w:eastAsiaTheme="minorEastAsia" w:hAnsiTheme="minorEastAsia" w:cstheme="minorEastAsia" w:hint="eastAsia"/>
          <w:sz w:val="24"/>
          <w:szCs w:val="24"/>
        </w:rPr>
        <w:t>格形式</w:t>
      </w:r>
    </w:p>
    <w:bookmarkEnd w:id="542"/>
    <w:bookmarkEnd w:id="543"/>
    <w:bookmarkEnd w:id="544"/>
    <w:bookmarkEnd w:id="545"/>
    <w:bookmarkEnd w:id="546"/>
    <w:bookmarkEnd w:id="547"/>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（1）单价合同。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风险费用的计算方法：</w:t>
      </w:r>
      <w:r>
        <w:rPr>
          <w:rFonts w:asciiTheme="minorEastAsia" w:eastAsiaTheme="minorEastAsia" w:hAnsiTheme="minorEastAsia" w:cstheme="minorEastAsia" w:hint="eastAsia"/>
          <w:sz w:val="24"/>
          <w:szCs w:val="24"/>
          <w:u w:val="single"/>
        </w:rPr>
        <w:t xml:space="preserve"> 不调整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风险范围以外合同价格的调整方法：</w:t>
      </w:r>
      <w:r>
        <w:rPr>
          <w:rFonts w:asciiTheme="minorEastAsia" w:eastAsiaTheme="minorEastAsia" w:hAnsiTheme="minorEastAsia" w:cstheme="minorEastAsia" w:hint="eastAsia"/>
          <w:sz w:val="24"/>
          <w:szCs w:val="24"/>
          <w:u w:val="single"/>
        </w:rPr>
        <w:t xml:space="preserve"> 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（2）总价合同。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风险费用的计算方法：</w:t>
      </w:r>
      <w:r>
        <w:rPr>
          <w:rFonts w:asciiTheme="minorEastAsia" w:eastAsiaTheme="minorEastAsia" w:hAnsiTheme="minorEastAsia" w:cstheme="minorEastAsia" w:hint="eastAsia"/>
          <w:sz w:val="24"/>
          <w:szCs w:val="24"/>
          <w:u w:val="single"/>
        </w:rPr>
        <w:t xml:space="preserve"> 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风险范围以外合同价格的调整方法：</w:t>
      </w:r>
      <w:r>
        <w:rPr>
          <w:rFonts w:asciiTheme="minorEastAsia" w:eastAsiaTheme="minorEastAsia" w:hAnsiTheme="minorEastAsia" w:cstheme="minorEastAsia" w:hint="eastAsia"/>
          <w:sz w:val="24"/>
          <w:szCs w:val="24"/>
          <w:u w:val="single"/>
        </w:rPr>
        <w:t xml:space="preserve"> 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（3）其他价格方式：</w:t>
      </w:r>
      <w:r>
        <w:rPr>
          <w:rFonts w:asciiTheme="minorEastAsia" w:eastAsiaTheme="minorEastAsia" w:hAnsiTheme="minorEastAsia" w:cstheme="minorEastAsia" w:hint="eastAsia"/>
          <w:sz w:val="24"/>
          <w:szCs w:val="24"/>
          <w:u w:val="single"/>
        </w:rPr>
        <w:t xml:space="preserve">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548" w:name="_Toc300935004"/>
      <w:bookmarkStart w:id="549" w:name="_Toc297123554"/>
      <w:bookmarkStart w:id="550" w:name="_Toc312678042"/>
      <w:bookmarkStart w:id="551" w:name="_Toc297216213"/>
      <w:bookmarkStart w:id="552" w:name="_Toc303539161"/>
      <w:bookmarkStart w:id="553" w:name="_Toc304295581"/>
      <w:bookmarkStart w:id="554" w:name="_Toc296891247"/>
      <w:bookmarkStart w:id="555" w:name="_Toc292559917"/>
      <w:bookmarkStart w:id="556" w:name="_Toc296503207"/>
      <w:bookmarkStart w:id="557" w:name="_Toc292559412"/>
      <w:bookmarkStart w:id="558" w:name="_Toc296944546"/>
      <w:bookmarkStart w:id="559" w:name="_Toc296347206"/>
      <w:bookmarkStart w:id="560" w:name="_Toc297048393"/>
      <w:bookmarkStart w:id="561" w:name="_Toc296346708"/>
      <w:bookmarkStart w:id="562" w:name="_Toc296891035"/>
      <w:bookmarkStart w:id="563" w:name="_Toc297120507"/>
      <w:r>
        <w:rPr>
          <w:rFonts w:asciiTheme="minorEastAsia" w:eastAsiaTheme="minorEastAsia" w:hAnsiTheme="minorEastAsia" w:cstheme="minorEastAsia" w:hint="eastAsia"/>
          <w:sz w:val="24"/>
          <w:szCs w:val="24"/>
        </w:rPr>
        <w:t>11.2 预付款</w:t>
      </w:r>
    </w:p>
    <w:bookmarkEnd w:id="548"/>
    <w:bookmarkEnd w:id="549"/>
    <w:bookmarkEnd w:id="550"/>
    <w:bookmarkEnd w:id="551"/>
    <w:bookmarkEnd w:id="552"/>
    <w:bookmarkEnd w:id="553"/>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11.2.1 预付款的支付</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预付款支付比例或金额：</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预付款支付期限：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预付款扣回的方式：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11.2.2 预付款担保</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承包人提交预付款担保的期限：</w:t>
      </w:r>
      <w:r>
        <w:rPr>
          <w:rFonts w:asciiTheme="minorEastAsia" w:eastAsiaTheme="minorEastAsia" w:hAnsiTheme="minorEastAsia" w:cstheme="minorEastAsia" w:hint="eastAsia"/>
          <w:sz w:val="24"/>
          <w:szCs w:val="24"/>
          <w:u w:val="single"/>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预付款担保的形式为：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bookmarkEnd w:id="554"/>
    <w:bookmarkEnd w:id="555"/>
    <w:bookmarkEnd w:id="556"/>
    <w:bookmarkEnd w:id="557"/>
    <w:bookmarkEnd w:id="558"/>
    <w:bookmarkEnd w:id="559"/>
    <w:bookmarkEnd w:id="560"/>
    <w:bookmarkEnd w:id="561"/>
    <w:bookmarkEnd w:id="562"/>
    <w:bookmarkEnd w:id="563"/>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11.3 计量</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11.3.1 计量原则</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工程量计算规则：</w:t>
      </w:r>
      <w:r>
        <w:rPr>
          <w:rFonts w:asciiTheme="minorEastAsia" w:eastAsiaTheme="minorEastAsia" w:hAnsiTheme="minorEastAsia" w:cstheme="minorEastAsia" w:hint="eastAsia"/>
          <w:sz w:val="24"/>
          <w:szCs w:val="24"/>
          <w:u w:val="single"/>
        </w:rPr>
        <w:t xml:space="preserve">《建设工程工程量清单计价规范》（GB50500-2013）、《房屋建筑与装饰工程工程量计算规范》(GB50845-2013)、《仿古建筑工程工程量计算规范》（GB50855-2013）、《市政工程工程量计算规范》（GB50857-2013）、《通用安装工程工程量计算规范》（GB50856-2013）、《重庆市建设工程工程量计算规则》（CQJLGZ-2013）、《重庆市建设工程工程量清单计价规则》（CQJJGZ-2013）约定的计量规则计算的实际合格工程量 </w:t>
      </w:r>
      <w:r>
        <w:rPr>
          <w:rFonts w:asciiTheme="minorEastAsia" w:eastAsiaTheme="minorEastAsia" w:hAnsiTheme="minorEastAsia" w:cstheme="minorEastAsia" w:hint="eastAsia"/>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发包人逾期支付进度款的违约金的计算方式：</w:t>
      </w:r>
      <w:r>
        <w:rPr>
          <w:rFonts w:asciiTheme="minorEastAsia" w:eastAsiaTheme="minorEastAsia" w:hAnsiTheme="minorEastAsia" w:cstheme="minorEastAsia" w:hint="eastAsia"/>
          <w:sz w:val="24"/>
          <w:szCs w:val="24"/>
          <w:u w:val="single"/>
        </w:rPr>
        <w:t xml:space="preserve"> 不采用 </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564" w:name="_Toc351203645"/>
      <w:bookmarkStart w:id="565" w:name="_Toc28184246"/>
      <w:bookmarkStart w:id="566" w:name="_Toc296346720"/>
      <w:bookmarkStart w:id="567" w:name="_Toc304295593"/>
      <w:bookmarkStart w:id="568" w:name="_Toc296503219"/>
      <w:bookmarkStart w:id="569" w:name="_Toc292559929"/>
      <w:bookmarkStart w:id="570" w:name="_Toc297123564"/>
      <w:bookmarkStart w:id="571" w:name="_Toc296891259"/>
      <w:bookmarkStart w:id="572" w:name="_Toc297048405"/>
      <w:bookmarkStart w:id="573" w:name="_Toc312678053"/>
      <w:bookmarkStart w:id="574" w:name="_Toc300935015"/>
      <w:bookmarkStart w:id="575" w:name="_Toc303539172"/>
      <w:bookmarkStart w:id="576" w:name="_Toc296347218"/>
      <w:bookmarkStart w:id="577" w:name="_Toc292559424"/>
      <w:bookmarkStart w:id="578" w:name="_Toc296891047"/>
      <w:bookmarkStart w:id="579" w:name="_Toc296944558"/>
      <w:bookmarkStart w:id="580" w:name="_Toc297120519"/>
      <w:bookmarkStart w:id="581" w:name="_Toc297216223"/>
      <w:bookmarkEnd w:id="477"/>
      <w:r>
        <w:rPr>
          <w:rFonts w:asciiTheme="minorEastAsia" w:eastAsiaTheme="minorEastAsia" w:hAnsiTheme="minorEastAsia" w:cstheme="minorEastAsia" w:hint="eastAsia"/>
          <w:sz w:val="24"/>
          <w:szCs w:val="24"/>
        </w:rPr>
        <w:t>12. 验收</w:t>
      </w:r>
      <w:bookmarkEnd w:id="564"/>
      <w:bookmarkEnd w:id="565"/>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bookmarkStart w:id="582" w:name="_Toc292559428"/>
      <w:bookmarkStart w:id="583" w:name="_Toc296346724"/>
      <w:bookmarkStart w:id="584" w:name="_Toc312678056"/>
      <w:bookmarkStart w:id="585" w:name="_Toc297216224"/>
      <w:bookmarkStart w:id="586" w:name="_Toc297123565"/>
      <w:bookmarkStart w:id="587" w:name="_Toc303539173"/>
      <w:bookmarkStart w:id="588" w:name="_Toc297048409"/>
      <w:bookmarkStart w:id="589" w:name="_Toc300935016"/>
      <w:bookmarkStart w:id="590" w:name="_Toc296944562"/>
      <w:bookmarkStart w:id="591" w:name="_Toc304295596"/>
      <w:bookmarkStart w:id="592" w:name="_Toc297120523"/>
      <w:bookmarkStart w:id="593" w:name="_Toc296503223"/>
      <w:bookmarkStart w:id="594" w:name="_Toc292559933"/>
      <w:bookmarkStart w:id="595" w:name="_Toc296347222"/>
      <w:bookmarkStart w:id="596" w:name="_Toc296891051"/>
      <w:bookmarkStart w:id="597" w:name="_Toc296891263"/>
      <w:bookmarkStart w:id="598" w:name="_Toc267251476"/>
      <w:bookmarkStart w:id="599" w:name="_Toc267251473"/>
      <w:bookmarkStart w:id="600" w:name="_Toc267251472"/>
      <w:bookmarkStart w:id="601" w:name="_Toc267251470"/>
      <w:bookmarkStart w:id="602" w:name="_Toc267251474"/>
      <w:bookmarkStart w:id="603" w:name="_Toc267251475"/>
      <w:bookmarkStart w:id="604" w:name="_Toc267251471"/>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Pr>
          <w:rFonts w:asciiTheme="minorEastAsia" w:eastAsiaTheme="minorEastAsia" w:hAnsiTheme="minorEastAsia" w:cstheme="minorEastAsia" w:hint="eastAsia"/>
          <w:sz w:val="24"/>
          <w:szCs w:val="24"/>
        </w:rPr>
        <w:t>12.1 竣工验收</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605" w:name="_Toc280868704"/>
      <w:bookmarkStart w:id="606" w:name="_Toc280868705"/>
      <w:bookmarkStart w:id="607" w:name="_Toc280868706"/>
      <w:bookmarkStart w:id="608" w:name="_Toc280868707"/>
      <w:bookmarkStart w:id="609" w:name="_Toc280868708"/>
      <w:bookmarkStart w:id="610" w:name="_Toc280868709"/>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Fonts w:asciiTheme="minorEastAsia" w:eastAsiaTheme="minorEastAsia" w:hAnsiTheme="minorEastAsia" w:cstheme="minorEastAsia" w:hint="eastAsia"/>
          <w:sz w:val="24"/>
          <w:szCs w:val="24"/>
        </w:rPr>
        <w:t>12.1.1竣工验收程序</w:t>
      </w:r>
    </w:p>
    <w:bookmarkEnd w:id="605"/>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（1）承包人在项目完工后5个</w:t>
      </w:r>
      <w:proofErr w:type="gramStart"/>
      <w:r>
        <w:rPr>
          <w:rFonts w:asciiTheme="minorEastAsia" w:eastAsiaTheme="minorEastAsia" w:hAnsiTheme="minorEastAsia" w:cstheme="minorEastAsia" w:hint="eastAsia"/>
          <w:kern w:val="0"/>
          <w:sz w:val="24"/>
          <w:szCs w:val="24"/>
        </w:rPr>
        <w:t>日历天</w:t>
      </w:r>
      <w:proofErr w:type="gramEnd"/>
      <w:r>
        <w:rPr>
          <w:rFonts w:asciiTheme="minorEastAsia" w:eastAsiaTheme="minorEastAsia" w:hAnsiTheme="minorEastAsia" w:cstheme="minorEastAsia" w:hint="eastAsia"/>
          <w:kern w:val="0"/>
          <w:sz w:val="24"/>
          <w:szCs w:val="24"/>
        </w:rPr>
        <w:t>内向发包人提交竣工验收申请报告及办理竣工验收所需全部资料。</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（2）发包人应在收到竣工验收申请报告后及时开展竣工验收。</w:t>
      </w:r>
      <w:r>
        <w:rPr>
          <w:rFonts w:asciiTheme="minorEastAsia" w:eastAsiaTheme="minorEastAsia" w:hAnsiTheme="minorEastAsia" w:cstheme="minorEastAsia" w:hint="eastAsia"/>
          <w:sz w:val="24"/>
          <w:szCs w:val="24"/>
        </w:rPr>
        <w:t>工程竣工验收不合格的，应依照工程竣工验收意见在期限内完成整改，并重</w:t>
      </w:r>
      <w:proofErr w:type="gramStart"/>
      <w:r>
        <w:rPr>
          <w:rFonts w:asciiTheme="minorEastAsia" w:eastAsiaTheme="minorEastAsia" w:hAnsiTheme="minorEastAsia" w:cstheme="minorEastAsia" w:hint="eastAsia"/>
          <w:sz w:val="24"/>
          <w:szCs w:val="24"/>
        </w:rPr>
        <w:t>新履行</w:t>
      </w:r>
      <w:proofErr w:type="gramEnd"/>
      <w:r>
        <w:rPr>
          <w:rFonts w:asciiTheme="minorEastAsia" w:eastAsiaTheme="minorEastAsia" w:hAnsiTheme="minorEastAsia" w:cstheme="minorEastAsia" w:hint="eastAsia"/>
          <w:sz w:val="24"/>
          <w:szCs w:val="24"/>
        </w:rPr>
        <w:t>工程竣工验收程序。</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kern w:val="0"/>
          <w:sz w:val="24"/>
          <w:szCs w:val="24"/>
        </w:rPr>
        <w:t>发包人不按照本项约定组织竣工验收、颁发工程接收证书的违约金的计算方法：</w:t>
      </w:r>
      <w:r>
        <w:rPr>
          <w:rFonts w:asciiTheme="minorEastAsia" w:eastAsiaTheme="minorEastAsia" w:hAnsiTheme="minorEastAsia" w:cstheme="minorEastAsia" w:hint="eastAsia"/>
          <w:sz w:val="24"/>
          <w:szCs w:val="24"/>
          <w:u w:val="single"/>
        </w:rPr>
        <w:t xml:space="preserve">不采用 </w:t>
      </w:r>
      <w:r>
        <w:rPr>
          <w:rFonts w:asciiTheme="minorEastAsia" w:eastAsiaTheme="minorEastAsia" w:hAnsiTheme="minorEastAsia" w:cstheme="minorEastAsia" w:hint="eastAsia"/>
          <w:sz w:val="24"/>
          <w:szCs w:val="24"/>
        </w:rPr>
        <w:t>。</w:t>
      </w:r>
    </w:p>
    <w:bookmarkEnd w:id="606"/>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12.2.2移交、接收全部与部分工程</w:t>
      </w:r>
    </w:p>
    <w:bookmarkEnd w:id="607"/>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承包人向发包人移交工程的期限：</w:t>
      </w:r>
      <w:r>
        <w:rPr>
          <w:rFonts w:asciiTheme="minorEastAsia" w:eastAsiaTheme="minorEastAsia" w:hAnsiTheme="minorEastAsia" w:cstheme="minorEastAsia" w:hint="eastAsia"/>
          <w:kern w:val="0"/>
          <w:sz w:val="24"/>
          <w:szCs w:val="24"/>
          <w:u w:val="single"/>
        </w:rPr>
        <w:t xml:space="preserve">                         </w:t>
      </w:r>
      <w:r>
        <w:rPr>
          <w:rFonts w:asciiTheme="minorEastAsia" w:eastAsiaTheme="minorEastAsia" w:hAnsiTheme="minorEastAsia" w:cstheme="minorEastAsia" w:hint="eastAsia"/>
          <w:sz w:val="24"/>
          <w:szCs w:val="24"/>
          <w:u w:val="single"/>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kern w:val="0"/>
          <w:sz w:val="24"/>
          <w:szCs w:val="24"/>
        </w:rPr>
        <w:t>发包人未按本合同约定接收全部或部分工程的，违约金的计算方法为：</w:t>
      </w:r>
      <w:r>
        <w:rPr>
          <w:rFonts w:asciiTheme="minorEastAsia" w:eastAsiaTheme="minorEastAsia" w:hAnsiTheme="minorEastAsia" w:cstheme="minorEastAsia" w:hint="eastAsia"/>
          <w:sz w:val="24"/>
          <w:szCs w:val="24"/>
          <w:u w:val="single"/>
        </w:rPr>
        <w:t xml:space="preserve">不采用 </w:t>
      </w:r>
      <w:r>
        <w:rPr>
          <w:rFonts w:asciiTheme="minorEastAsia" w:eastAsiaTheme="minorEastAsia" w:hAnsiTheme="minorEastAsia" w:cstheme="minorEastAsia" w:hint="eastAsia"/>
          <w:sz w:val="24"/>
          <w:szCs w:val="24"/>
        </w:rPr>
        <w:t>。</w:t>
      </w:r>
    </w:p>
    <w:bookmarkEnd w:id="608"/>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承包人未按时移交工程的，违约金的计算方法为：</w:t>
      </w:r>
      <w:r>
        <w:rPr>
          <w:rFonts w:asciiTheme="minorEastAsia" w:eastAsiaTheme="minorEastAsia" w:hAnsiTheme="minorEastAsia" w:cstheme="minorEastAsia" w:hint="eastAsia"/>
          <w:sz w:val="24"/>
          <w:szCs w:val="24"/>
          <w:u w:val="single"/>
        </w:rPr>
        <w:t xml:space="preserve">  按逾期天数500元/天计算    </w:t>
      </w:r>
      <w:r>
        <w:rPr>
          <w:rFonts w:asciiTheme="minorEastAsia" w:eastAsiaTheme="minorEastAsia" w:hAnsiTheme="minorEastAsia" w:cstheme="minorEastAsia" w:hint="eastAsia"/>
          <w:sz w:val="24"/>
          <w:szCs w:val="24"/>
        </w:rPr>
        <w:t>。</w:t>
      </w:r>
    </w:p>
    <w:bookmarkEnd w:id="609"/>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 竣工退场</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12.3.1 竣工退场</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承包人完成竣工退场的期限：</w:t>
      </w:r>
      <w:r>
        <w:rPr>
          <w:rFonts w:asciiTheme="minorEastAsia" w:eastAsiaTheme="minorEastAsia" w:hAnsiTheme="minorEastAsia" w:cstheme="minorEastAsia" w:hint="eastAsia"/>
          <w:sz w:val="24"/>
          <w:szCs w:val="24"/>
          <w:u w:val="single"/>
        </w:rPr>
        <w:t>竣工验收合格3日内</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12.4 工程进度款支付</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611" w:name="_Toc351203646"/>
      <w:bookmarkStart w:id="612" w:name="_Toc28184247"/>
      <w:r>
        <w:rPr>
          <w:rFonts w:asciiTheme="minorEastAsia" w:eastAsiaTheme="minorEastAsia" w:hAnsiTheme="minorEastAsia" w:cstheme="minorEastAsia" w:hint="eastAsia"/>
          <w:sz w:val="24"/>
          <w:szCs w:val="24"/>
        </w:rPr>
        <w:t>工程竣工验收合格后支付至合同价的75%，结算评审完成后支付至审定金额</w:t>
      </w:r>
      <w:r>
        <w:rPr>
          <w:rFonts w:asciiTheme="minorEastAsia" w:eastAsiaTheme="minorEastAsia" w:hAnsiTheme="minorEastAsia" w:cstheme="minorEastAsia" w:hint="eastAsia"/>
          <w:sz w:val="24"/>
          <w:szCs w:val="24"/>
        </w:rPr>
        <w:lastRenderedPageBreak/>
        <w:t>的97%，留审定金额的3%作为质量保证金，待缺陷责任期</w:t>
      </w:r>
      <w:proofErr w:type="gramStart"/>
      <w:r>
        <w:rPr>
          <w:rFonts w:asciiTheme="minorEastAsia" w:eastAsiaTheme="minorEastAsia" w:hAnsiTheme="minorEastAsia" w:cstheme="minorEastAsia" w:hint="eastAsia"/>
          <w:sz w:val="24"/>
          <w:szCs w:val="24"/>
        </w:rPr>
        <w:t>12个月满且无</w:t>
      </w:r>
      <w:proofErr w:type="gramEnd"/>
      <w:r>
        <w:rPr>
          <w:rFonts w:asciiTheme="minorEastAsia" w:eastAsiaTheme="minorEastAsia" w:hAnsiTheme="minorEastAsia" w:cstheme="minorEastAsia" w:hint="eastAsia"/>
          <w:sz w:val="24"/>
          <w:szCs w:val="24"/>
        </w:rPr>
        <w:t>质量缺陷30日内支付（工程款、质保金均不计息）。</w:t>
      </w:r>
    </w:p>
    <w:p w:rsidR="004A706B" w:rsidRDefault="0029088A">
      <w:pPr>
        <w:pStyle w:val="10"/>
        <w:adjustRightInd w:val="0"/>
        <w:snapToGrid w:val="0"/>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（1）、成交供应商在每次收款前应开具足额的合法发票，工程款、质保金均不计息，否则采购人有权拒绝付款。</w:t>
      </w:r>
    </w:p>
    <w:p w:rsidR="004A706B" w:rsidRDefault="0029088A">
      <w:pPr>
        <w:pStyle w:val="10"/>
        <w:adjustRightInd w:val="0"/>
        <w:snapToGrid w:val="0"/>
        <w:spacing w:line="360" w:lineRule="auto"/>
        <w:ind w:firstLineChars="250" w:firstLine="6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（2）、项目在支付合同价75%前时需出具施工单位提供的施工人员工</w:t>
      </w:r>
      <w:proofErr w:type="gramStart"/>
      <w:r>
        <w:rPr>
          <w:rFonts w:asciiTheme="minorEastAsia" w:eastAsiaTheme="minorEastAsia" w:hAnsiTheme="minorEastAsia" w:cstheme="minorEastAsia" w:hint="eastAsia"/>
          <w:sz w:val="24"/>
          <w:szCs w:val="24"/>
        </w:rPr>
        <w:t>酬</w:t>
      </w:r>
      <w:proofErr w:type="gramEnd"/>
      <w:r>
        <w:rPr>
          <w:rFonts w:asciiTheme="minorEastAsia" w:eastAsiaTheme="minorEastAsia" w:hAnsiTheme="minorEastAsia" w:cstheme="minorEastAsia" w:hint="eastAsia"/>
          <w:sz w:val="24"/>
          <w:szCs w:val="24"/>
        </w:rPr>
        <w:t>支付证明（无欠薪承诺书、工资表签收记录）</w:t>
      </w:r>
    </w:p>
    <w:p w:rsidR="004A706B" w:rsidRDefault="0029088A">
      <w:pPr>
        <w:adjustRightInd w:val="0"/>
        <w:snapToGrid w:val="0"/>
        <w:spacing w:before="120" w:after="120" w:line="360" w:lineRule="auto"/>
        <w:ind w:left="480"/>
        <w:outlineLvl w:val="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13.竣工结算</w:t>
      </w:r>
      <w:bookmarkEnd w:id="611"/>
      <w:bookmarkEnd w:id="612"/>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13.1结算原则</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613" w:name="_Toc351203647"/>
      <w:bookmarkStart w:id="614" w:name="_Toc28184248"/>
      <w:bookmarkStart w:id="615" w:name="_Toc267251483"/>
      <w:bookmarkStart w:id="616" w:name="_Toc267251484"/>
      <w:bookmarkStart w:id="617" w:name="_Toc267251482"/>
      <w:bookmarkStart w:id="618" w:name="_Toc267251485"/>
      <w:bookmarkStart w:id="619" w:name="_Toc267251490"/>
      <w:bookmarkStart w:id="620" w:name="_Toc267251489"/>
      <w:bookmarkStart w:id="621" w:name="_Toc267251486"/>
      <w:bookmarkStart w:id="622" w:name="_Toc267251488"/>
      <w:bookmarkStart w:id="623" w:name="_Toc267251499"/>
      <w:bookmarkStart w:id="624" w:name="_Toc267251492"/>
      <w:bookmarkStart w:id="625" w:name="_Toc267251493"/>
      <w:bookmarkStart w:id="626" w:name="_Toc267251501"/>
      <w:bookmarkStart w:id="627" w:name="_Toc267251494"/>
      <w:bookmarkStart w:id="628" w:name="_Toc267251495"/>
      <w:bookmarkStart w:id="629" w:name="_Toc267251496"/>
      <w:bookmarkStart w:id="630" w:name="_Toc267251503"/>
      <w:bookmarkStart w:id="631" w:name="_Toc267251491"/>
      <w:bookmarkStart w:id="632" w:name="_Toc267251497"/>
      <w:bookmarkStart w:id="633" w:name="_Toc267251502"/>
      <w:bookmarkStart w:id="634" w:name="_Toc267251498"/>
      <w:bookmarkStart w:id="635" w:name="_Toc267251504"/>
      <w:bookmarkStart w:id="636" w:name="_Toc267251506"/>
      <w:bookmarkStart w:id="637" w:name="_Toc267251507"/>
      <w:bookmarkStart w:id="638" w:name="_Toc267251508"/>
      <w:bookmarkStart w:id="639" w:name="_Toc267251511"/>
      <w:bookmarkStart w:id="640" w:name="_Toc267251514"/>
      <w:bookmarkStart w:id="641" w:name="_Toc267251510"/>
      <w:bookmarkStart w:id="642" w:name="_Toc267251515"/>
      <w:bookmarkStart w:id="643" w:name="_Toc267251509"/>
      <w:bookmarkStart w:id="644" w:name="_Toc267251513"/>
      <w:bookmarkEnd w:id="598"/>
      <w:bookmarkEnd w:id="599"/>
      <w:bookmarkEnd w:id="600"/>
      <w:bookmarkEnd w:id="601"/>
      <w:bookmarkEnd w:id="602"/>
      <w:bookmarkEnd w:id="603"/>
      <w:bookmarkEnd w:id="604"/>
      <w:bookmarkEnd w:id="610"/>
      <w:r>
        <w:rPr>
          <w:rFonts w:asciiTheme="minorEastAsia" w:eastAsiaTheme="minorEastAsia" w:hAnsiTheme="minorEastAsia" w:cstheme="minorEastAsia" w:hint="eastAsia"/>
          <w:sz w:val="24"/>
          <w:szCs w:val="24"/>
        </w:rPr>
        <w:t>1. 结算总价＝分部分项工程量清单综合单价×子项工程量+措施项目费+其他项目费+安全文明施工费+</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费+税金+设计变更及新增部分金额+合同约定的其它费用（合同如果没有约定，则取消此项目）。</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2.各部分的结算原则如下：</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（1）分部分项工程量清单结算价：</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分部分项工程量清单项目按成交单价实行综合单价包干。工程结算时，以成交人最后成交单价为结算单价依据，乘以施工图及设计</w:t>
      </w:r>
      <w:proofErr w:type="gramStart"/>
      <w:r>
        <w:rPr>
          <w:rFonts w:asciiTheme="minorEastAsia" w:eastAsiaTheme="minorEastAsia" w:hAnsiTheme="minorEastAsia" w:cstheme="minorEastAsia" w:hint="eastAsia"/>
          <w:sz w:val="24"/>
          <w:szCs w:val="24"/>
        </w:rPr>
        <w:t>变更按</w:t>
      </w:r>
      <w:proofErr w:type="gramEnd"/>
      <w:r>
        <w:rPr>
          <w:rFonts w:asciiTheme="minorEastAsia" w:eastAsiaTheme="minorEastAsia" w:hAnsiTheme="minorEastAsia" w:cstheme="minorEastAsia" w:hint="eastAsia"/>
          <w:sz w:val="24"/>
          <w:szCs w:val="24"/>
        </w:rPr>
        <w:t>《建设工程工程量清单计价规范》（GB50500-2013）计算且经采购人、监理人（有监理单位的情况下）及跟审单位（有跟审单位的情况下）审核的工程量，作为该子项的结算合价。各分部分项工程量清单子项合价累计相加，</w:t>
      </w:r>
      <w:proofErr w:type="gramStart"/>
      <w:r>
        <w:rPr>
          <w:rFonts w:asciiTheme="minorEastAsia" w:eastAsiaTheme="minorEastAsia" w:hAnsiTheme="minorEastAsia" w:cstheme="minorEastAsia" w:hint="eastAsia"/>
          <w:sz w:val="24"/>
          <w:szCs w:val="24"/>
        </w:rPr>
        <w:t>得分部</w:t>
      </w:r>
      <w:proofErr w:type="gramEnd"/>
      <w:r>
        <w:rPr>
          <w:rFonts w:asciiTheme="minorEastAsia" w:eastAsiaTheme="minorEastAsia" w:hAnsiTheme="minorEastAsia" w:cstheme="minorEastAsia" w:hint="eastAsia"/>
          <w:sz w:val="24"/>
          <w:szCs w:val="24"/>
        </w:rPr>
        <w:t>分项工程量清单结算价。</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（2）措施费：措施费（除安全文明施工费）参照分部分项清单综合单价处理方式同比例下浮。</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施工组织措施费：无论因设计变更或施工工艺变化等任何因素而引起实际措施费的变化，均按投标时施工组织措施项目费（除安全文明施工费外）的报价作为结算价。</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成交人投标报价的综合单价乘以按《重庆市建设工程工程量计算规》（CQJLGZ-2013）约定的计量规则计算的实际合格工程</w:t>
      </w:r>
      <w:proofErr w:type="gramStart"/>
      <w:r>
        <w:rPr>
          <w:rFonts w:asciiTheme="minorEastAsia" w:eastAsiaTheme="minorEastAsia" w:hAnsiTheme="minorEastAsia" w:cstheme="minorEastAsia" w:hint="eastAsia"/>
          <w:sz w:val="24"/>
          <w:szCs w:val="24"/>
        </w:rPr>
        <w:t>量办理</w:t>
      </w:r>
      <w:proofErr w:type="gramEnd"/>
      <w:r>
        <w:rPr>
          <w:rFonts w:asciiTheme="minorEastAsia" w:eastAsiaTheme="minorEastAsia" w:hAnsiTheme="minorEastAsia" w:cstheme="minorEastAsia" w:hint="eastAsia"/>
          <w:sz w:val="24"/>
          <w:szCs w:val="24"/>
        </w:rPr>
        <w:t>结算。</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（3）本工程设计变更、采购工程量清单漏项或新增项目价款结算办法：工程设计变更确定后，设计变更涉及工程价款调整的，或采购工程量清单中有漏项或工程施工中出现新增项目，</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在变更项目启动后向采购人提出，经采购人、监理人（有监理单位的情况下）及跟审单位（有跟审单位的情况下）审核同意后调整合同价款。调整方法如下：</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变更（包括签证）工程与投标报价的工程量清单中有相同的子项，原则上按投标时的相同子项的成交综合单价报价执行；如投标报价中相同子项的成交综合单价明显高于市场价格，其综合单价需</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报送采购人重新审核，以采购人、监理人（有监理单位的情况下）及跟审单位（有跟审单位的情况下）的审定的综合单价执行。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变更（包括签证）工程与投标报价的工程量清单中有类似子项的，原则上按投标时的类似子项的成交综合单价报价执行；如投标报价中类似子项的成交综合单价明显高于市场价格，其综合单价需</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报送采购人重新审核，以采购人、监理人（有监理单位的情况下）及跟审单位（有跟审单位的情况下）的审定的综合单价执行。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更（包括签证）工程与工程量清单中无相同子项或类似子项的，按照《建设工程工程量清单计价规范》（GB50500-2013）、《重庆市建设工程工程量清单计价规则》（CQJJGZ-2013）、《重庆市房屋建筑与装饰工程计价定额》（CQJZZSDE-2018）、《重庆市市政工程计价定额》（CQSZDE-2018）、《重庆市安装工程计价定额》（CQAZDE-2018）、《重庆市建设工程费用定额》（CQFYDE-2018）、《混凝土及砂浆配合比表、施工机械台班定额》（CQPSDE-2018）及相关配套文件的规定进行组价（其中材料及人工费成交价中有的按成交价计算；成交价中没有的材料单价按施工期间重庆市建设工程造价总站主办的《重庆工程造价》公布的</w:t>
      </w:r>
      <w:proofErr w:type="gramStart"/>
      <w:r>
        <w:rPr>
          <w:rFonts w:asciiTheme="minorEastAsia" w:eastAsiaTheme="minorEastAsia" w:hAnsiTheme="minorEastAsia" w:cstheme="minorEastAsia" w:hint="eastAsia"/>
          <w:sz w:val="24"/>
          <w:szCs w:val="24"/>
        </w:rPr>
        <w:t>信息价算数</w:t>
      </w:r>
      <w:proofErr w:type="gramEnd"/>
      <w:r>
        <w:rPr>
          <w:rFonts w:asciiTheme="minorEastAsia" w:eastAsiaTheme="minorEastAsia" w:hAnsiTheme="minorEastAsia" w:cstheme="minorEastAsia" w:hint="eastAsia"/>
          <w:sz w:val="24"/>
          <w:szCs w:val="24"/>
        </w:rPr>
        <w:t>平均值执行；成交价及《重庆工程造价》中均没有的材料由采购人、监理人（有监理单位的情况下）及跟审单位（有跟审单位的情况下）</w:t>
      </w:r>
      <w:proofErr w:type="gramStart"/>
      <w:r>
        <w:rPr>
          <w:rFonts w:asciiTheme="minorEastAsia" w:eastAsiaTheme="minorEastAsia" w:hAnsiTheme="minorEastAsia" w:cstheme="minorEastAsia" w:hint="eastAsia"/>
          <w:sz w:val="24"/>
          <w:szCs w:val="24"/>
        </w:rPr>
        <w:t>认质核价</w:t>
      </w:r>
      <w:proofErr w:type="gramEnd"/>
      <w:r>
        <w:rPr>
          <w:rFonts w:asciiTheme="minorEastAsia" w:eastAsiaTheme="minorEastAsia" w:hAnsiTheme="minorEastAsia" w:cstheme="minorEastAsia" w:hint="eastAsia"/>
          <w:sz w:val="24"/>
          <w:szCs w:val="24"/>
        </w:rPr>
        <w:t>后，按核定的材料价格执行），</w:t>
      </w:r>
      <w:proofErr w:type="gramStart"/>
      <w:r>
        <w:rPr>
          <w:rFonts w:asciiTheme="minorEastAsia" w:eastAsiaTheme="minorEastAsia" w:hAnsiTheme="minorEastAsia" w:cstheme="minorEastAsia" w:hint="eastAsia"/>
          <w:sz w:val="24"/>
          <w:szCs w:val="24"/>
        </w:rPr>
        <w:t>组价后</w:t>
      </w:r>
      <w:proofErr w:type="gramEnd"/>
      <w:r>
        <w:rPr>
          <w:rFonts w:asciiTheme="minorEastAsia" w:eastAsiaTheme="minorEastAsia" w:hAnsiTheme="minorEastAsia" w:cstheme="minorEastAsia" w:hint="eastAsia"/>
          <w:sz w:val="24"/>
          <w:szCs w:val="24"/>
        </w:rPr>
        <w:t>按成交价与最高限价下浮比例下浮后进入结算（其中按市场价计入的材料单价或综合单价</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下浮）。</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A、材料</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进行采购，其中工程的主要材料部分采购前需报监理人（有监理单位的情况下）及跟审单位（有跟审单位的情况下）和采购人核质核价后再行采购，按结算评审部门审定后价格进行结算；如《重庆工程造价》中有的材料，</w:t>
      </w:r>
      <w:r>
        <w:rPr>
          <w:rFonts w:asciiTheme="minorEastAsia" w:eastAsiaTheme="minorEastAsia" w:hAnsiTheme="minorEastAsia" w:cstheme="minorEastAsia" w:hint="eastAsia"/>
          <w:sz w:val="24"/>
          <w:szCs w:val="24"/>
        </w:rPr>
        <w:lastRenderedPageBreak/>
        <w:t>核定价不得高于施工期间《重庆工程造价》</w:t>
      </w:r>
      <w:proofErr w:type="gramStart"/>
      <w:r>
        <w:rPr>
          <w:rFonts w:asciiTheme="minorEastAsia" w:eastAsiaTheme="minorEastAsia" w:hAnsiTheme="minorEastAsia" w:cstheme="minorEastAsia" w:hint="eastAsia"/>
          <w:sz w:val="24"/>
          <w:szCs w:val="24"/>
        </w:rPr>
        <w:t>信息价</w:t>
      </w:r>
      <w:proofErr w:type="gramEnd"/>
      <w:r>
        <w:rPr>
          <w:rFonts w:asciiTheme="minorEastAsia" w:eastAsiaTheme="minorEastAsia" w:hAnsiTheme="minorEastAsia" w:cstheme="minorEastAsia" w:hint="eastAsia"/>
          <w:sz w:val="24"/>
          <w:szCs w:val="24"/>
        </w:rPr>
        <w:t xml:space="preserve">的算术平均值。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B、人工工日单价按投标报价中的人工工日单价执行，投标报价中没有的人工工日单价则按施工期间《重庆工程造价》公布的主城区人工指导价的算术平均值执行。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④变更工程量按《重庆市建设工程工程量计算规则》（CQJLGZ-2013）的规定的计量规则计算。</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（4）其他项目清单结算金额</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①材料</w:t>
      </w:r>
      <w:proofErr w:type="gramStart"/>
      <w:r>
        <w:rPr>
          <w:rFonts w:asciiTheme="minorEastAsia" w:eastAsiaTheme="minorEastAsia" w:hAnsiTheme="minorEastAsia" w:cstheme="minorEastAsia" w:hint="eastAsia"/>
          <w:sz w:val="24"/>
          <w:szCs w:val="24"/>
        </w:rPr>
        <w:t>采用暂估单价</w:t>
      </w:r>
      <w:proofErr w:type="gramEnd"/>
      <w:r>
        <w:rPr>
          <w:rFonts w:asciiTheme="minorEastAsia" w:eastAsiaTheme="minorEastAsia" w:hAnsiTheme="minorEastAsia" w:cstheme="minorEastAsia" w:hint="eastAsia"/>
          <w:sz w:val="24"/>
          <w:szCs w:val="24"/>
        </w:rPr>
        <w:t>的，在施工过程中，使用前</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报价，经采购人、监理人（有监理单位的情况下）及跟审单位（有跟审单位的情况下）审核同意后方可采购、施工。结算时只对采购人核定单价</w:t>
      </w:r>
      <w:proofErr w:type="gramStart"/>
      <w:r>
        <w:rPr>
          <w:rFonts w:asciiTheme="minorEastAsia" w:eastAsiaTheme="minorEastAsia" w:hAnsiTheme="minorEastAsia" w:cstheme="minorEastAsia" w:hint="eastAsia"/>
          <w:sz w:val="24"/>
          <w:szCs w:val="24"/>
        </w:rPr>
        <w:t>与暂估单价</w:t>
      </w:r>
      <w:proofErr w:type="gramEnd"/>
      <w:r>
        <w:rPr>
          <w:rFonts w:asciiTheme="minorEastAsia" w:eastAsiaTheme="minorEastAsia" w:hAnsiTheme="minorEastAsia" w:cstheme="minorEastAsia" w:hint="eastAsia"/>
          <w:sz w:val="24"/>
          <w:szCs w:val="24"/>
        </w:rPr>
        <w:t>的价差部分进行调整（调整的数量根据工程结算数量确定），该价差除税金</w:t>
      </w:r>
      <w:proofErr w:type="gramStart"/>
      <w:r>
        <w:rPr>
          <w:rFonts w:asciiTheme="minorEastAsia" w:eastAsiaTheme="minorEastAsia" w:hAnsiTheme="minorEastAsia" w:cstheme="minorEastAsia" w:hint="eastAsia"/>
          <w:sz w:val="24"/>
          <w:szCs w:val="24"/>
        </w:rPr>
        <w:t>外不再</w:t>
      </w:r>
      <w:proofErr w:type="gramEnd"/>
      <w:r>
        <w:rPr>
          <w:rFonts w:asciiTheme="minorEastAsia" w:eastAsiaTheme="minorEastAsia" w:hAnsiTheme="minorEastAsia" w:cstheme="minorEastAsia" w:hint="eastAsia"/>
          <w:sz w:val="24"/>
          <w:szCs w:val="24"/>
        </w:rPr>
        <w:t>计取其他任何费用。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w:t>
      </w:r>
      <w:proofErr w:type="gramStart"/>
      <w:r>
        <w:rPr>
          <w:rFonts w:asciiTheme="minorEastAsia" w:eastAsiaTheme="minorEastAsia" w:hAnsiTheme="minorEastAsia" w:cstheme="minorEastAsia" w:hint="eastAsia"/>
          <w:sz w:val="24"/>
          <w:szCs w:val="24"/>
        </w:rPr>
        <w:t>材料暂估单价</w:t>
      </w:r>
      <w:proofErr w:type="gramEnd"/>
      <w:r>
        <w:rPr>
          <w:rFonts w:asciiTheme="minorEastAsia" w:eastAsiaTheme="minorEastAsia" w:hAnsiTheme="minorEastAsia" w:cstheme="minorEastAsia" w:hint="eastAsia"/>
          <w:sz w:val="24"/>
          <w:szCs w:val="24"/>
        </w:rPr>
        <w:t>仅指此类材料本身运至施工现场的价格，不包括这些材料的安装、安装所必须的辅助材料以及发生在现场内的验收、存储、保管、二次搬运、从存放地点运至安装地点以及其他任何必要的辅助工作所发生的费用，上述费用由供应商自行考虑计入各相应子目的综合单价报价中，成交后不再计取。</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②本工程采用专业工程暂估价或暂列金额采购的，结算时按实结算。其中以暂列金额采购的施工内容实施与否由采购人决定。</w:t>
      </w:r>
    </w:p>
    <w:p w:rsidR="004A706B" w:rsidRDefault="0029088A">
      <w:pPr>
        <w:numPr>
          <w:ilvl w:val="0"/>
          <w:numId w:val="3"/>
        </w:num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安全文明施工费：按《重庆市建设工程安全文明施工费计取及使用管理规定(2024版)》（</w:t>
      </w:r>
      <w:proofErr w:type="gramStart"/>
      <w:r>
        <w:rPr>
          <w:rFonts w:asciiTheme="minorEastAsia" w:eastAsiaTheme="minorEastAsia" w:hAnsiTheme="minorEastAsia" w:cstheme="minorEastAsia" w:hint="eastAsia"/>
          <w:sz w:val="24"/>
          <w:szCs w:val="24"/>
        </w:rPr>
        <w:t>渝建管</w:t>
      </w:r>
      <w:proofErr w:type="gramEnd"/>
      <w:r>
        <w:rPr>
          <w:rFonts w:asciiTheme="minorEastAsia" w:eastAsiaTheme="minorEastAsia" w:hAnsiTheme="minorEastAsia" w:cstheme="minorEastAsia" w:hint="eastAsia"/>
          <w:sz w:val="24"/>
          <w:szCs w:val="24"/>
        </w:rPr>
        <w:t>(2024)38号）、《关于适用增值税新税率调整建设工程计价依据的通知》（</w:t>
      </w:r>
      <w:proofErr w:type="gramStart"/>
      <w:r>
        <w:rPr>
          <w:rFonts w:asciiTheme="minorEastAsia" w:eastAsiaTheme="minorEastAsia" w:hAnsiTheme="minorEastAsia" w:cstheme="minorEastAsia" w:hint="eastAsia"/>
          <w:sz w:val="24"/>
          <w:szCs w:val="24"/>
        </w:rPr>
        <w:t>渝建【2019】</w:t>
      </w:r>
      <w:proofErr w:type="gramEnd"/>
      <w:r>
        <w:rPr>
          <w:rFonts w:asciiTheme="minorEastAsia" w:eastAsiaTheme="minorEastAsia" w:hAnsiTheme="minorEastAsia" w:cstheme="minorEastAsia" w:hint="eastAsia"/>
          <w:sz w:val="24"/>
          <w:szCs w:val="24"/>
        </w:rPr>
        <w:t>143号）的规定按实结算。</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费：按投标费率结算，若成交人的投标报价中</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费费率高于规定费率，则以规定费率结算。</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（7）税金：按投标费率结算，若成交人的投标报价中税金费率高于规定费率，则以规定费率结算。</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（8）采购人要求成交人完成合同以外施工范围内或施工范围</w:t>
      </w:r>
      <w:proofErr w:type="gramStart"/>
      <w:r>
        <w:rPr>
          <w:rFonts w:asciiTheme="minorEastAsia" w:eastAsiaTheme="minorEastAsia" w:hAnsiTheme="minorEastAsia" w:cstheme="minorEastAsia" w:hint="eastAsia"/>
          <w:sz w:val="24"/>
          <w:szCs w:val="24"/>
        </w:rPr>
        <w:t>外但与本施工</w:t>
      </w:r>
      <w:proofErr w:type="gramEnd"/>
      <w:r>
        <w:rPr>
          <w:rFonts w:asciiTheme="minorEastAsia" w:eastAsiaTheme="minorEastAsia" w:hAnsiTheme="minorEastAsia" w:cstheme="minorEastAsia" w:hint="eastAsia"/>
          <w:sz w:val="24"/>
          <w:szCs w:val="24"/>
        </w:rPr>
        <w:t>项目有密切关系的零星项目，成交人应接受采购人施工要求，并向采购人提出工程量签证。</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本工程所需材料、设备（暂估价、暂列金额除外）由供应商自行承担材料、设备价格涨跌风险，成交后不作调整。</w:t>
      </w:r>
      <w:proofErr w:type="gramStart"/>
      <w:r>
        <w:rPr>
          <w:rFonts w:asciiTheme="minorEastAsia" w:eastAsiaTheme="minorEastAsia" w:hAnsiTheme="minorEastAsia" w:cstheme="minorEastAsia" w:hint="eastAsia"/>
          <w:sz w:val="24"/>
          <w:szCs w:val="24"/>
        </w:rPr>
        <w:t>另施工</w:t>
      </w:r>
      <w:proofErr w:type="gramEnd"/>
      <w:r>
        <w:rPr>
          <w:rFonts w:asciiTheme="minorEastAsia" w:eastAsiaTheme="minorEastAsia" w:hAnsiTheme="minorEastAsia" w:cstheme="minorEastAsia" w:hint="eastAsia"/>
          <w:sz w:val="24"/>
          <w:szCs w:val="24"/>
        </w:rPr>
        <w:t>用水用电、临时道路等所有工程产生费用</w:t>
      </w:r>
      <w:proofErr w:type="gramStart"/>
      <w:r>
        <w:rPr>
          <w:rFonts w:asciiTheme="minorEastAsia" w:eastAsiaTheme="minorEastAsia" w:hAnsiTheme="minorEastAsia" w:cstheme="minorEastAsia" w:hint="eastAsia"/>
          <w:sz w:val="24"/>
          <w:szCs w:val="24"/>
        </w:rPr>
        <w:t>由成交人</w:t>
      </w:r>
      <w:proofErr w:type="gramEnd"/>
      <w:r>
        <w:rPr>
          <w:rFonts w:asciiTheme="minorEastAsia" w:eastAsiaTheme="minorEastAsia" w:hAnsiTheme="minorEastAsia" w:cstheme="minorEastAsia" w:hint="eastAsia"/>
          <w:sz w:val="24"/>
          <w:szCs w:val="24"/>
        </w:rPr>
        <w:t>承担，采购人</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额外支付任何费用。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 本工程结算金额最终以审计机构审定的金额为准。</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 缺陷责任期与保修</w:t>
      </w:r>
      <w:bookmarkEnd w:id="613"/>
      <w:bookmarkEnd w:id="614"/>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14.1缺陷责任期</w:t>
      </w:r>
      <w:bookmarkEnd w:id="615"/>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缺陷责任期的具体期限：</w:t>
      </w:r>
      <w:r>
        <w:rPr>
          <w:rFonts w:asciiTheme="minorEastAsia" w:eastAsiaTheme="minorEastAsia" w:hAnsiTheme="minorEastAsia" w:cstheme="minorEastAsia" w:hint="eastAsia"/>
          <w:sz w:val="24"/>
          <w:szCs w:val="24"/>
          <w:u w:val="single"/>
        </w:rPr>
        <w:t>1年</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14.2 质量保证金</w:t>
      </w:r>
    </w:p>
    <w:bookmarkEnd w:id="616"/>
    <w:bookmarkEnd w:id="617"/>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14.2.1  质量保证金的金额或比例：结算审核审定金额的3%。</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14.2.2  按本合同第12.4条约定的1年缺陷责任期满，无质量问题后支付剩余的3%尾款。</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14.3保修</w:t>
      </w:r>
    </w:p>
    <w:bookmarkEnd w:id="618"/>
    <w:p w:rsidR="004A706B" w:rsidRDefault="0029088A">
      <w:pPr>
        <w:adjustRightInd w:val="0"/>
        <w:snapToGrid w:val="0"/>
        <w:spacing w:line="360" w:lineRule="auto"/>
        <w:ind w:firstLineChars="195" w:firstLine="46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14.3.1 保修责任</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工程保修期为：</w:t>
      </w:r>
      <w:r>
        <w:rPr>
          <w:rFonts w:asciiTheme="minorEastAsia" w:eastAsiaTheme="minorEastAsia" w:hAnsiTheme="minorEastAsia" w:cstheme="minorEastAsia" w:hint="eastAsia"/>
          <w:kern w:val="0"/>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195" w:firstLine="46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14.3.2 修复通知</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承包人收到保修通知并到达工程现场的合理时间：</w:t>
      </w:r>
      <w:r>
        <w:rPr>
          <w:rFonts w:asciiTheme="minorEastAsia" w:eastAsiaTheme="minorEastAsia" w:hAnsiTheme="minorEastAsia" w:cstheme="minorEastAsia" w:hint="eastAsia"/>
          <w:kern w:val="0"/>
          <w:sz w:val="24"/>
          <w:szCs w:val="24"/>
          <w:u w:val="single"/>
        </w:rPr>
        <w:t xml:space="preserve"> 1日内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645" w:name="_Toc351203648"/>
      <w:bookmarkStart w:id="646" w:name="_Toc28184249"/>
      <w:bookmarkStart w:id="647" w:name="_Toc280868717"/>
      <w:bookmarkStart w:id="648" w:name="_Toc280868718"/>
      <w:bookmarkEnd w:id="619"/>
      <w:bookmarkEnd w:id="620"/>
      <w:bookmarkEnd w:id="621"/>
      <w:bookmarkEnd w:id="622"/>
      <w:r>
        <w:rPr>
          <w:rFonts w:asciiTheme="minorEastAsia" w:eastAsiaTheme="minorEastAsia" w:hAnsiTheme="minorEastAsia" w:cstheme="minorEastAsia" w:hint="eastAsia"/>
          <w:sz w:val="24"/>
          <w:szCs w:val="24"/>
        </w:rPr>
        <w:t>15. 违约</w:t>
      </w:r>
      <w:bookmarkEnd w:id="645"/>
      <w:bookmarkEnd w:id="646"/>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15.1 发包人违约</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15.1.1发包人违约的情形</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发包人违约的其他情形：</w:t>
      </w:r>
      <w:r>
        <w:rPr>
          <w:rFonts w:asciiTheme="minorEastAsia" w:eastAsiaTheme="minorEastAsia" w:hAnsiTheme="minorEastAsia" w:cstheme="minorEastAsia" w:hint="eastAsia"/>
          <w:kern w:val="0"/>
          <w:sz w:val="24"/>
          <w:szCs w:val="24"/>
          <w:u w:val="single"/>
        </w:rPr>
        <w:t xml:space="preserve">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left="1200" w:hangingChars="500" w:hanging="120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15.1.2 发包人违约的责任</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发包人违约责任的承担方式和计算方法：</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rPr>
        <w:t>（1）因发包人原因未能在计划开工日期前7天内下达开工通知的违约责任：</w:t>
      </w:r>
      <w:r>
        <w:rPr>
          <w:rFonts w:asciiTheme="minorEastAsia" w:eastAsiaTheme="minorEastAsia" w:hAnsiTheme="minorEastAsia" w:cstheme="minorEastAsia" w:hint="eastAsia"/>
          <w:kern w:val="0"/>
          <w:sz w:val="24"/>
          <w:szCs w:val="24"/>
          <w:u w:val="single"/>
        </w:rPr>
        <w:t>工期顺延，但不承担其他违约责任及费用</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（2）因发包人原因未能按合同约定支付合同价款的违约责任：</w:t>
      </w:r>
      <w:r>
        <w:rPr>
          <w:rFonts w:asciiTheme="minorEastAsia" w:eastAsiaTheme="minorEastAsia" w:hAnsiTheme="minorEastAsia" w:cstheme="minorEastAsia" w:hint="eastAsia"/>
          <w:kern w:val="0"/>
          <w:sz w:val="24"/>
          <w:szCs w:val="24"/>
          <w:u w:val="single"/>
        </w:rPr>
        <w:t xml:space="preserve">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（3）发包人违反第10.1款〔变更的范围〕第（2）项约定，自行实施被取消的工作或转由他人实施的违约责任：</w:t>
      </w:r>
      <w:r>
        <w:rPr>
          <w:rFonts w:asciiTheme="minorEastAsia" w:eastAsiaTheme="minorEastAsia" w:hAnsiTheme="minorEastAsia" w:cstheme="minorEastAsia" w:hint="eastAsia"/>
          <w:kern w:val="0"/>
          <w:sz w:val="24"/>
          <w:szCs w:val="24"/>
          <w:u w:val="single"/>
        </w:rPr>
        <w:t xml:space="preserve"> 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cstheme="minorEastAsia" w:hint="eastAsia"/>
          <w:kern w:val="0"/>
          <w:sz w:val="24"/>
          <w:szCs w:val="24"/>
          <w:u w:val="single"/>
        </w:rPr>
        <w:t xml:space="preserve"> 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（5）因发包人违反合同约定造成暂停施工的违约责任：</w:t>
      </w:r>
      <w:r>
        <w:rPr>
          <w:rFonts w:asciiTheme="minorEastAsia" w:eastAsiaTheme="minorEastAsia" w:hAnsiTheme="minorEastAsia" w:cstheme="minorEastAsia" w:hint="eastAsia"/>
          <w:kern w:val="0"/>
          <w:sz w:val="24"/>
          <w:szCs w:val="24"/>
          <w:u w:val="single"/>
        </w:rPr>
        <w:t>工期顺延，但不承</w:t>
      </w:r>
      <w:r>
        <w:rPr>
          <w:rFonts w:asciiTheme="minorEastAsia" w:eastAsiaTheme="minorEastAsia" w:hAnsiTheme="minorEastAsia" w:cstheme="minorEastAsia" w:hint="eastAsia"/>
          <w:kern w:val="0"/>
          <w:sz w:val="24"/>
          <w:szCs w:val="24"/>
          <w:u w:val="single"/>
        </w:rPr>
        <w:lastRenderedPageBreak/>
        <w:t>担其他违约责任及费用</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（6）发包人无正当理由没有在约定期限内发出复工指示，导致承包人无法复工的违约责任：</w:t>
      </w:r>
      <w:r>
        <w:rPr>
          <w:rFonts w:asciiTheme="minorEastAsia" w:eastAsiaTheme="minorEastAsia" w:hAnsiTheme="minorEastAsia" w:cstheme="minorEastAsia" w:hint="eastAsia"/>
          <w:kern w:val="0"/>
          <w:sz w:val="24"/>
          <w:szCs w:val="24"/>
          <w:u w:val="single"/>
        </w:rPr>
        <w:t>工期顺延，但不承担其他违约责任及费用</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（7）其他：</w:t>
      </w:r>
      <w:r>
        <w:rPr>
          <w:rFonts w:asciiTheme="minorEastAsia" w:eastAsiaTheme="minorEastAsia" w:hAnsiTheme="minorEastAsia" w:cstheme="minorEastAsia" w:hint="eastAsia"/>
          <w:kern w:val="0"/>
          <w:sz w:val="24"/>
          <w:szCs w:val="24"/>
          <w:u w:val="single"/>
        </w:rPr>
        <w:t xml:space="preserve">        /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15.1.3 因发包人违约解除合同</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u w:val="single"/>
        </w:rPr>
        <w:t xml:space="preserve"> 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15.2 承包人违约</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15.2.1 承包人违约的情形</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承包人违约的其他情形：</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（1）因承包人原因，造成拖欠民工工资。</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（2）承包人在竣工验收合格3日内未做竣工完场清理，向发包人移交工程场地。</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（3）承包人所用材料不符合本合同要求。</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（4）承包人在施工中未按发包人书面意见或不明确而又不向发包人求证，致使施工不能达到发包人要求。</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（5）承包人提出合理的变更涉及到对设计图纸或施工组织计划的更改及对材料的换用时，未经发包人同意而擅自更改或换用。</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（6）未经发包人许可，承包人擅自将所承包的工程分包。</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u w:val="single"/>
        </w:rPr>
        <w:t>（7）投标文件约定的其他违约责任</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15.2.2承包人违约的责任</w:t>
      </w:r>
    </w:p>
    <w:p w:rsidR="004A706B" w:rsidRDefault="0029088A">
      <w:pPr>
        <w:adjustRightInd w:val="0"/>
        <w:snapToGrid w:val="0"/>
        <w:spacing w:line="360" w:lineRule="auto"/>
        <w:ind w:left="1200" w:hangingChars="500" w:hanging="120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承包人违约责任的承担方式和计算方法：</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款（1）条违约情形的，发包人有权将工程进度款优先支付给民工或从承包人履约保证金中支付；</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款（2）条违约情形的，应承担由此给发包人造成的结算和支付延误的损失。</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款（3）条违约情形的，返工损失由承包人自负, 且工期不得顺延，并每发现一次承担 5000元违约金。</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款（4）条违约情形的，发包人有权要求承包人返工并由承包人承担返工损失，工期不得顺延。</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款（5）条违约情形的，承包人自行承担由此发生的费用，</w:t>
      </w:r>
      <w:r>
        <w:rPr>
          <w:rFonts w:asciiTheme="minorEastAsia" w:eastAsiaTheme="minorEastAsia" w:hAnsiTheme="minorEastAsia" w:cstheme="minorEastAsia" w:hint="eastAsia"/>
          <w:kern w:val="0"/>
          <w:sz w:val="24"/>
          <w:szCs w:val="24"/>
          <w:u w:val="single"/>
        </w:rPr>
        <w:lastRenderedPageBreak/>
        <w:t>并赔偿发包人有关的损失，且延误的工期不得顺延。</w:t>
      </w:r>
    </w:p>
    <w:p w:rsidR="004A706B" w:rsidRDefault="0029088A">
      <w:pPr>
        <w:numPr>
          <w:ilvl w:val="0"/>
          <w:numId w:val="4"/>
        </w:numPr>
        <w:adjustRightInd w:val="0"/>
        <w:snapToGrid w:val="0"/>
        <w:spacing w:line="360" w:lineRule="auto"/>
        <w:ind w:left="0" w:firstLine="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承包人有 15.2.1 款（6）条违约情形的，发包人将处以违规分包行为的承包人收取合同金额 10%且不少于1万元的违约金。</w:t>
      </w:r>
    </w:p>
    <w:p w:rsidR="004A706B" w:rsidRDefault="0029088A">
      <w:pPr>
        <w:adjustRightInd w:val="0"/>
        <w:snapToGrid w:val="0"/>
        <w:spacing w:line="360" w:lineRule="auto"/>
        <w:ind w:left="1200" w:hangingChars="500" w:hanging="120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（7）采购文件约定的其他方式。</w:t>
      </w:r>
    </w:p>
    <w:p w:rsidR="004A706B" w:rsidRDefault="0029088A">
      <w:pPr>
        <w:adjustRightInd w:val="0"/>
        <w:snapToGrid w:val="0"/>
        <w:spacing w:line="360" w:lineRule="auto"/>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kern w:val="0"/>
          <w:sz w:val="24"/>
          <w:szCs w:val="24"/>
          <w:u w:val="single"/>
        </w:rPr>
        <w:t>本工程涉及违约金均应累计，其承担的违约金由发包人从履约保证金中扣除，不足部分从未支付的工程款中予以扣减</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15.2.3 因承包人违约解除合同</w:t>
      </w:r>
    </w:p>
    <w:p w:rsidR="004A706B" w:rsidRDefault="0029088A">
      <w:pPr>
        <w:adjustRightInd w:val="0"/>
        <w:snapToGrid w:val="0"/>
        <w:spacing w:before="120" w:after="120"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关于承包人违约解除合同的特别约定：</w:t>
      </w:r>
      <w:r>
        <w:rPr>
          <w:rFonts w:asciiTheme="minorEastAsia" w:eastAsiaTheme="minorEastAsia" w:hAnsiTheme="minorEastAsia" w:cstheme="minorEastAsia" w:hint="eastAsia"/>
          <w:kern w:val="0"/>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before="120" w:after="120"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发包人继续使用承包人在施工现场的材料、设备、临时工程、承包人文件和由承包人或以其名义编制的其他文件的费用承担方式：</w:t>
      </w:r>
      <w:r>
        <w:rPr>
          <w:rFonts w:asciiTheme="minorEastAsia" w:eastAsiaTheme="minorEastAsia" w:hAnsiTheme="minorEastAsia" w:cstheme="minorEastAsia" w:hint="eastAsia"/>
          <w:kern w:val="0"/>
          <w:sz w:val="24"/>
          <w:szCs w:val="24"/>
          <w:u w:val="single"/>
        </w:rPr>
        <w:t>不采用。</w:t>
      </w:r>
    </w:p>
    <w:p w:rsidR="004A706B" w:rsidRDefault="0029088A">
      <w:pPr>
        <w:adjustRightInd w:val="0"/>
        <w:snapToGrid w:val="0"/>
        <w:spacing w:before="120" w:after="120" w:line="360" w:lineRule="auto"/>
        <w:outlineLvl w:val="3"/>
        <w:rPr>
          <w:rFonts w:asciiTheme="minorEastAsia" w:eastAsiaTheme="minorEastAsia" w:hAnsiTheme="minorEastAsia" w:cstheme="minorEastAsia"/>
          <w:sz w:val="24"/>
          <w:szCs w:val="24"/>
        </w:rPr>
      </w:pPr>
      <w:bookmarkStart w:id="649" w:name="_Toc351203649"/>
      <w:bookmarkStart w:id="650" w:name="_Toc28184250"/>
      <w:r>
        <w:rPr>
          <w:rFonts w:asciiTheme="minorEastAsia" w:eastAsiaTheme="minorEastAsia" w:hAnsiTheme="minorEastAsia" w:cstheme="minorEastAsia" w:hint="eastAsia"/>
          <w:sz w:val="24"/>
          <w:szCs w:val="24"/>
        </w:rPr>
        <w:t>16. 不可抗力</w:t>
      </w:r>
      <w:bookmarkEnd w:id="649"/>
      <w:bookmarkEnd w:id="650"/>
      <w:r>
        <w:rPr>
          <w:rFonts w:asciiTheme="minorEastAsia" w:eastAsiaTheme="minorEastAsia" w:hAnsiTheme="minorEastAsia" w:cstheme="minorEastAsia" w:hint="eastAsia"/>
          <w:sz w:val="24"/>
          <w:szCs w:val="24"/>
        </w:rPr>
        <w:t xml:space="preserve"> </w:t>
      </w:r>
      <w:bookmarkEnd w:id="647"/>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16.1 不可抗力的确认</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u w:val="single"/>
        </w:rPr>
      </w:pPr>
      <w:r>
        <w:rPr>
          <w:rFonts w:asciiTheme="minorEastAsia" w:eastAsiaTheme="minorEastAsia" w:hAnsiTheme="minorEastAsia" w:cstheme="minorEastAsia" w:hint="eastAsia"/>
          <w:sz w:val="24"/>
          <w:szCs w:val="24"/>
        </w:rPr>
        <w:t xml:space="preserve">除通用合同条款约定的不可抗力事件之外，视为不可抗力的其他情形： </w:t>
      </w:r>
      <w:r>
        <w:rPr>
          <w:rFonts w:asciiTheme="minorEastAsia" w:eastAsiaTheme="minorEastAsia" w:hAnsiTheme="minorEastAsia" w:cstheme="minorEastAsia" w:hint="eastAsia"/>
          <w:kern w:val="0"/>
          <w:sz w:val="24"/>
          <w:szCs w:val="24"/>
          <w:u w:val="single"/>
        </w:rPr>
        <w:t xml:space="preserve"> 不采用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16.2因不可抗力解除合同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合同解除后，发包人应在商定或确定发包人应支付款项后</w:t>
      </w:r>
      <w:r>
        <w:rPr>
          <w:rFonts w:asciiTheme="minorEastAsia" w:eastAsiaTheme="minorEastAsia" w:hAnsiTheme="minorEastAsia" w:cstheme="minorEastAsia" w:hint="eastAsia"/>
          <w:sz w:val="24"/>
          <w:szCs w:val="24"/>
          <w:u w:val="single"/>
        </w:rPr>
        <w:t xml:space="preserve">30 </w:t>
      </w:r>
      <w:r>
        <w:rPr>
          <w:rFonts w:asciiTheme="minorEastAsia" w:eastAsiaTheme="minorEastAsia" w:hAnsiTheme="minorEastAsia" w:cstheme="minorEastAsia" w:hint="eastAsia"/>
          <w:sz w:val="24"/>
          <w:szCs w:val="24"/>
        </w:rPr>
        <w:t>天内完成款项的支付。</w:t>
      </w:r>
    </w:p>
    <w:p w:rsidR="004A706B" w:rsidRDefault="0029088A">
      <w:pPr>
        <w:adjustRightInd w:val="0"/>
        <w:snapToGrid w:val="0"/>
        <w:spacing w:before="120" w:after="120" w:line="360" w:lineRule="auto"/>
        <w:outlineLvl w:val="3"/>
        <w:rPr>
          <w:rFonts w:asciiTheme="minorEastAsia" w:eastAsiaTheme="minorEastAsia" w:hAnsiTheme="minorEastAsia" w:cstheme="minorEastAsia"/>
          <w:sz w:val="24"/>
          <w:szCs w:val="24"/>
        </w:rPr>
      </w:pPr>
      <w:bookmarkStart w:id="651" w:name="_Toc351203650"/>
      <w:bookmarkStart w:id="652" w:name="_Toc28184251"/>
      <w:r>
        <w:rPr>
          <w:rFonts w:asciiTheme="minorEastAsia" w:eastAsiaTheme="minorEastAsia" w:hAnsiTheme="minorEastAsia" w:cstheme="minorEastAsia" w:hint="eastAsia"/>
          <w:sz w:val="24"/>
          <w:szCs w:val="24"/>
        </w:rPr>
        <w:t>17. 保险</w:t>
      </w:r>
      <w:bookmarkEnd w:id="651"/>
      <w:bookmarkEnd w:id="652"/>
    </w:p>
    <w:bookmarkEnd w:id="648"/>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17.1 工程保险</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关于工程保险的特别约定：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17.2其他保险</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关于其他保险的约定：</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kern w:val="0"/>
          <w:sz w:val="24"/>
          <w:szCs w:val="24"/>
        </w:rPr>
        <w:t>。</w:t>
      </w:r>
    </w:p>
    <w:p w:rsidR="004A706B" w:rsidRDefault="0029088A">
      <w:pPr>
        <w:adjustRightInd w:val="0"/>
        <w:snapToGrid w:val="0"/>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承包人是否应为其施工设备等办理财产保险：</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17.3 通知义务</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关于变更保险合同时的通知义务的约定：</w:t>
      </w:r>
      <w:r>
        <w:rPr>
          <w:rFonts w:asciiTheme="minorEastAsia" w:eastAsiaTheme="minorEastAsia" w:hAnsiTheme="minorEastAsia" w:cstheme="minorEastAsia" w:hint="eastAsia"/>
          <w:sz w:val="24"/>
          <w:szCs w:val="24"/>
          <w:u w:val="single"/>
        </w:rPr>
        <w:t>按通用条款执行</w:t>
      </w:r>
      <w:r>
        <w:rPr>
          <w:rFonts w:asciiTheme="minorEastAsia" w:eastAsiaTheme="minorEastAsia" w:hAnsiTheme="minorEastAsia" w:cstheme="minorEastAsia" w:hint="eastAsia"/>
          <w:sz w:val="24"/>
          <w:szCs w:val="24"/>
        </w:rPr>
        <w:t>。</w:t>
      </w:r>
    </w:p>
    <w:p w:rsidR="004A706B" w:rsidRDefault="0029088A">
      <w:pPr>
        <w:adjustRightInd w:val="0"/>
        <w:snapToGrid w:val="0"/>
        <w:spacing w:before="120" w:after="120" w:line="360" w:lineRule="auto"/>
        <w:ind w:firstLineChars="200" w:firstLine="480"/>
        <w:outlineLvl w:val="3"/>
        <w:rPr>
          <w:rFonts w:asciiTheme="minorEastAsia" w:eastAsiaTheme="minorEastAsia" w:hAnsiTheme="minorEastAsia" w:cstheme="minorEastAsia"/>
          <w:sz w:val="24"/>
          <w:szCs w:val="24"/>
        </w:rPr>
      </w:pPr>
      <w:bookmarkStart w:id="653" w:name="_Toc351203651"/>
      <w:bookmarkStart w:id="654" w:name="_Toc28184252"/>
      <w:bookmarkEnd w:id="623"/>
      <w:bookmarkEnd w:id="624"/>
      <w:bookmarkEnd w:id="625"/>
      <w:bookmarkEnd w:id="626"/>
      <w:bookmarkEnd w:id="627"/>
      <w:bookmarkEnd w:id="628"/>
      <w:bookmarkEnd w:id="629"/>
      <w:bookmarkEnd w:id="630"/>
      <w:bookmarkEnd w:id="631"/>
      <w:bookmarkEnd w:id="632"/>
      <w:bookmarkEnd w:id="633"/>
      <w:bookmarkEnd w:id="634"/>
      <w:r>
        <w:rPr>
          <w:rFonts w:asciiTheme="minorEastAsia" w:eastAsiaTheme="minorEastAsia" w:hAnsiTheme="minorEastAsia" w:cstheme="minorEastAsia" w:hint="eastAsia"/>
          <w:sz w:val="24"/>
          <w:szCs w:val="24"/>
        </w:rPr>
        <w:t>18. 争议解决</w:t>
      </w:r>
      <w:bookmarkEnd w:id="653"/>
      <w:bookmarkEnd w:id="654"/>
    </w:p>
    <w:bookmarkEnd w:id="635"/>
    <w:bookmarkEnd w:id="636"/>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18.1 争</w:t>
      </w:r>
      <w:bookmarkEnd w:id="637"/>
      <w:r>
        <w:rPr>
          <w:rFonts w:asciiTheme="minorEastAsia" w:eastAsiaTheme="minorEastAsia" w:hAnsiTheme="minorEastAsia" w:cstheme="minorEastAsia" w:hint="eastAsia"/>
          <w:sz w:val="24"/>
          <w:szCs w:val="24"/>
        </w:rPr>
        <w:t>议评审</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合同当事人是否同意将工程争议提交争议评审小组决定：</w:t>
      </w:r>
      <w:r>
        <w:rPr>
          <w:rFonts w:asciiTheme="minorEastAsia" w:eastAsiaTheme="minorEastAsia" w:hAnsiTheme="minorEastAsia" w:cstheme="minorEastAsia" w:hint="eastAsia"/>
          <w:sz w:val="24"/>
          <w:szCs w:val="24"/>
          <w:u w:val="single"/>
        </w:rPr>
        <w:t xml:space="preserve">否 </w:t>
      </w:r>
      <w:r>
        <w:rPr>
          <w:rFonts w:asciiTheme="minorEastAsia" w:eastAsiaTheme="minorEastAsia" w:hAnsiTheme="minorEastAsia" w:cstheme="minorEastAsia" w:hint="eastAsia"/>
          <w:sz w:val="24"/>
          <w:szCs w:val="24"/>
        </w:rPr>
        <w:t xml:space="preserve">。  </w:t>
      </w:r>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19仲裁或诉讼</w:t>
      </w:r>
      <w:bookmarkEnd w:id="638"/>
    </w:p>
    <w:p w:rsidR="004A706B" w:rsidRDefault="0029088A">
      <w:pPr>
        <w:adjustRightInd w:val="0"/>
        <w:snapToGrid w:val="0"/>
        <w:spacing w:after="12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因合同及合同有关事项发生的争议，按下列第</w:t>
      </w:r>
      <w:r>
        <w:rPr>
          <w:rFonts w:asciiTheme="minorEastAsia" w:eastAsiaTheme="minorEastAsia" w:hAnsiTheme="minorEastAsia" w:cstheme="minorEastAsia" w:hint="eastAsia"/>
          <w:sz w:val="24"/>
          <w:szCs w:val="24"/>
          <w:u w:val="single"/>
        </w:rPr>
        <w:t>（2）</w:t>
      </w:r>
      <w:r>
        <w:rPr>
          <w:rFonts w:asciiTheme="minorEastAsia" w:eastAsiaTheme="minorEastAsia" w:hAnsiTheme="minorEastAsia" w:cstheme="minorEastAsia" w:hint="eastAsia"/>
          <w:sz w:val="24"/>
          <w:szCs w:val="24"/>
        </w:rPr>
        <w:t>种方式解决：</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（1）向</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仲裁委员会申请仲裁；</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（2）向</w:t>
      </w:r>
      <w:r>
        <w:rPr>
          <w:rFonts w:asciiTheme="minorEastAsia" w:eastAsiaTheme="minorEastAsia" w:hAnsiTheme="minorEastAsia" w:cstheme="minorEastAsia" w:hint="eastAsia"/>
          <w:sz w:val="24"/>
          <w:szCs w:val="24"/>
          <w:u w:val="single"/>
        </w:rPr>
        <w:t xml:space="preserve"> 项目所在地 </w:t>
      </w:r>
      <w:r>
        <w:rPr>
          <w:rFonts w:asciiTheme="minorEastAsia" w:eastAsiaTheme="minorEastAsia" w:hAnsiTheme="minorEastAsia" w:cstheme="minorEastAsia" w:hint="eastAsia"/>
          <w:sz w:val="24"/>
          <w:szCs w:val="24"/>
        </w:rPr>
        <w:t>人民法院起诉。</w:t>
      </w:r>
      <w:bookmarkEnd w:id="639"/>
      <w:bookmarkEnd w:id="640"/>
      <w:bookmarkEnd w:id="641"/>
      <w:bookmarkEnd w:id="642"/>
      <w:bookmarkEnd w:id="643"/>
      <w:bookmarkEnd w:id="644"/>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20.</w:t>
      </w:r>
      <w:r>
        <w:rPr>
          <w:rFonts w:asciiTheme="minorEastAsia" w:eastAsiaTheme="minorEastAsia" w:hAnsiTheme="minorEastAsia" w:cstheme="minorEastAsia" w:hint="eastAsia"/>
          <w:sz w:val="24"/>
          <w:szCs w:val="24"/>
        </w:rPr>
        <w:t>本合同一式</w:t>
      </w:r>
      <w:r>
        <w:rPr>
          <w:rFonts w:asciiTheme="minorEastAsia" w:eastAsiaTheme="minorEastAsia" w:hAnsiTheme="minorEastAsia" w:cstheme="minorEastAsia" w:hint="eastAsia"/>
          <w:sz w:val="24"/>
          <w:szCs w:val="24"/>
          <w:u w:val="single"/>
        </w:rPr>
        <w:t xml:space="preserve">  7  </w:t>
      </w:r>
      <w:r>
        <w:rPr>
          <w:rFonts w:asciiTheme="minorEastAsia" w:eastAsiaTheme="minorEastAsia" w:hAnsiTheme="minorEastAsia" w:cstheme="minorEastAsia" w:hint="eastAsia"/>
          <w:sz w:val="24"/>
          <w:szCs w:val="24"/>
        </w:rPr>
        <w:t>份，其中正本</w:t>
      </w:r>
      <w:r>
        <w:rPr>
          <w:rFonts w:asciiTheme="minorEastAsia" w:eastAsiaTheme="minorEastAsia" w:hAnsiTheme="minorEastAsia" w:cstheme="minorEastAsia" w:hint="eastAsia"/>
          <w:sz w:val="24"/>
          <w:szCs w:val="24"/>
          <w:u w:val="single"/>
        </w:rPr>
        <w:t>2</w:t>
      </w:r>
      <w:r>
        <w:rPr>
          <w:rFonts w:asciiTheme="minorEastAsia" w:eastAsiaTheme="minorEastAsia" w:hAnsiTheme="minorEastAsia" w:cstheme="minorEastAsia" w:hint="eastAsia"/>
          <w:sz w:val="24"/>
          <w:szCs w:val="24"/>
        </w:rPr>
        <w:t>份，发包人、承包人双方各执一份，副本</w:t>
      </w:r>
      <w:r>
        <w:rPr>
          <w:rFonts w:asciiTheme="minorEastAsia" w:eastAsiaTheme="minorEastAsia" w:hAnsiTheme="minorEastAsia" w:cstheme="minorEastAsia" w:hint="eastAsia"/>
          <w:sz w:val="24"/>
          <w:szCs w:val="24"/>
          <w:u w:val="single"/>
        </w:rPr>
        <w:t xml:space="preserve"> 5 </w:t>
      </w:r>
      <w:r>
        <w:rPr>
          <w:rFonts w:asciiTheme="minorEastAsia" w:eastAsiaTheme="minorEastAsia" w:hAnsiTheme="minorEastAsia" w:cstheme="minorEastAsia" w:hint="eastAsia"/>
          <w:sz w:val="24"/>
          <w:szCs w:val="24"/>
        </w:rPr>
        <w:t>份，发包人</w:t>
      </w:r>
      <w:r>
        <w:rPr>
          <w:rFonts w:asciiTheme="minorEastAsia" w:eastAsiaTheme="minorEastAsia" w:hAnsiTheme="minorEastAsia" w:cstheme="minorEastAsia" w:hint="eastAsia"/>
          <w:sz w:val="24"/>
          <w:szCs w:val="24"/>
          <w:u w:val="single"/>
        </w:rPr>
        <w:t xml:space="preserve"> 3   </w:t>
      </w:r>
      <w:r>
        <w:rPr>
          <w:rFonts w:asciiTheme="minorEastAsia" w:eastAsiaTheme="minorEastAsia" w:hAnsiTheme="minorEastAsia" w:cstheme="minorEastAsia" w:hint="eastAsia"/>
          <w:sz w:val="24"/>
          <w:szCs w:val="24"/>
        </w:rPr>
        <w:t>份，承包人</w:t>
      </w: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份，正副本具有相同法律效力。</w:t>
      </w:r>
    </w:p>
    <w:p w:rsidR="004A706B" w:rsidRDefault="0029088A">
      <w:pPr>
        <w:adjustRightInd w:val="0"/>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21 补充条款：</w:t>
      </w:r>
    </w:p>
    <w:p w:rsidR="004A706B" w:rsidRDefault="0029088A">
      <w:pPr>
        <w:adjustRightInd w:val="0"/>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21.1 违约责任</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承包人须按《工程建设标准强制性条文》、国家及重庆市现行各专业工程施工质量验收规范，对工程质量验收达到合格，否则，属承包人违约。除承包人返修达到合格，否则由此给发包人造成的结算和支付延误由承包人负责且承包人自行承担因此而造成的损失及赔偿责任。</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承包人不得以任何理由拖欠民工工资，若因承包人拖欠民工工资，导致民工上访、民工集体上访、聚众滋事，扰乱正常施工、干扰发包人及党政机关正常办公、扰乱道路交通等社会公共秩序的不良行为发生，每发生一次，发包人从承包人的工程</w:t>
      </w:r>
      <w:proofErr w:type="gramStart"/>
      <w:r>
        <w:rPr>
          <w:rFonts w:asciiTheme="minorEastAsia" w:eastAsiaTheme="minorEastAsia" w:hAnsiTheme="minorEastAsia" w:cstheme="minorEastAsia" w:hint="eastAsia"/>
          <w:sz w:val="24"/>
          <w:szCs w:val="24"/>
        </w:rPr>
        <w:t>款中惩扣500元</w:t>
      </w:r>
      <w:proofErr w:type="gramEnd"/>
      <w:r>
        <w:rPr>
          <w:rFonts w:asciiTheme="minorEastAsia" w:eastAsiaTheme="minorEastAsia" w:hAnsiTheme="minorEastAsia" w:cstheme="minorEastAsia" w:hint="eastAsia"/>
          <w:sz w:val="24"/>
          <w:szCs w:val="24"/>
        </w:rPr>
        <w:t>/次的违约金；如承包人项目经理或单位主要负责人在事件发生后不在现场妥善处理的，每出现一次，发包人从承包人的工程</w:t>
      </w:r>
      <w:proofErr w:type="gramStart"/>
      <w:r>
        <w:rPr>
          <w:rFonts w:asciiTheme="minorEastAsia" w:eastAsiaTheme="minorEastAsia" w:hAnsiTheme="minorEastAsia" w:cstheme="minorEastAsia" w:hint="eastAsia"/>
          <w:sz w:val="24"/>
          <w:szCs w:val="24"/>
        </w:rPr>
        <w:t>款中惩扣1000元</w:t>
      </w:r>
      <w:proofErr w:type="gramEnd"/>
      <w:r>
        <w:rPr>
          <w:rFonts w:asciiTheme="minorEastAsia" w:eastAsiaTheme="minorEastAsia" w:hAnsiTheme="minorEastAsia" w:cstheme="minorEastAsia" w:hint="eastAsia"/>
          <w:sz w:val="24"/>
          <w:szCs w:val="24"/>
        </w:rPr>
        <w:t>/次的违约金；</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（3）发包人有权要求更换承包人不称职的项目管理人员。承包人应在接到发包人要求更换不称职的项目管理人员书面通知后2日内更换相应的管理人员。</w:t>
      </w:r>
    </w:p>
    <w:p w:rsidR="004A706B" w:rsidRDefault="0029088A">
      <w:pPr>
        <w:adjustRightInd w:val="0"/>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21.2 其他</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（1）承包人应做到文明施工、规范管理，所涉及的费用由承包人承担。</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承包人应在施工中注意排查地下管线，做到安全文明施工。发现地下管网等安全隐患时应采取措施加以保护。对施工不当所造成的突发隐患险情应积极组织力量排危抢险，并同时联络有关单位施救并及时通报发包人，由此造成的一切损失由承包人承担。</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（3）转包、分包、农民工工资。</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①、承包人不得部分或全部转让其应履行的合同义务，更不得违法转包和违规分包。</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②、承包人不得将工程分包，如发包人发现承包人私自分包的，承包人须立即纠正；发包人有权对拒不纠正违规分包行为的承包人收取合同金额 5%的违约金。</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③、对承包人的违法转包，一旦构成事实，发包人除有权向承包人收取合同金额5%的违约金外，还有</w:t>
      </w:r>
      <w:proofErr w:type="gramStart"/>
      <w:r>
        <w:rPr>
          <w:rFonts w:asciiTheme="minorEastAsia" w:eastAsiaTheme="minorEastAsia" w:hAnsiTheme="minorEastAsia" w:cstheme="minorEastAsia" w:hint="eastAsia"/>
          <w:sz w:val="24"/>
          <w:szCs w:val="24"/>
        </w:rPr>
        <w:t>权部分</w:t>
      </w:r>
      <w:proofErr w:type="gramEnd"/>
      <w:r>
        <w:rPr>
          <w:rFonts w:asciiTheme="minorEastAsia" w:eastAsiaTheme="minorEastAsia" w:hAnsiTheme="minorEastAsia" w:cstheme="minorEastAsia" w:hint="eastAsia"/>
          <w:sz w:val="24"/>
          <w:szCs w:val="24"/>
        </w:rPr>
        <w:t>或全部终止合同，履约保证金不予退还；承包人3日内无条件退场，并承担由此给发包人造成的损失。</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承包人应积极支付农民工工资，若因承包人原因拖欠民工工资或劳务费结算等发生纠纷,按重庆市有关政策规定承担责任外，发包人有权从承包人应得的任何工程款项中扣出，并直接支付给民工。项目在支付审定金额70%前时需出具施工单位提供的施工人员工</w:t>
      </w:r>
      <w:proofErr w:type="gramStart"/>
      <w:r>
        <w:rPr>
          <w:rFonts w:asciiTheme="minorEastAsia" w:eastAsiaTheme="minorEastAsia" w:hAnsiTheme="minorEastAsia" w:cstheme="minorEastAsia" w:hint="eastAsia"/>
          <w:sz w:val="24"/>
          <w:szCs w:val="24"/>
        </w:rPr>
        <w:t>酬</w:t>
      </w:r>
      <w:proofErr w:type="gramEnd"/>
      <w:r>
        <w:rPr>
          <w:rFonts w:asciiTheme="minorEastAsia" w:eastAsiaTheme="minorEastAsia" w:hAnsiTheme="minorEastAsia" w:cstheme="minorEastAsia" w:hint="eastAsia"/>
          <w:sz w:val="24"/>
          <w:szCs w:val="24"/>
        </w:rPr>
        <w:t>支付证明（无欠薪承诺书、工资表签收记录）。</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（4）承包人在执行本合同过程中，因承包人原因所产生的对外部造成影响而要求赔偿的事故由承包人自行赔偿。</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（5）对承包人的各项违约金及承包人承担的各项损失赔偿，发包人有权在应支付给承包人的工程款（或保证金）中直接扣除。</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（6）承包人在施工中发生安全事故，除承担安全事故赔偿责任外，还</w:t>
      </w:r>
      <w:proofErr w:type="gramStart"/>
      <w:r>
        <w:rPr>
          <w:rFonts w:asciiTheme="minorEastAsia" w:eastAsiaTheme="minorEastAsia" w:hAnsiTheme="minorEastAsia" w:cstheme="minorEastAsia" w:hint="eastAsia"/>
          <w:sz w:val="24"/>
          <w:szCs w:val="24"/>
        </w:rPr>
        <w:t>应承担每出现</w:t>
      </w:r>
      <w:proofErr w:type="gramEnd"/>
      <w:r>
        <w:rPr>
          <w:rFonts w:asciiTheme="minorEastAsia" w:eastAsiaTheme="minorEastAsia" w:hAnsiTheme="minorEastAsia" w:cstheme="minorEastAsia" w:hint="eastAsia"/>
          <w:sz w:val="24"/>
          <w:szCs w:val="24"/>
        </w:rPr>
        <w:t>重伤一人次罚款1万元，死亡一人次罚款20万元；隐瞒伤亡情况，罚款3万元。造成第三方伤亡，罚款加倍。以上款项在发包人应支付给承包人的工程款项或履约保证金中扣除。出现上述情况，承包人还必须接受国家、重庆市及行业相关规定的处罚。</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（7）发包人在结算时对承包人成交工程量清单综合单价进行复核，如发现成交价中细目工程量乘以综合单价计算后不等于合价或总价时，按有利于发包人的方面执行。</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（8）承包人原因导致工期延期，按5000元/天计算，所扣费用在付款结算时一并扣除。</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（9）发票开具和付款方式</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发票种类：承包人向发包人开具的收款发票为增值税普通发票；</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开票时间：在发包人向承包人支付工程款前；</w:t>
      </w:r>
    </w:p>
    <w:p w:rsidR="004A706B" w:rsidRDefault="0029088A">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付款时间：发包人收到承包人合</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的增值税普通发票后才支付工程款。</w:t>
      </w:r>
    </w:p>
    <w:p w:rsidR="004A706B" w:rsidRDefault="002908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（10）未尽事宜，由承、发包双方协商解决。</w:t>
      </w:r>
    </w:p>
    <w:p w:rsidR="004A706B" w:rsidRDefault="004A706B">
      <w:pPr>
        <w:spacing w:line="360" w:lineRule="auto"/>
        <w:rPr>
          <w:rFonts w:asciiTheme="minorEastAsia" w:eastAsiaTheme="minorEastAsia" w:hAnsiTheme="minorEastAsia"/>
          <w:sz w:val="24"/>
          <w:szCs w:val="24"/>
        </w:rPr>
      </w:pPr>
    </w:p>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附表：</w:t>
      </w:r>
    </w:p>
    <w:p w:rsidR="004A706B" w:rsidRDefault="0029088A">
      <w:pPr>
        <w:tabs>
          <w:tab w:val="left" w:pos="2460"/>
        </w:tabs>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重庆市</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学校</w:t>
      </w:r>
    </w:p>
    <w:p w:rsidR="004A706B" w:rsidRDefault="0029088A">
      <w:pPr>
        <w:tabs>
          <w:tab w:val="left" w:pos="2460"/>
        </w:tabs>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项目施工人员花名册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246"/>
        <w:gridCol w:w="898"/>
        <w:gridCol w:w="1856"/>
        <w:gridCol w:w="870"/>
        <w:gridCol w:w="1566"/>
        <w:gridCol w:w="1218"/>
      </w:tblGrid>
      <w:tr w:rsidR="004A706B">
        <w:trPr>
          <w:trHeight w:val="661"/>
        </w:trPr>
        <w:tc>
          <w:tcPr>
            <w:tcW w:w="959"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序号</w:t>
            </w:r>
          </w:p>
        </w:tc>
        <w:tc>
          <w:tcPr>
            <w:tcW w:w="1417"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姓名</w:t>
            </w:r>
          </w:p>
        </w:tc>
        <w:tc>
          <w:tcPr>
            <w:tcW w:w="993"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性别</w:t>
            </w:r>
          </w:p>
        </w:tc>
        <w:tc>
          <w:tcPr>
            <w:tcW w:w="2159"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家庭住址</w:t>
            </w:r>
          </w:p>
        </w:tc>
        <w:tc>
          <w:tcPr>
            <w:tcW w:w="959"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工种</w:t>
            </w:r>
          </w:p>
        </w:tc>
        <w:tc>
          <w:tcPr>
            <w:tcW w:w="1806"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身份证号码</w:t>
            </w:r>
          </w:p>
        </w:tc>
        <w:tc>
          <w:tcPr>
            <w:tcW w:w="1383"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联系电话</w:t>
            </w: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9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1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80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8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9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1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80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8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9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1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80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8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9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1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80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8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9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1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80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83"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bl>
    <w:p w:rsidR="004A706B" w:rsidRDefault="0029088A">
      <w:pPr>
        <w:tabs>
          <w:tab w:val="left" w:pos="2460"/>
        </w:tabs>
        <w:spacing w:line="360" w:lineRule="auto"/>
        <w:ind w:firstLineChars="1300" w:firstLine="3120"/>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重</w:t>
      </w:r>
      <w:r>
        <w:rPr>
          <w:rFonts w:asciiTheme="minorEastAsia" w:eastAsiaTheme="minorEastAsia" w:hAnsiTheme="minorEastAsia" w:hint="eastAsia"/>
          <w:color w:val="000000"/>
          <w:sz w:val="24"/>
          <w:szCs w:val="24"/>
        </w:rPr>
        <w:t>庆市</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学校</w:t>
      </w:r>
    </w:p>
    <w:p w:rsidR="004A706B" w:rsidRDefault="0029088A">
      <w:pPr>
        <w:tabs>
          <w:tab w:val="left" w:pos="2460"/>
        </w:tabs>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项目施工人员工</w:t>
      </w:r>
      <w:proofErr w:type="gramStart"/>
      <w:r>
        <w:rPr>
          <w:rFonts w:asciiTheme="minorEastAsia" w:eastAsiaTheme="minorEastAsia" w:hAnsiTheme="minorEastAsia" w:hint="eastAsia"/>
          <w:color w:val="000000"/>
          <w:sz w:val="24"/>
          <w:szCs w:val="24"/>
        </w:rPr>
        <w:t>酬</w:t>
      </w:r>
      <w:proofErr w:type="gramEnd"/>
      <w:r>
        <w:rPr>
          <w:rFonts w:asciiTheme="minorEastAsia" w:eastAsiaTheme="minorEastAsia" w:hAnsiTheme="minorEastAsia" w:hint="eastAsia"/>
          <w:color w:val="000000"/>
          <w:sz w:val="24"/>
          <w:szCs w:val="24"/>
        </w:rPr>
        <w:t>支付名册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252"/>
        <w:gridCol w:w="1370"/>
        <w:gridCol w:w="2584"/>
        <w:gridCol w:w="1252"/>
        <w:gridCol w:w="1193"/>
      </w:tblGrid>
      <w:tr w:rsidR="004A706B">
        <w:trPr>
          <w:trHeight w:val="614"/>
        </w:trPr>
        <w:tc>
          <w:tcPr>
            <w:tcW w:w="959"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序号</w:t>
            </w:r>
          </w:p>
        </w:tc>
        <w:tc>
          <w:tcPr>
            <w:tcW w:w="1417"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姓名</w:t>
            </w:r>
          </w:p>
        </w:tc>
        <w:tc>
          <w:tcPr>
            <w:tcW w:w="1560"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支付金额</w:t>
            </w:r>
          </w:p>
        </w:tc>
        <w:tc>
          <w:tcPr>
            <w:tcW w:w="2976"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支付流水号（或签字）</w:t>
            </w:r>
          </w:p>
        </w:tc>
        <w:tc>
          <w:tcPr>
            <w:tcW w:w="1418"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支付日期</w:t>
            </w:r>
          </w:p>
        </w:tc>
        <w:tc>
          <w:tcPr>
            <w:tcW w:w="1346" w:type="dxa"/>
            <w:vAlign w:val="center"/>
          </w:tcPr>
          <w:p w:rsidR="004A706B" w:rsidRDefault="0029088A">
            <w:pPr>
              <w:tabs>
                <w:tab w:val="left" w:pos="2460"/>
              </w:tabs>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备注</w:t>
            </w: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r w:rsidR="004A706B">
        <w:tc>
          <w:tcPr>
            <w:tcW w:w="959"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7"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560"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297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418"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c>
          <w:tcPr>
            <w:tcW w:w="1346" w:type="dxa"/>
          </w:tcPr>
          <w:p w:rsidR="004A706B" w:rsidRDefault="004A706B">
            <w:pPr>
              <w:tabs>
                <w:tab w:val="left" w:pos="2460"/>
              </w:tabs>
              <w:spacing w:line="360" w:lineRule="auto"/>
              <w:rPr>
                <w:rFonts w:asciiTheme="minorEastAsia" w:eastAsiaTheme="minorEastAsia" w:hAnsiTheme="minorEastAsia"/>
                <w:color w:val="000000"/>
                <w:sz w:val="24"/>
                <w:szCs w:val="24"/>
              </w:rPr>
            </w:pPr>
          </w:p>
        </w:tc>
      </w:tr>
    </w:tbl>
    <w:p w:rsidR="004A706B" w:rsidRDefault="0029088A">
      <w:pPr>
        <w:tabs>
          <w:tab w:val="left" w:pos="2460"/>
        </w:tabs>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sz w:val="24"/>
          <w:szCs w:val="24"/>
        </w:rPr>
        <w:t>（</w:t>
      </w:r>
      <w:proofErr w:type="gramStart"/>
      <w:r>
        <w:rPr>
          <w:rFonts w:asciiTheme="minorEastAsia" w:eastAsiaTheme="minorEastAsia" w:hAnsiTheme="minorEastAsia" w:hint="eastAsia"/>
          <w:color w:val="000000"/>
          <w:sz w:val="24"/>
          <w:szCs w:val="24"/>
        </w:rPr>
        <w:t>附银行</w:t>
      </w:r>
      <w:proofErr w:type="gramEnd"/>
      <w:r>
        <w:rPr>
          <w:rFonts w:asciiTheme="minorEastAsia" w:eastAsiaTheme="minorEastAsia" w:hAnsiTheme="minorEastAsia" w:hint="eastAsia"/>
          <w:color w:val="000000"/>
          <w:sz w:val="24"/>
          <w:szCs w:val="24"/>
        </w:rPr>
        <w:t>支付回执或银行工资代发清单）</w:t>
      </w:r>
    </w:p>
    <w:p w:rsidR="004A706B" w:rsidRDefault="004A706B">
      <w:pPr>
        <w:pStyle w:val="2"/>
        <w:keepNext w:val="0"/>
        <w:keepLines w:val="0"/>
        <w:widowControl/>
        <w:spacing w:line="360" w:lineRule="auto"/>
        <w:jc w:val="center"/>
        <w:rPr>
          <w:rFonts w:asciiTheme="minorEastAsia" w:eastAsiaTheme="minorEastAsia" w:hAnsiTheme="minorEastAsia" w:cs="宋体"/>
          <w:b w:val="0"/>
          <w:color w:val="333333"/>
          <w:sz w:val="36"/>
          <w:szCs w:val="36"/>
          <w:shd w:val="clear" w:color="auto" w:fill="FFFFFF"/>
        </w:rPr>
      </w:pPr>
      <w:bookmarkStart w:id="655" w:name="_Toc20012"/>
    </w:p>
    <w:p w:rsidR="004A706B" w:rsidRDefault="004A706B">
      <w:pPr>
        <w:pStyle w:val="2"/>
        <w:keepNext w:val="0"/>
        <w:keepLines w:val="0"/>
        <w:widowControl/>
        <w:spacing w:line="360" w:lineRule="auto"/>
        <w:jc w:val="center"/>
        <w:rPr>
          <w:rFonts w:asciiTheme="minorEastAsia" w:eastAsiaTheme="minorEastAsia" w:hAnsiTheme="minorEastAsia" w:cs="宋体"/>
          <w:b w:val="0"/>
          <w:color w:val="333333"/>
          <w:sz w:val="36"/>
          <w:szCs w:val="36"/>
          <w:shd w:val="clear" w:color="auto" w:fill="FFFFFF"/>
        </w:rPr>
      </w:pPr>
    </w:p>
    <w:p w:rsidR="004A706B" w:rsidRDefault="004A706B">
      <w:pPr>
        <w:pStyle w:val="2"/>
        <w:keepNext w:val="0"/>
        <w:keepLines w:val="0"/>
        <w:widowControl/>
        <w:spacing w:line="360" w:lineRule="auto"/>
        <w:jc w:val="center"/>
        <w:rPr>
          <w:rFonts w:asciiTheme="minorEastAsia" w:eastAsiaTheme="minorEastAsia" w:hAnsiTheme="minorEastAsia" w:cs="宋体"/>
          <w:b w:val="0"/>
          <w:color w:val="333333"/>
          <w:sz w:val="36"/>
          <w:szCs w:val="36"/>
          <w:shd w:val="clear" w:color="auto" w:fill="FFFFFF"/>
        </w:rPr>
      </w:pPr>
    </w:p>
    <w:p w:rsidR="004A706B" w:rsidRDefault="004A706B">
      <w:pPr>
        <w:rPr>
          <w:rFonts w:asciiTheme="minorEastAsia" w:eastAsiaTheme="minorEastAsia" w:hAnsiTheme="minorEastAsia" w:cs="宋体"/>
          <w:color w:val="333333"/>
          <w:sz w:val="36"/>
          <w:szCs w:val="36"/>
          <w:shd w:val="clear" w:color="auto" w:fill="FFFFFF"/>
        </w:rPr>
      </w:pPr>
    </w:p>
    <w:p w:rsidR="004A706B" w:rsidRDefault="004A706B"/>
    <w:p w:rsidR="004A706B" w:rsidRDefault="004A706B">
      <w:pPr>
        <w:pStyle w:val="2"/>
        <w:keepNext w:val="0"/>
        <w:keepLines w:val="0"/>
        <w:widowControl/>
        <w:spacing w:line="360" w:lineRule="auto"/>
        <w:jc w:val="center"/>
        <w:rPr>
          <w:rFonts w:asciiTheme="majorEastAsia" w:eastAsiaTheme="majorEastAsia" w:hAnsiTheme="majorEastAsia" w:cstheme="majorEastAsia"/>
          <w:bCs/>
          <w:color w:val="333333"/>
          <w:szCs w:val="32"/>
          <w:shd w:val="clear" w:color="auto" w:fill="FFFFFF"/>
        </w:rPr>
      </w:pPr>
      <w:bookmarkStart w:id="656" w:name="_Toc6061"/>
      <w:bookmarkStart w:id="657" w:name="_Toc32453"/>
    </w:p>
    <w:p w:rsidR="004A706B" w:rsidRDefault="004A706B"/>
    <w:p w:rsidR="004A706B" w:rsidRDefault="0029088A">
      <w:pPr>
        <w:pStyle w:val="2"/>
        <w:keepNext w:val="0"/>
        <w:keepLines w:val="0"/>
        <w:widowControl/>
        <w:spacing w:line="360" w:lineRule="auto"/>
        <w:jc w:val="center"/>
        <w:rPr>
          <w:rFonts w:asciiTheme="minorEastAsia" w:eastAsiaTheme="minorEastAsia" w:hAnsiTheme="minorEastAsia"/>
          <w:szCs w:val="32"/>
        </w:rPr>
      </w:pPr>
      <w:r>
        <w:rPr>
          <w:rFonts w:asciiTheme="majorEastAsia" w:eastAsiaTheme="majorEastAsia" w:hAnsiTheme="majorEastAsia" w:cstheme="majorEastAsia" w:hint="eastAsia"/>
          <w:bCs/>
          <w:color w:val="333333"/>
          <w:szCs w:val="32"/>
          <w:shd w:val="clear" w:color="auto" w:fill="FFFFFF"/>
        </w:rPr>
        <w:t>第七篇 响应文件编制要求</w:t>
      </w:r>
      <w:bookmarkEnd w:id="655"/>
      <w:bookmarkEnd w:id="656"/>
      <w:bookmarkEnd w:id="657"/>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一、经济部分</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（一）报价函</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（二）明细报价表</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二、技术部分</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（一）</w:t>
      </w:r>
      <w:r>
        <w:rPr>
          <w:rFonts w:asciiTheme="minorEastAsia" w:eastAsiaTheme="minorEastAsia" w:hAnsiTheme="minorEastAsia" w:cs="宋体" w:hint="eastAsia"/>
          <w:color w:val="333333"/>
          <w:szCs w:val="24"/>
          <w:shd w:val="clear" w:color="auto" w:fill="FFFFFF"/>
          <w:lang w:bidi="ar"/>
        </w:rPr>
        <w:t>技术部分</w:t>
      </w:r>
      <w:r>
        <w:rPr>
          <w:rFonts w:asciiTheme="minorEastAsia" w:eastAsiaTheme="minorEastAsia" w:hAnsiTheme="minorEastAsia" w:cs="宋体" w:hint="eastAsia"/>
          <w:color w:val="333333"/>
          <w:szCs w:val="24"/>
          <w:shd w:val="clear" w:color="auto" w:fill="FFFFFF"/>
        </w:rPr>
        <w:t>方案（格式自定）</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（二）技术响应偏离表</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（三）其他资料（格式自定）</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三、商务部分</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（一）商务响应偏离表</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（二）其它优惠服务承诺（格式自定）</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四、资格条件及其他</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（一）法人营业执照（副本）或事业单位法人证书（副本）或个体工商户营业执照或有效的自然人身份证明或社会团体法人登记证书复印件</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（二）法定代表人身份证明书（格式）</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（三）法定代表人授权委托书（格式）</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（四）基本资格条件承诺函（格式）</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（五）特定资格条件证书或证明文件</w:t>
      </w:r>
    </w:p>
    <w:p w:rsidR="004A706B" w:rsidRDefault="0029088A">
      <w:pPr>
        <w:pStyle w:val="ac"/>
        <w:widowControl/>
        <w:spacing w:beforeAutospacing="0" w:afterAutospacing="0" w:line="360" w:lineRule="auto"/>
        <w:ind w:firstLine="480"/>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五、其他资料</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其他与项目有关</w:t>
      </w: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333333"/>
          <w:szCs w:val="24"/>
          <w:shd w:val="clear" w:color="auto" w:fill="FFFFFF"/>
        </w:rPr>
      </w:pPr>
    </w:p>
    <w:p w:rsidR="004A706B" w:rsidRDefault="0029088A">
      <w:pPr>
        <w:pStyle w:val="3"/>
        <w:spacing w:line="360" w:lineRule="auto"/>
        <w:rPr>
          <w:rFonts w:asciiTheme="majorEastAsia" w:eastAsiaTheme="majorEastAsia" w:hAnsiTheme="majorEastAsia" w:cstheme="majorEastAsia"/>
          <w:sz w:val="28"/>
          <w:szCs w:val="28"/>
        </w:rPr>
      </w:pPr>
      <w:bookmarkStart w:id="658" w:name="_Toc76462350"/>
      <w:bookmarkStart w:id="659" w:name="_Toc313888360"/>
      <w:bookmarkStart w:id="660" w:name="_Toc313008356"/>
      <w:bookmarkStart w:id="661" w:name="_Toc342913419"/>
      <w:bookmarkStart w:id="662" w:name="_Toc17041"/>
      <w:bookmarkStart w:id="663" w:name="_Toc283382454"/>
      <w:bookmarkStart w:id="664" w:name="_Toc12789073"/>
      <w:bookmarkStart w:id="665" w:name="_Toc10432"/>
      <w:bookmarkEnd w:id="658"/>
      <w:bookmarkEnd w:id="659"/>
      <w:bookmarkEnd w:id="660"/>
      <w:bookmarkEnd w:id="661"/>
      <w:bookmarkEnd w:id="662"/>
      <w:bookmarkEnd w:id="663"/>
      <w:r>
        <w:rPr>
          <w:rFonts w:asciiTheme="majorEastAsia" w:eastAsiaTheme="majorEastAsia" w:hAnsiTheme="majorEastAsia" w:cstheme="majorEastAsia" w:hint="eastAsia"/>
          <w:sz w:val="28"/>
          <w:szCs w:val="28"/>
        </w:rPr>
        <w:lastRenderedPageBreak/>
        <w:t>一、经济部分</w:t>
      </w:r>
      <w:bookmarkEnd w:id="664"/>
      <w:bookmarkEnd w:id="665"/>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（一）报价函</w:t>
      </w:r>
    </w:p>
    <w:p w:rsidR="004A706B" w:rsidRDefault="0029088A">
      <w:pPr>
        <w:pStyle w:val="ac"/>
        <w:widowControl/>
        <w:spacing w:beforeAutospacing="0" w:afterAutospacing="0" w:line="360" w:lineRule="auto"/>
        <w:jc w:val="center"/>
        <w:rPr>
          <w:rFonts w:asciiTheme="minorEastAsia" w:eastAsiaTheme="minorEastAsia" w:hAnsiTheme="minorEastAsia"/>
        </w:rPr>
      </w:pPr>
      <w:r>
        <w:rPr>
          <w:rFonts w:asciiTheme="minorEastAsia" w:eastAsiaTheme="minorEastAsia" w:hAnsiTheme="minorEastAsia" w:cs="宋体" w:hint="eastAsia"/>
          <w:b/>
          <w:bCs/>
          <w:color w:val="333333"/>
          <w:szCs w:val="24"/>
          <w:shd w:val="clear" w:color="auto" w:fill="FFFFFF"/>
        </w:rPr>
        <w:t>报价函</w:t>
      </w:r>
    </w:p>
    <w:p w:rsidR="004A706B" w:rsidRDefault="0029088A">
      <w:pPr>
        <w:pStyle w:val="ac"/>
        <w:widowControl/>
        <w:spacing w:beforeAutospacing="0" w:afterAutospacing="0" w:line="360" w:lineRule="auto"/>
        <w:rPr>
          <w:rFonts w:asciiTheme="minorEastAsia" w:eastAsiaTheme="minorEastAsia" w:hAnsiTheme="minorEastAsia"/>
          <w:szCs w:val="24"/>
        </w:rPr>
      </w:pPr>
      <w:r>
        <w:rPr>
          <w:rFonts w:asciiTheme="minorEastAsia" w:eastAsiaTheme="minorEastAsia" w:hAnsiTheme="minorEastAsia" w:cs="宋体" w:hint="eastAsia"/>
          <w:color w:val="333333"/>
          <w:szCs w:val="24"/>
          <w:u w:val="single"/>
          <w:shd w:val="clear" w:color="auto" w:fill="FFFFFF"/>
        </w:rPr>
        <w:t>（采购代理机构名称）</w:t>
      </w:r>
      <w:r>
        <w:rPr>
          <w:rFonts w:asciiTheme="minorEastAsia" w:eastAsiaTheme="minorEastAsia" w:hAnsiTheme="minorEastAsia" w:cs="宋体" w:hint="eastAsia"/>
          <w:color w:val="333333"/>
          <w:szCs w:val="24"/>
          <w:shd w:val="clear" w:color="auto" w:fill="FFFFFF"/>
        </w:rPr>
        <w:t>：</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我方收到____________________________（项目名称）的采购文件，经详细研究，决定参加该项目的采购。</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1.愿意按照采购文件中的一切要求，提供本项目的服务，报价为人民币大写：</w:t>
      </w:r>
      <w:r>
        <w:rPr>
          <w:rFonts w:asciiTheme="minorEastAsia" w:eastAsiaTheme="minorEastAsia" w:hAnsiTheme="minorEastAsia" w:cs="宋体" w:hint="eastAsia"/>
          <w:color w:val="333333"/>
          <w:szCs w:val="24"/>
          <w:u w:val="single"/>
          <w:shd w:val="clear" w:color="auto" w:fill="FFFFFF"/>
        </w:rPr>
        <w:t xml:space="preserve">           </w:t>
      </w:r>
      <w:r>
        <w:rPr>
          <w:rFonts w:asciiTheme="minorEastAsia" w:eastAsiaTheme="minorEastAsia" w:hAnsiTheme="minorEastAsia" w:cs="宋体" w:hint="eastAsia"/>
          <w:color w:val="333333"/>
          <w:szCs w:val="24"/>
          <w:shd w:val="clear" w:color="auto" w:fill="FFFFFF"/>
        </w:rPr>
        <w:t>；人民币小写：</w:t>
      </w:r>
      <w:r>
        <w:rPr>
          <w:rFonts w:asciiTheme="minorEastAsia" w:eastAsiaTheme="minorEastAsia" w:hAnsiTheme="minorEastAsia"/>
          <w:snapToGrid w:val="0"/>
          <w:szCs w:val="21"/>
        </w:rPr>
        <w:t>¥</w:t>
      </w:r>
      <w:r>
        <w:rPr>
          <w:rFonts w:asciiTheme="minorEastAsia" w:eastAsiaTheme="minorEastAsia" w:hAnsiTheme="minorEastAsia" w:cs="宋体" w:hint="eastAsia"/>
          <w:color w:val="333333"/>
          <w:szCs w:val="24"/>
          <w:u w:val="single"/>
          <w:shd w:val="clear" w:color="auto" w:fill="FFFFFF"/>
        </w:rPr>
        <w:t>    </w:t>
      </w:r>
      <w:r>
        <w:rPr>
          <w:rFonts w:asciiTheme="minorEastAsia" w:eastAsiaTheme="minorEastAsia" w:hAnsiTheme="minorEastAsia" w:cs="宋体" w:hint="eastAsia"/>
          <w:color w:val="333333"/>
          <w:szCs w:val="24"/>
          <w:shd w:val="clear" w:color="auto" w:fill="FFFFFF"/>
        </w:rPr>
        <w:t>（其中含安全文明施工费</w:t>
      </w:r>
      <w:r>
        <w:rPr>
          <w:rFonts w:asciiTheme="minorEastAsia" w:eastAsiaTheme="minorEastAsia" w:hAnsiTheme="minorEastAsia"/>
          <w:snapToGrid w:val="0"/>
          <w:szCs w:val="21"/>
        </w:rPr>
        <w:t>¥</w:t>
      </w:r>
      <w:r>
        <w:rPr>
          <w:rFonts w:asciiTheme="minorEastAsia" w:eastAsiaTheme="minorEastAsia" w:hAnsiTheme="minorEastAsia" w:cs="宋体" w:hint="eastAsia"/>
          <w:color w:val="333333"/>
          <w:szCs w:val="24"/>
          <w:u w:val="single"/>
          <w:shd w:val="clear" w:color="auto" w:fill="FFFFFF"/>
        </w:rPr>
        <w:t xml:space="preserve">       </w:t>
      </w:r>
      <w:r>
        <w:rPr>
          <w:rFonts w:asciiTheme="minorEastAsia" w:eastAsiaTheme="minorEastAsia" w:hAnsiTheme="minorEastAsia" w:cs="宋体" w:hint="eastAsia"/>
          <w:color w:val="333333"/>
          <w:szCs w:val="24"/>
          <w:shd w:val="clear" w:color="auto" w:fill="FFFFFF"/>
        </w:rPr>
        <w:t>）。</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2.我方现提交的响应文件为：响应文件正本</w:t>
      </w:r>
      <w:r>
        <w:rPr>
          <w:rFonts w:asciiTheme="minorEastAsia" w:eastAsiaTheme="minorEastAsia" w:hAnsiTheme="minorEastAsia" w:cs="宋体" w:hint="eastAsia"/>
          <w:color w:val="333333"/>
          <w:szCs w:val="24"/>
          <w:u w:val="single"/>
          <w:shd w:val="clear" w:color="auto" w:fill="FFFFFF"/>
        </w:rPr>
        <w:t>   </w:t>
      </w:r>
      <w:r>
        <w:rPr>
          <w:rFonts w:asciiTheme="minorEastAsia" w:eastAsiaTheme="minorEastAsia" w:hAnsiTheme="minorEastAsia" w:cs="宋体" w:hint="eastAsia"/>
          <w:color w:val="333333"/>
          <w:szCs w:val="24"/>
          <w:shd w:val="clear" w:color="auto" w:fill="FFFFFF"/>
        </w:rPr>
        <w:t>份，副本</w:t>
      </w:r>
      <w:r>
        <w:rPr>
          <w:rFonts w:asciiTheme="minorEastAsia" w:eastAsiaTheme="minorEastAsia" w:hAnsiTheme="minorEastAsia" w:cs="宋体" w:hint="eastAsia"/>
          <w:color w:val="333333"/>
          <w:szCs w:val="24"/>
          <w:u w:val="single"/>
          <w:shd w:val="clear" w:color="auto" w:fill="FFFFFF"/>
        </w:rPr>
        <w:t>   </w:t>
      </w:r>
      <w:r>
        <w:rPr>
          <w:rFonts w:asciiTheme="minorEastAsia" w:eastAsiaTheme="minorEastAsia" w:hAnsiTheme="minorEastAsia" w:cs="宋体" w:hint="eastAsia"/>
          <w:color w:val="333333"/>
          <w:szCs w:val="24"/>
          <w:shd w:val="clear" w:color="auto" w:fill="FFFFFF"/>
        </w:rPr>
        <w:t>份，电子文档</w:t>
      </w:r>
      <w:r>
        <w:rPr>
          <w:rFonts w:asciiTheme="minorEastAsia" w:eastAsiaTheme="minorEastAsia" w:hAnsiTheme="minorEastAsia" w:cs="宋体" w:hint="eastAsia"/>
          <w:color w:val="333333"/>
          <w:szCs w:val="24"/>
          <w:u w:val="single"/>
          <w:shd w:val="clear" w:color="auto" w:fill="FFFFFF"/>
        </w:rPr>
        <w:t>   </w:t>
      </w:r>
      <w:r>
        <w:rPr>
          <w:rFonts w:asciiTheme="minorEastAsia" w:eastAsiaTheme="minorEastAsia" w:hAnsiTheme="minorEastAsia" w:cs="宋体" w:hint="eastAsia"/>
          <w:color w:val="333333"/>
          <w:szCs w:val="24"/>
          <w:shd w:val="clear" w:color="auto" w:fill="FFFFFF"/>
        </w:rPr>
        <w:t>份。</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3.我方承诺：本次采购的有效期为提交响应文件截止时间起90天。</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4.我方完全理解和接受贵方采购文件的一切规定和要求及评审办法。</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5.在整个采购过程中，我方若有违规行为，接受按照《中华人民共和国政府采购法》和《采购文件》之规定给予惩罚。</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6.我方若成为成交供应商，将按照采购结果签订合同，并且严格履行合同义务。</w:t>
      </w:r>
      <w:proofErr w:type="gramStart"/>
      <w:r>
        <w:rPr>
          <w:rFonts w:asciiTheme="minorEastAsia" w:eastAsiaTheme="minorEastAsia" w:hAnsiTheme="minorEastAsia" w:cs="宋体" w:hint="eastAsia"/>
          <w:color w:val="333333"/>
          <w:szCs w:val="24"/>
          <w:shd w:val="clear" w:color="auto" w:fill="FFFFFF"/>
        </w:rPr>
        <w:t>本承诺函将</w:t>
      </w:r>
      <w:proofErr w:type="gramEnd"/>
      <w:r>
        <w:rPr>
          <w:rFonts w:asciiTheme="minorEastAsia" w:eastAsiaTheme="minorEastAsia" w:hAnsiTheme="minorEastAsia" w:cs="宋体" w:hint="eastAsia"/>
          <w:color w:val="333333"/>
          <w:szCs w:val="24"/>
          <w:shd w:val="clear" w:color="auto" w:fill="FFFFFF"/>
        </w:rPr>
        <w:t>成为合同不可分割的一部分，与合同具有同等的法律效力。</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7.如果我方成为成交供应商，保证在接到成交通知书后，向采购代理机构缴纳采购文件规定的采购代理服务费。</w:t>
      </w:r>
    </w:p>
    <w:p w:rsidR="004A706B" w:rsidRDefault="0029088A">
      <w:pPr>
        <w:pStyle w:val="ac"/>
        <w:widowControl/>
        <w:spacing w:beforeAutospacing="0" w:afterAutospacing="0" w:line="360" w:lineRule="auto"/>
        <w:ind w:firstLine="48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8.我方未为采购项目提供整体设计、规范编制或者项目管理、监理、检测等服务。</w:t>
      </w:r>
    </w:p>
    <w:p w:rsidR="004A706B" w:rsidRDefault="0029088A">
      <w:pPr>
        <w:pStyle w:val="ac"/>
        <w:widowControl/>
        <w:spacing w:beforeAutospacing="0" w:afterAutospacing="0" w:line="360" w:lineRule="auto"/>
        <w:ind w:firstLine="57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供应商（公章）或自然人签署：</w:t>
      </w:r>
    </w:p>
    <w:p w:rsidR="004A706B" w:rsidRDefault="0029088A">
      <w:pPr>
        <w:pStyle w:val="ac"/>
        <w:widowControl/>
        <w:spacing w:beforeAutospacing="0" w:afterAutospacing="0" w:line="360" w:lineRule="auto"/>
        <w:ind w:firstLine="57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地址： </w:t>
      </w:r>
    </w:p>
    <w:p w:rsidR="004A706B" w:rsidRDefault="0029088A">
      <w:pPr>
        <w:pStyle w:val="ac"/>
        <w:widowControl/>
        <w:spacing w:beforeAutospacing="0" w:afterAutospacing="0" w:line="360" w:lineRule="auto"/>
        <w:ind w:firstLine="570"/>
        <w:rPr>
          <w:rFonts w:asciiTheme="minorEastAsia" w:eastAsiaTheme="minorEastAsia" w:hAnsiTheme="minorEastAsia" w:cs="宋体"/>
          <w:color w:val="333333"/>
          <w:szCs w:val="24"/>
          <w:shd w:val="clear" w:color="auto" w:fill="FFFFFF"/>
        </w:rPr>
      </w:pPr>
      <w:r>
        <w:rPr>
          <w:rFonts w:asciiTheme="minorEastAsia" w:eastAsiaTheme="minorEastAsia" w:hAnsiTheme="minorEastAsia" w:cs="宋体" w:hint="eastAsia"/>
          <w:color w:val="333333"/>
          <w:szCs w:val="24"/>
          <w:shd w:val="clear" w:color="auto" w:fill="FFFFFF"/>
        </w:rPr>
        <w:t>电话：</w:t>
      </w:r>
    </w:p>
    <w:p w:rsidR="004A706B" w:rsidRDefault="0029088A">
      <w:pPr>
        <w:pStyle w:val="ac"/>
        <w:widowControl/>
        <w:spacing w:beforeAutospacing="0" w:afterAutospacing="0" w:line="360" w:lineRule="auto"/>
        <w:ind w:firstLine="570"/>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联系人：</w:t>
      </w:r>
    </w:p>
    <w:p w:rsidR="004A706B" w:rsidRDefault="0029088A">
      <w:pPr>
        <w:pStyle w:val="ac"/>
        <w:widowControl/>
        <w:spacing w:beforeAutospacing="0" w:afterAutospacing="0" w:line="360" w:lineRule="auto"/>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 年   月   日</w:t>
      </w:r>
    </w:p>
    <w:p w:rsidR="004A706B" w:rsidRDefault="004A706B">
      <w:pPr>
        <w:pStyle w:val="ac"/>
        <w:widowControl/>
        <w:spacing w:beforeAutospacing="0" w:afterAutospacing="0" w:line="360" w:lineRule="auto"/>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333333"/>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333333"/>
          <w:szCs w:val="24"/>
          <w:shd w:val="clear" w:color="auto" w:fill="FFFFFF"/>
        </w:rPr>
      </w:pPr>
    </w:p>
    <w:p w:rsidR="004A706B" w:rsidRDefault="0029088A">
      <w:pPr>
        <w:pStyle w:val="ac"/>
        <w:widowControl/>
        <w:spacing w:beforeAutospacing="0" w:afterAutospacing="0" w:line="360" w:lineRule="auto"/>
        <w:rPr>
          <w:rFonts w:asciiTheme="minorEastAsia" w:eastAsiaTheme="minorEastAsia" w:hAnsiTheme="minorEastAsia"/>
        </w:rPr>
      </w:pPr>
      <w:r>
        <w:rPr>
          <w:rFonts w:asciiTheme="minorEastAsia" w:eastAsiaTheme="minorEastAsia" w:hAnsiTheme="minorEastAsia" w:cs="宋体" w:hint="eastAsia"/>
          <w:color w:val="333333"/>
          <w:szCs w:val="24"/>
          <w:shd w:val="clear" w:color="auto" w:fill="FFFFFF"/>
        </w:rPr>
        <w:t>（二）明细报价表</w:t>
      </w:r>
    </w:p>
    <w:p w:rsidR="004A706B" w:rsidRDefault="0029088A">
      <w:pPr>
        <w:pStyle w:val="ac"/>
        <w:widowControl/>
        <w:spacing w:beforeAutospacing="0" w:afterAutospacing="0" w:line="360" w:lineRule="auto"/>
        <w:ind w:firstLine="480"/>
        <w:jc w:val="center"/>
        <w:rPr>
          <w:rFonts w:asciiTheme="minorEastAsia" w:eastAsiaTheme="minorEastAsia" w:hAnsiTheme="minorEastAsia" w:cs="宋体"/>
          <w:b/>
          <w:bCs/>
          <w:color w:val="333333"/>
          <w:szCs w:val="24"/>
          <w:shd w:val="clear" w:color="auto" w:fill="FFFFFF"/>
        </w:rPr>
      </w:pPr>
      <w:bookmarkStart w:id="666" w:name="_Toc76462351"/>
      <w:bookmarkStart w:id="667" w:name="_Toc342913420"/>
      <w:bookmarkStart w:id="668" w:name="_Toc313888361"/>
      <w:bookmarkStart w:id="669" w:name="_Toc313008357"/>
      <w:bookmarkEnd w:id="666"/>
      <w:bookmarkEnd w:id="667"/>
      <w:bookmarkEnd w:id="668"/>
      <w:bookmarkEnd w:id="669"/>
      <w:r>
        <w:rPr>
          <w:rFonts w:asciiTheme="minorEastAsia" w:eastAsiaTheme="minorEastAsia" w:hAnsiTheme="minorEastAsia" w:cs="宋体" w:hint="eastAsia"/>
          <w:b/>
          <w:bCs/>
          <w:color w:val="333333"/>
          <w:szCs w:val="24"/>
          <w:shd w:val="clear" w:color="auto" w:fill="FFFFFF"/>
        </w:rPr>
        <w:t>已标价工程量清单</w:t>
      </w:r>
    </w:p>
    <w:p w:rsidR="004A706B" w:rsidRDefault="0029088A">
      <w:pPr>
        <w:pStyle w:val="ac"/>
        <w:widowControl/>
        <w:spacing w:beforeAutospacing="0" w:afterAutospacing="0" w:line="360" w:lineRule="auto"/>
        <w:ind w:firstLine="480"/>
        <w:jc w:val="center"/>
        <w:rPr>
          <w:rFonts w:asciiTheme="minorEastAsia" w:eastAsiaTheme="minorEastAsia" w:hAnsiTheme="minorEastAsia"/>
          <w:szCs w:val="24"/>
        </w:rPr>
      </w:pPr>
      <w:r>
        <w:rPr>
          <w:rFonts w:asciiTheme="minorEastAsia" w:eastAsiaTheme="minorEastAsia" w:hAnsiTheme="minorEastAsia" w:cs="宋体" w:hint="eastAsia"/>
          <w:color w:val="333333"/>
          <w:szCs w:val="24"/>
          <w:shd w:val="clear" w:color="auto" w:fill="FFFFFF"/>
        </w:rPr>
        <w:t>根据工程量清单报价</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szCs w:val="24"/>
        </w:rPr>
      </w:pPr>
      <w:r>
        <w:rPr>
          <w:rFonts w:asciiTheme="minorEastAsia" w:eastAsiaTheme="minorEastAsia" w:hAnsiTheme="minorEastAsia" w:cs="宋体" w:hint="eastAsia"/>
          <w:color w:val="000000" w:themeColor="text1"/>
          <w:szCs w:val="24"/>
          <w:shd w:val="clear" w:color="auto" w:fill="FFFFFF"/>
        </w:rPr>
        <w:t>（供应商按工程量清单格式报价，也装订在响应文件中，也可单独成册）</w:t>
      </w:r>
    </w:p>
    <w:p w:rsidR="004A706B" w:rsidRDefault="004A706B">
      <w:pPr>
        <w:pStyle w:val="ac"/>
        <w:widowControl/>
        <w:spacing w:beforeAutospacing="0" w:afterAutospacing="0" w:line="360" w:lineRule="auto"/>
        <w:jc w:val="center"/>
        <w:rPr>
          <w:rFonts w:asciiTheme="minorEastAsia" w:eastAsiaTheme="minorEastAsia" w:hAnsiTheme="minorEastAsia" w:cs="宋体"/>
          <w:color w:val="000000" w:themeColor="text1"/>
          <w:sz w:val="21"/>
          <w:szCs w:val="21"/>
          <w:shd w:val="clear" w:color="auto" w:fill="FFFFFF"/>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widowControl/>
        <w:spacing w:line="360" w:lineRule="auto"/>
        <w:jc w:val="center"/>
        <w:rPr>
          <w:rFonts w:asciiTheme="minorEastAsia" w:eastAsiaTheme="minorEastAsia" w:hAnsiTheme="minorEastAsia"/>
          <w:b/>
          <w:bCs/>
          <w:color w:val="000000" w:themeColor="text1"/>
          <w:kern w:val="0"/>
          <w:sz w:val="40"/>
          <w:szCs w:val="40"/>
        </w:rPr>
      </w:pPr>
    </w:p>
    <w:p w:rsidR="004A706B" w:rsidRDefault="0029088A">
      <w:pPr>
        <w:pStyle w:val="3"/>
        <w:spacing w:line="360" w:lineRule="auto"/>
        <w:rPr>
          <w:rFonts w:asciiTheme="majorEastAsia" w:eastAsiaTheme="majorEastAsia" w:hAnsiTheme="majorEastAsia" w:cstheme="majorEastAsia"/>
          <w:sz w:val="28"/>
          <w:szCs w:val="28"/>
        </w:rPr>
      </w:pPr>
      <w:bookmarkStart w:id="670" w:name="_Toc3887"/>
      <w:bookmarkStart w:id="671" w:name="_Toc2103"/>
      <w:r>
        <w:rPr>
          <w:rFonts w:asciiTheme="majorEastAsia" w:eastAsiaTheme="majorEastAsia" w:hAnsiTheme="majorEastAsia" w:cstheme="majorEastAsia" w:hint="eastAsia"/>
          <w:sz w:val="28"/>
          <w:szCs w:val="28"/>
        </w:rPr>
        <w:t>二、技术部分</w:t>
      </w:r>
      <w:bookmarkEnd w:id="670"/>
      <w:bookmarkEnd w:id="671"/>
    </w:p>
    <w:p w:rsidR="004A706B" w:rsidRDefault="0029088A">
      <w:pPr>
        <w:pStyle w:val="2"/>
        <w:keepNext w:val="0"/>
        <w:keepLines w:val="0"/>
        <w:widowControl/>
        <w:spacing w:line="360" w:lineRule="auto"/>
        <w:jc w:val="center"/>
        <w:rPr>
          <w:rFonts w:asciiTheme="minorEastAsia" w:eastAsiaTheme="minorEastAsia" w:hAnsiTheme="minorEastAsia" w:cs="宋体"/>
          <w:color w:val="000000" w:themeColor="text1"/>
          <w:sz w:val="28"/>
          <w:szCs w:val="28"/>
          <w:shd w:val="clear" w:color="auto" w:fill="FFFFFF"/>
        </w:rPr>
      </w:pPr>
      <w:bookmarkStart w:id="672" w:name="_Toc31834"/>
      <w:bookmarkStart w:id="673" w:name="_Toc29359"/>
      <w:r>
        <w:rPr>
          <w:rFonts w:asciiTheme="minorEastAsia" w:eastAsiaTheme="minorEastAsia" w:hAnsiTheme="minorEastAsia" w:cs="宋体" w:hint="eastAsia"/>
          <w:color w:val="000000" w:themeColor="text1"/>
          <w:sz w:val="28"/>
          <w:szCs w:val="28"/>
          <w:shd w:val="clear" w:color="auto" w:fill="FFFFFF"/>
        </w:rPr>
        <w:t>（一）</w:t>
      </w:r>
      <w:r>
        <w:rPr>
          <w:rFonts w:asciiTheme="minorEastAsia" w:eastAsiaTheme="minorEastAsia" w:hAnsiTheme="minorEastAsia" w:cs="宋体" w:hint="eastAsia"/>
          <w:color w:val="000000" w:themeColor="text1"/>
          <w:sz w:val="28"/>
          <w:szCs w:val="28"/>
          <w:shd w:val="clear" w:color="auto" w:fill="FFFFFF"/>
          <w:lang w:bidi="ar"/>
        </w:rPr>
        <w:t>技术部分</w:t>
      </w:r>
      <w:r>
        <w:rPr>
          <w:rFonts w:asciiTheme="minorEastAsia" w:eastAsiaTheme="minorEastAsia" w:hAnsiTheme="minorEastAsia" w:cs="宋体" w:hint="eastAsia"/>
          <w:color w:val="000000" w:themeColor="text1"/>
          <w:sz w:val="28"/>
          <w:szCs w:val="28"/>
          <w:shd w:val="clear" w:color="auto" w:fill="FFFFFF"/>
        </w:rPr>
        <w:t>（格式自定）</w:t>
      </w:r>
      <w:bookmarkEnd w:id="672"/>
      <w:bookmarkEnd w:id="673"/>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（二）技术响应偏离表                            </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项目名称：</w:t>
      </w:r>
    </w:p>
    <w:tbl>
      <w:tblPr>
        <w:tblW w:w="963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59"/>
        <w:gridCol w:w="3023"/>
        <w:gridCol w:w="3148"/>
        <w:gridCol w:w="2300"/>
      </w:tblGrid>
      <w:tr w:rsidR="004A706B">
        <w:trPr>
          <w:trHeight w:val="515"/>
          <w:jc w:val="center"/>
        </w:trPr>
        <w:tc>
          <w:tcPr>
            <w:tcW w:w="1159" w:type="dxa"/>
            <w:tcBorders>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rPr>
              <w:t>序号</w:t>
            </w:r>
          </w:p>
        </w:tc>
        <w:tc>
          <w:tcPr>
            <w:tcW w:w="3023"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rPr>
              <w:t>采购需求</w:t>
            </w:r>
          </w:p>
        </w:tc>
        <w:tc>
          <w:tcPr>
            <w:tcW w:w="3148"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rPr>
              <w:t>响应情况</w:t>
            </w:r>
          </w:p>
        </w:tc>
        <w:tc>
          <w:tcPr>
            <w:tcW w:w="2300" w:type="dxa"/>
            <w:tcBorders>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rPr>
              <w:t>差异说明</w:t>
            </w: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rPr>
              <w:t>提醒：请注明技术参数或具体内容以及响应文件中技术参数或具体内容的位置（页码）</w:t>
            </w: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599"/>
          <w:jc w:val="center"/>
        </w:trPr>
        <w:tc>
          <w:tcPr>
            <w:tcW w:w="1159"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023"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148"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00"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bl>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供应</w:t>
      </w:r>
      <w:proofErr w:type="gramStart"/>
      <w:r>
        <w:rPr>
          <w:rFonts w:asciiTheme="minorEastAsia" w:eastAsiaTheme="minorEastAsia" w:hAnsiTheme="minorEastAsia" w:cs="宋体" w:hint="eastAsia"/>
          <w:color w:val="000000" w:themeColor="text1"/>
          <w:szCs w:val="24"/>
          <w:shd w:val="clear" w:color="auto" w:fill="FFFFFF"/>
        </w:rPr>
        <w:t>商法定</w:t>
      </w:r>
      <w:proofErr w:type="gramEnd"/>
      <w:r>
        <w:rPr>
          <w:rFonts w:asciiTheme="minorEastAsia" w:eastAsiaTheme="minorEastAsia" w:hAnsiTheme="minorEastAsia" w:cs="宋体" w:hint="eastAsia"/>
          <w:color w:val="000000" w:themeColor="text1"/>
          <w:szCs w:val="24"/>
          <w:shd w:val="clear" w:color="auto" w:fill="FFFFFF"/>
        </w:rPr>
        <w:t>代表人（或其授权代表）或自然人：（签署或盖章）</w:t>
      </w:r>
      <w:r>
        <w:rPr>
          <w:rFonts w:asciiTheme="minorEastAsia" w:eastAsiaTheme="minorEastAsia" w:hAnsiTheme="minorEastAsia"/>
          <w:color w:val="000000" w:themeColor="text1"/>
        </w:rPr>
        <w:t xml:space="preserve"> </w:t>
      </w:r>
    </w:p>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供应商（公章）：</w:t>
      </w:r>
    </w:p>
    <w:p w:rsidR="004A706B" w:rsidRDefault="0029088A">
      <w:pPr>
        <w:pStyle w:val="ac"/>
        <w:widowControl/>
        <w:spacing w:beforeAutospacing="0" w:afterAutospacing="0" w:line="360" w:lineRule="auto"/>
        <w:ind w:firstLine="600"/>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cs="宋体" w:hint="eastAsia"/>
          <w:color w:val="000000" w:themeColor="text1"/>
          <w:szCs w:val="24"/>
          <w:shd w:val="clear" w:color="auto" w:fill="FFFFFF"/>
        </w:rPr>
        <w:t>年     月     日</w:t>
      </w:r>
    </w:p>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注：</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1.本表即为对本项目“第二篇 项目服务需求”中所列条款进行比较和响应；</w:t>
      </w:r>
    </w:p>
    <w:p w:rsidR="004A706B" w:rsidRDefault="0029088A">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cs="宋体" w:hint="eastAsia"/>
          <w:color w:val="000000" w:themeColor="text1"/>
          <w:szCs w:val="24"/>
          <w:shd w:val="clear" w:color="auto" w:fill="FFFFFF"/>
        </w:rPr>
        <w:t>2.本表可扩展。</w:t>
      </w: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560"/>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ind w:firstLine="56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（三）其他资料（格式自定）</w:t>
      </w: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bookmarkStart w:id="674" w:name="_Toc76462352"/>
      <w:bookmarkStart w:id="675" w:name="_Toc313008358"/>
      <w:bookmarkStart w:id="676" w:name="_Toc313888362"/>
      <w:bookmarkStart w:id="677" w:name="_Toc342913421"/>
      <w:bookmarkStart w:id="678" w:name="_Toc22641"/>
      <w:bookmarkEnd w:id="674"/>
      <w:bookmarkEnd w:id="675"/>
      <w:bookmarkEnd w:id="676"/>
      <w:bookmarkEnd w:id="677"/>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rPr>
          <w:rFonts w:asciiTheme="minorEastAsia" w:eastAsiaTheme="minorEastAsia" w:hAnsiTheme="minorEastAsia" w:cs="宋体"/>
          <w:color w:val="000000" w:themeColor="text1"/>
          <w:sz w:val="24"/>
          <w:szCs w:val="24"/>
          <w:shd w:val="clear" w:color="auto" w:fill="FFFFFF"/>
        </w:rPr>
      </w:pPr>
    </w:p>
    <w:p w:rsidR="004A706B" w:rsidRDefault="0029088A">
      <w:pPr>
        <w:pStyle w:val="3"/>
        <w:spacing w:line="360" w:lineRule="auto"/>
        <w:rPr>
          <w:rFonts w:asciiTheme="majorEastAsia" w:eastAsiaTheme="majorEastAsia" w:hAnsiTheme="majorEastAsia" w:cstheme="majorEastAsia"/>
          <w:sz w:val="28"/>
          <w:szCs w:val="28"/>
        </w:rPr>
      </w:pPr>
      <w:bookmarkStart w:id="679" w:name="_Toc30707"/>
      <w:r>
        <w:rPr>
          <w:rFonts w:asciiTheme="majorEastAsia" w:eastAsiaTheme="majorEastAsia" w:hAnsiTheme="majorEastAsia" w:cstheme="majorEastAsia" w:hint="eastAsia"/>
          <w:sz w:val="28"/>
          <w:szCs w:val="28"/>
        </w:rPr>
        <w:lastRenderedPageBreak/>
        <w:t>三、商务部分</w:t>
      </w:r>
      <w:bookmarkEnd w:id="678"/>
      <w:bookmarkEnd w:id="679"/>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（一）商务响应偏离表                              </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项目名称：</w:t>
      </w:r>
    </w:p>
    <w:tbl>
      <w:tblPr>
        <w:tblW w:w="94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4"/>
        <w:gridCol w:w="3261"/>
        <w:gridCol w:w="2441"/>
        <w:gridCol w:w="2354"/>
      </w:tblGrid>
      <w:tr w:rsidR="004A706B">
        <w:trPr>
          <w:trHeight w:val="765"/>
        </w:trPr>
        <w:tc>
          <w:tcPr>
            <w:tcW w:w="1424" w:type="dxa"/>
            <w:tcBorders>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ind w:firstLine="465"/>
              <w:jc w:val="both"/>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序号</w:t>
            </w:r>
          </w:p>
        </w:tc>
        <w:tc>
          <w:tcPr>
            <w:tcW w:w="3261"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采购项目商务需求</w:t>
            </w:r>
          </w:p>
        </w:tc>
        <w:tc>
          <w:tcPr>
            <w:tcW w:w="2441" w:type="dxa"/>
            <w:tcBorders>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响应情况</w:t>
            </w:r>
          </w:p>
        </w:tc>
        <w:tc>
          <w:tcPr>
            <w:tcW w:w="2354" w:type="dxa"/>
            <w:tcBorders>
              <w:left w:val="single" w:sz="6" w:space="0" w:color="auto"/>
              <w:bottom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center"/>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偏离说明</w:t>
            </w:r>
          </w:p>
        </w:tc>
      </w:tr>
      <w:tr w:rsidR="004A706B">
        <w:trPr>
          <w:trHeight w:val="703"/>
        </w:trPr>
        <w:tc>
          <w:tcPr>
            <w:tcW w:w="1424"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29088A">
            <w:pPr>
              <w:pStyle w:val="ac"/>
              <w:widowControl/>
              <w:spacing w:beforeAutospacing="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宋体" w:hint="eastAsia"/>
                <w:color w:val="000000" w:themeColor="text1"/>
                <w:sz w:val="21"/>
                <w:szCs w:val="21"/>
              </w:rPr>
              <w:t>提醒：请注明具体内容以及响应文件中具体内容的位置（页码）</w:t>
            </w:r>
          </w:p>
        </w:tc>
        <w:tc>
          <w:tcPr>
            <w:tcW w:w="2354"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703"/>
        </w:trPr>
        <w:tc>
          <w:tcPr>
            <w:tcW w:w="1424"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54"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703"/>
        </w:trPr>
        <w:tc>
          <w:tcPr>
            <w:tcW w:w="1424"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54"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703"/>
        </w:trPr>
        <w:tc>
          <w:tcPr>
            <w:tcW w:w="1424"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54"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703"/>
        </w:trPr>
        <w:tc>
          <w:tcPr>
            <w:tcW w:w="1424" w:type="dxa"/>
            <w:tcBorders>
              <w:top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bottom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54" w:type="dxa"/>
            <w:tcBorders>
              <w:top w:val="single" w:sz="6" w:space="0" w:color="auto"/>
              <w:left w:val="single" w:sz="6" w:space="0" w:color="auto"/>
              <w:bottom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r w:rsidR="004A706B">
        <w:trPr>
          <w:trHeight w:val="703"/>
        </w:trPr>
        <w:tc>
          <w:tcPr>
            <w:tcW w:w="1424" w:type="dxa"/>
            <w:tcBorders>
              <w:top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3261" w:type="dxa"/>
            <w:tcBorders>
              <w:top w:val="single" w:sz="6" w:space="0" w:color="auto"/>
              <w:left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441" w:type="dxa"/>
            <w:tcBorders>
              <w:top w:val="single" w:sz="6" w:space="0" w:color="auto"/>
              <w:left w:val="single" w:sz="6" w:space="0" w:color="auto"/>
              <w:righ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c>
          <w:tcPr>
            <w:tcW w:w="2354" w:type="dxa"/>
            <w:tcBorders>
              <w:top w:val="single" w:sz="6" w:space="0" w:color="auto"/>
              <w:left w:val="single" w:sz="6" w:space="0" w:color="auto"/>
            </w:tcBorders>
            <w:shd w:val="clear" w:color="auto" w:fill="auto"/>
            <w:tcMar>
              <w:left w:w="101" w:type="dxa"/>
              <w:right w:w="101" w:type="dxa"/>
            </w:tcMar>
            <w:vAlign w:val="center"/>
          </w:tcPr>
          <w:p w:rsidR="004A706B" w:rsidRDefault="004A706B">
            <w:pPr>
              <w:spacing w:line="360" w:lineRule="auto"/>
              <w:rPr>
                <w:rFonts w:asciiTheme="minorEastAsia" w:eastAsiaTheme="minorEastAsia" w:hAnsiTheme="minorEastAsia"/>
                <w:color w:val="000000" w:themeColor="text1"/>
                <w:sz w:val="24"/>
                <w:szCs w:val="24"/>
              </w:rPr>
            </w:pPr>
          </w:p>
        </w:tc>
      </w:tr>
    </w:tbl>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供应</w:t>
      </w:r>
      <w:proofErr w:type="gramStart"/>
      <w:r>
        <w:rPr>
          <w:rFonts w:asciiTheme="minorEastAsia" w:eastAsiaTheme="minorEastAsia" w:hAnsiTheme="minorEastAsia" w:cs="宋体" w:hint="eastAsia"/>
          <w:color w:val="000000" w:themeColor="text1"/>
          <w:szCs w:val="24"/>
          <w:shd w:val="clear" w:color="auto" w:fill="FFFFFF"/>
        </w:rPr>
        <w:t>商法定</w:t>
      </w:r>
      <w:proofErr w:type="gramEnd"/>
      <w:r>
        <w:rPr>
          <w:rFonts w:asciiTheme="minorEastAsia" w:eastAsiaTheme="minorEastAsia" w:hAnsiTheme="minorEastAsia" w:cs="宋体" w:hint="eastAsia"/>
          <w:color w:val="000000" w:themeColor="text1"/>
          <w:szCs w:val="24"/>
          <w:shd w:val="clear" w:color="auto" w:fill="FFFFFF"/>
        </w:rPr>
        <w:t>代表人（或其授权代表）或自然人：（签署或盖章）</w:t>
      </w:r>
      <w:r>
        <w:rPr>
          <w:rFonts w:asciiTheme="minorEastAsia" w:eastAsiaTheme="minorEastAsia" w:hAnsiTheme="minorEastAsia"/>
          <w:color w:val="000000" w:themeColor="text1"/>
        </w:rPr>
        <w:t xml:space="preserve"> </w:t>
      </w:r>
    </w:p>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供应商（公章）：</w:t>
      </w:r>
    </w:p>
    <w:p w:rsidR="004A706B" w:rsidRDefault="0029088A">
      <w:pPr>
        <w:pStyle w:val="ac"/>
        <w:widowControl/>
        <w:spacing w:beforeAutospacing="0" w:afterAutospacing="0" w:line="360" w:lineRule="auto"/>
        <w:ind w:firstLine="6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cs="宋体" w:hint="eastAsia"/>
          <w:color w:val="000000" w:themeColor="text1"/>
          <w:szCs w:val="24"/>
          <w:shd w:val="clear" w:color="auto" w:fill="FFFFFF"/>
        </w:rPr>
        <w:t>年   月   日  </w:t>
      </w:r>
      <w:r>
        <w:rPr>
          <w:rFonts w:asciiTheme="minorEastAsia" w:eastAsiaTheme="minorEastAsia" w:hAnsiTheme="minorEastAsia"/>
          <w:color w:val="000000" w:themeColor="text1"/>
        </w:rPr>
        <w:t xml:space="preserve"> </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注：</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1.本表即为对本项目“第三篇  项目商务需求”中所列条款进行比较和响应；</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2.本表可扩展。</w:t>
      </w: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bookmarkStart w:id="680" w:name="_Toc283382459"/>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（二）其它优惠承诺（格式自定）</w:t>
      </w:r>
      <w:bookmarkEnd w:id="680"/>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4A706B">
      <w:pPr>
        <w:widowControl/>
        <w:shd w:val="clear" w:color="auto" w:fill="FFFFFF"/>
        <w:spacing w:line="360" w:lineRule="auto"/>
        <w:jc w:val="left"/>
        <w:rPr>
          <w:rFonts w:asciiTheme="minorEastAsia" w:eastAsiaTheme="minorEastAsia" w:hAnsiTheme="minorEastAsia" w:cs="微软雅黑"/>
          <w:color w:val="000000" w:themeColor="text1"/>
          <w:sz w:val="24"/>
          <w:szCs w:val="24"/>
        </w:rPr>
      </w:pPr>
    </w:p>
    <w:p w:rsidR="004A706B" w:rsidRDefault="004A706B">
      <w:pPr>
        <w:widowControl/>
        <w:shd w:val="clear" w:color="auto" w:fill="FFFFFF"/>
        <w:spacing w:line="360" w:lineRule="auto"/>
        <w:jc w:val="left"/>
        <w:rPr>
          <w:rFonts w:asciiTheme="minorEastAsia" w:eastAsiaTheme="minorEastAsia" w:hAnsiTheme="minorEastAsia" w:cs="微软雅黑"/>
          <w:color w:val="000000" w:themeColor="text1"/>
          <w:sz w:val="24"/>
          <w:szCs w:val="24"/>
        </w:rPr>
      </w:pPr>
    </w:p>
    <w:p w:rsidR="004A706B" w:rsidRDefault="004A706B">
      <w:pPr>
        <w:pStyle w:val="2"/>
        <w:keepNext w:val="0"/>
        <w:keepLines w:val="0"/>
        <w:widowControl/>
        <w:spacing w:line="360" w:lineRule="auto"/>
        <w:ind w:firstLineChars="1571" w:firstLine="3785"/>
        <w:rPr>
          <w:rFonts w:asciiTheme="minorEastAsia" w:eastAsiaTheme="minorEastAsia" w:hAnsiTheme="minorEastAsia" w:cs="宋体"/>
          <w:color w:val="000000" w:themeColor="text1"/>
          <w:sz w:val="24"/>
          <w:szCs w:val="24"/>
          <w:shd w:val="clear" w:color="auto" w:fill="FFFFFF"/>
        </w:rPr>
      </w:pPr>
      <w:bookmarkStart w:id="681" w:name="_Toc313008359"/>
      <w:bookmarkStart w:id="682" w:name="_Toc342913422"/>
      <w:bookmarkStart w:id="683" w:name="_Toc313888363"/>
      <w:bookmarkStart w:id="684" w:name="_Toc10031"/>
      <w:bookmarkStart w:id="685" w:name="_Toc76462353"/>
      <w:bookmarkEnd w:id="681"/>
      <w:bookmarkEnd w:id="682"/>
      <w:bookmarkEnd w:id="683"/>
      <w:bookmarkEnd w:id="684"/>
    </w:p>
    <w:p w:rsidR="004A706B" w:rsidRDefault="004A706B">
      <w:pPr>
        <w:pStyle w:val="2"/>
        <w:keepNext w:val="0"/>
        <w:keepLines w:val="0"/>
        <w:widowControl/>
        <w:spacing w:line="360" w:lineRule="auto"/>
        <w:ind w:firstLineChars="1571" w:firstLine="3785"/>
        <w:rPr>
          <w:rFonts w:asciiTheme="minorEastAsia" w:eastAsiaTheme="minorEastAsia" w:hAnsiTheme="minorEastAsia" w:cs="宋体"/>
          <w:color w:val="000000" w:themeColor="text1"/>
          <w:sz w:val="24"/>
          <w:szCs w:val="24"/>
          <w:shd w:val="clear" w:color="auto" w:fill="FFFFFF"/>
        </w:rPr>
      </w:pPr>
    </w:p>
    <w:p w:rsidR="004A706B" w:rsidRDefault="004A706B">
      <w:pPr>
        <w:pStyle w:val="2"/>
        <w:keepNext w:val="0"/>
        <w:keepLines w:val="0"/>
        <w:widowControl/>
        <w:spacing w:line="360" w:lineRule="auto"/>
        <w:ind w:firstLineChars="1571" w:firstLine="3785"/>
        <w:rPr>
          <w:rFonts w:asciiTheme="minorEastAsia" w:eastAsiaTheme="minorEastAsia" w:hAnsiTheme="minorEastAsia" w:cs="宋体"/>
          <w:color w:val="000000" w:themeColor="text1"/>
          <w:sz w:val="24"/>
          <w:szCs w:val="24"/>
          <w:shd w:val="clear" w:color="auto" w:fill="FFFFFF"/>
        </w:rPr>
      </w:pPr>
    </w:p>
    <w:p w:rsidR="004A706B" w:rsidRDefault="0029088A">
      <w:pPr>
        <w:pStyle w:val="3"/>
        <w:spacing w:line="360" w:lineRule="auto"/>
        <w:rPr>
          <w:rFonts w:asciiTheme="majorEastAsia" w:eastAsiaTheme="majorEastAsia" w:hAnsiTheme="majorEastAsia" w:cstheme="majorEastAsia"/>
          <w:sz w:val="28"/>
          <w:szCs w:val="28"/>
        </w:rPr>
      </w:pPr>
      <w:bookmarkStart w:id="686" w:name="_Toc15441"/>
      <w:r>
        <w:rPr>
          <w:rFonts w:asciiTheme="majorEastAsia" w:eastAsiaTheme="majorEastAsia" w:hAnsiTheme="majorEastAsia" w:cstheme="majorEastAsia" w:hint="eastAsia"/>
          <w:sz w:val="28"/>
          <w:szCs w:val="28"/>
        </w:rPr>
        <w:lastRenderedPageBreak/>
        <w:t>四、资格条件</w:t>
      </w:r>
      <w:bookmarkEnd w:id="685"/>
      <w:bookmarkEnd w:id="686"/>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（一）法人营业执照（副本）或事业单位法人证书（副本）或个体工商户营业执照或有效的自然人身份证明或社会团体法人登记证书复印件</w:t>
      </w: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lastRenderedPageBreak/>
        <w:t>（二）法定代表人身份证明书（格式）</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采购项目名称：</w:t>
      </w:r>
      <w:r>
        <w:rPr>
          <w:rFonts w:asciiTheme="minorEastAsia" w:eastAsiaTheme="minorEastAsia" w:hAnsiTheme="minorEastAsia" w:cs="宋体" w:hint="eastAsia"/>
          <w:color w:val="000000" w:themeColor="text1"/>
          <w:szCs w:val="24"/>
          <w:u w:val="single"/>
          <w:shd w:val="clear" w:color="auto" w:fill="FFFFFF"/>
        </w:rPr>
        <w:t>                                               </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致：</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（采购代理机构名称）：</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（法定代表人姓名）在</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（供应商名称）任</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（职务名称）职务，是（供应商名称）</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的法定代表人。</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特此证明。</w:t>
      </w:r>
    </w:p>
    <w:p w:rsidR="004A706B" w:rsidRDefault="0029088A">
      <w:pPr>
        <w:pStyle w:val="ac"/>
        <w:widowControl/>
        <w:spacing w:beforeAutospacing="0" w:afterAutospacing="0" w:line="360" w:lineRule="auto"/>
        <w:ind w:leftChars="204" w:left="4291" w:hangingChars="1550" w:hanging="372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             （供应商公章）</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年   月   日</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法定代表人电话：XXXXXXX      电子邮箱：XXXXXX@XXXXX（若授权他人办理并签署响应文件的可不填写）</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（附：法定代表人身份证正反面复印件）</w:t>
      </w: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（三）法定代表人授权委托书（格式）</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采购项目名称：</w:t>
      </w:r>
      <w:r>
        <w:rPr>
          <w:rFonts w:asciiTheme="minorEastAsia" w:eastAsiaTheme="minorEastAsia" w:hAnsiTheme="minorEastAsia" w:cs="宋体" w:hint="eastAsia"/>
          <w:color w:val="000000" w:themeColor="text1"/>
          <w:szCs w:val="24"/>
          <w:u w:val="single"/>
          <w:shd w:val="clear" w:color="auto" w:fill="FFFFFF"/>
        </w:rPr>
        <w:t>                                               </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致：</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（采购代理机构名称）：</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（供应</w:t>
      </w:r>
      <w:proofErr w:type="gramStart"/>
      <w:r>
        <w:rPr>
          <w:rFonts w:asciiTheme="minorEastAsia" w:eastAsiaTheme="minorEastAsia" w:hAnsiTheme="minorEastAsia" w:cs="宋体" w:hint="eastAsia"/>
          <w:color w:val="000000" w:themeColor="text1"/>
          <w:szCs w:val="24"/>
          <w:shd w:val="clear" w:color="auto" w:fill="FFFFFF"/>
        </w:rPr>
        <w:t>商法定</w:t>
      </w:r>
      <w:proofErr w:type="gramEnd"/>
      <w:r>
        <w:rPr>
          <w:rFonts w:asciiTheme="minorEastAsia" w:eastAsiaTheme="minorEastAsia" w:hAnsiTheme="minorEastAsia" w:cs="宋体" w:hint="eastAsia"/>
          <w:color w:val="000000" w:themeColor="text1"/>
          <w:szCs w:val="24"/>
          <w:shd w:val="clear" w:color="auto" w:fill="FFFFFF"/>
        </w:rPr>
        <w:t>代表人名称）是</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（供应商名称）的法定代表人，特授权</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（被授权人姓名及身份证代码）代表我单位全权办理上述项目的采购、签约等具体工作，并签署全部有关文件、协议及合同。</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我单位对被授权人的签署负全部责任。</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在撤销授权的书面通知以前，本授权书一直有效。被授权人在授权书有效期内签署的所有文件不因授权的撤销而失效。</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ind w:leftChars="204" w:left="811" w:hangingChars="100" w:hanging="24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被授权人（签署或盖章） ：     供应</w:t>
      </w:r>
      <w:proofErr w:type="gramStart"/>
      <w:r>
        <w:rPr>
          <w:rFonts w:asciiTheme="minorEastAsia" w:eastAsiaTheme="minorEastAsia" w:hAnsiTheme="minorEastAsia" w:cs="宋体" w:hint="eastAsia"/>
          <w:color w:val="000000" w:themeColor="text1"/>
          <w:szCs w:val="24"/>
          <w:shd w:val="clear" w:color="auto" w:fill="FFFFFF"/>
        </w:rPr>
        <w:t>商法定</w:t>
      </w:r>
      <w:proofErr w:type="gramEnd"/>
      <w:r>
        <w:rPr>
          <w:rFonts w:asciiTheme="minorEastAsia" w:eastAsiaTheme="minorEastAsia" w:hAnsiTheme="minorEastAsia" w:cs="宋体" w:hint="eastAsia"/>
          <w:color w:val="000000" w:themeColor="text1"/>
          <w:szCs w:val="24"/>
          <w:shd w:val="clear" w:color="auto" w:fill="FFFFFF"/>
        </w:rPr>
        <w:t xml:space="preserve">代表人（签署或盖章）： </w:t>
      </w:r>
      <w:r>
        <w:rPr>
          <w:rFonts w:asciiTheme="minorEastAsia" w:eastAsiaTheme="minorEastAsia" w:hAnsiTheme="minorEastAsia" w:cs="宋体" w:hint="eastAsia"/>
          <w:color w:val="000000" w:themeColor="text1"/>
          <w:szCs w:val="24"/>
          <w:shd w:val="clear" w:color="auto" w:fill="FFFFFF"/>
        </w:rPr>
        <w:t> </w:t>
      </w: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p>
    <w:p w:rsidR="004A706B" w:rsidRDefault="0029088A">
      <w:pPr>
        <w:pStyle w:val="ac"/>
        <w:widowControl/>
        <w:spacing w:beforeAutospacing="0" w:afterAutospacing="0" w:line="360" w:lineRule="auto"/>
        <w:ind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（附：被授权人身份证正反面复印件）</w:t>
      </w:r>
    </w:p>
    <w:p w:rsidR="004A706B" w:rsidRDefault="0029088A">
      <w:pPr>
        <w:pStyle w:val="ac"/>
        <w:widowControl/>
        <w:spacing w:beforeAutospacing="0" w:afterAutospacing="0" w:line="360" w:lineRule="auto"/>
        <w:ind w:right="480" w:firstLine="570"/>
        <w:jc w:val="right"/>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（供应商公章）</w:t>
      </w:r>
    </w:p>
    <w:p w:rsidR="004A706B" w:rsidRDefault="0029088A">
      <w:pPr>
        <w:pStyle w:val="ac"/>
        <w:widowControl/>
        <w:spacing w:beforeAutospacing="0" w:afterAutospacing="0" w:line="360" w:lineRule="auto"/>
        <w:ind w:right="480" w:firstLine="570"/>
        <w:jc w:val="right"/>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年   月   日</w:t>
      </w:r>
    </w:p>
    <w:p w:rsidR="004A706B" w:rsidRDefault="0029088A">
      <w:pPr>
        <w:pStyle w:val="ac"/>
        <w:widowControl/>
        <w:spacing w:beforeAutospacing="0" w:afterAutospacing="0" w:line="360" w:lineRule="auto"/>
        <w:ind w:right="480"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被授权人电话：XXXXXXX     电子邮箱：XXXXXX@XXXXX（若法定代表人办理并签署响应文件的可不填写）</w:t>
      </w:r>
    </w:p>
    <w:p w:rsidR="004A706B" w:rsidRDefault="0029088A">
      <w:pPr>
        <w:pStyle w:val="ac"/>
        <w:widowControl/>
        <w:spacing w:beforeAutospacing="0" w:afterAutospacing="0" w:line="360" w:lineRule="auto"/>
        <w:ind w:right="480" w:firstLine="57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注：</w:t>
      </w:r>
    </w:p>
    <w:p w:rsidR="004A706B" w:rsidRDefault="0029088A">
      <w:pPr>
        <w:pStyle w:val="ac"/>
        <w:widowControl/>
        <w:numPr>
          <w:ilvl w:val="0"/>
          <w:numId w:val="5"/>
        </w:numPr>
        <w:spacing w:beforeAutospacing="0" w:afterAutospacing="0" w:line="360" w:lineRule="auto"/>
        <w:ind w:right="480" w:firstLine="570"/>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cs="宋体" w:hint="eastAsia"/>
          <w:color w:val="000000" w:themeColor="text1"/>
          <w:szCs w:val="24"/>
          <w:shd w:val="clear" w:color="auto" w:fill="FFFFFF"/>
        </w:rPr>
        <w:t>若为法定代表人办理并签署响应文件的，不提供此文件。</w:t>
      </w:r>
    </w:p>
    <w:p w:rsidR="004A706B" w:rsidRDefault="0029088A">
      <w:pPr>
        <w:pStyle w:val="ac"/>
        <w:widowControl/>
        <w:numPr>
          <w:ilvl w:val="0"/>
          <w:numId w:val="5"/>
        </w:numPr>
        <w:spacing w:beforeAutospacing="0" w:afterAutospacing="0" w:line="360" w:lineRule="auto"/>
        <w:ind w:right="480" w:firstLine="570"/>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cs="宋体" w:hint="eastAsia"/>
          <w:color w:val="000000" w:themeColor="text1"/>
          <w:szCs w:val="24"/>
          <w:shd w:val="clear" w:color="auto" w:fill="FFFFFF"/>
        </w:rPr>
        <w:t>被授权人还须提供</w:t>
      </w:r>
      <w:r>
        <w:rPr>
          <w:rFonts w:asciiTheme="minorEastAsia" w:eastAsiaTheme="minorEastAsia" w:hAnsiTheme="minorEastAsia" w:cs="宋体" w:hint="eastAsia"/>
          <w:color w:val="333333"/>
          <w:szCs w:val="24"/>
          <w:shd w:val="clear" w:color="auto" w:fill="FFFFFF"/>
          <w:lang w:bidi="ar"/>
        </w:rPr>
        <w:t>2024年任意3个月连续缴纳的养老保险</w:t>
      </w:r>
      <w:proofErr w:type="gramStart"/>
      <w:r>
        <w:rPr>
          <w:rFonts w:asciiTheme="minorEastAsia" w:eastAsiaTheme="minorEastAsia" w:hAnsiTheme="minorEastAsia" w:cs="宋体" w:hint="eastAsia"/>
          <w:color w:val="333333"/>
          <w:szCs w:val="24"/>
          <w:shd w:val="clear" w:color="auto" w:fill="FFFFFF"/>
          <w:lang w:bidi="ar"/>
        </w:rPr>
        <w:t>参保证明</w:t>
      </w:r>
      <w:proofErr w:type="gramEnd"/>
      <w:r>
        <w:rPr>
          <w:rFonts w:asciiTheme="minorEastAsia" w:eastAsiaTheme="minorEastAsia" w:hAnsiTheme="minorEastAsia" w:cs="宋体" w:hint="eastAsia"/>
          <w:color w:val="333333"/>
          <w:szCs w:val="24"/>
          <w:shd w:val="clear" w:color="auto" w:fill="FFFFFF"/>
          <w:lang w:bidi="ar"/>
        </w:rPr>
        <w:t>（个人）的复印件</w:t>
      </w:r>
      <w:r>
        <w:rPr>
          <w:rFonts w:asciiTheme="minorEastAsia" w:eastAsiaTheme="minorEastAsia" w:hAnsiTheme="minorEastAsia" w:cs="宋体" w:hint="eastAsia"/>
          <w:color w:val="000000" w:themeColor="text1"/>
          <w:szCs w:val="24"/>
          <w:shd w:val="clear" w:color="auto" w:fill="FFFFFF"/>
        </w:rPr>
        <w:t>加盖供应商公章，未提供</w:t>
      </w:r>
      <w:proofErr w:type="gramStart"/>
      <w:r>
        <w:rPr>
          <w:rFonts w:asciiTheme="minorEastAsia" w:eastAsiaTheme="minorEastAsia" w:hAnsiTheme="minorEastAsia" w:cs="宋体" w:hint="eastAsia"/>
          <w:color w:val="000000" w:themeColor="text1"/>
          <w:szCs w:val="24"/>
          <w:shd w:val="clear" w:color="auto" w:fill="FFFFFF"/>
        </w:rPr>
        <w:t>社保证明</w:t>
      </w:r>
      <w:proofErr w:type="gramEnd"/>
      <w:r>
        <w:rPr>
          <w:rFonts w:asciiTheme="minorEastAsia" w:eastAsiaTheme="minorEastAsia" w:hAnsiTheme="minorEastAsia" w:cs="宋体" w:hint="eastAsia"/>
          <w:color w:val="000000" w:themeColor="text1"/>
          <w:szCs w:val="24"/>
          <w:shd w:val="clear" w:color="auto" w:fill="FFFFFF"/>
        </w:rPr>
        <w:t>则作无效响应处理。</w:t>
      </w:r>
    </w:p>
    <w:p w:rsidR="004A706B" w:rsidRDefault="0029088A">
      <w:pPr>
        <w:pStyle w:val="ac"/>
        <w:widowControl/>
        <w:spacing w:beforeAutospacing="0" w:afterAutospacing="0" w:line="360" w:lineRule="auto"/>
        <w:ind w:firstLine="570"/>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cs="宋体" w:hint="eastAsia"/>
          <w:color w:val="000000" w:themeColor="text1"/>
          <w:szCs w:val="24"/>
          <w:shd w:val="clear" w:color="auto" w:fill="FFFFFF"/>
        </w:rPr>
        <w:t>3.若为联合体参与的，法定代表人授权委托书由联合体主办方（主体）出具。</w:t>
      </w:r>
    </w:p>
    <w:p w:rsidR="004A706B" w:rsidRDefault="004A706B">
      <w:pPr>
        <w:pStyle w:val="ac"/>
        <w:widowControl/>
        <w:spacing w:beforeAutospacing="0" w:afterAutospacing="0" w:line="360" w:lineRule="auto"/>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1101" w:firstLine="2642"/>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1101" w:firstLine="2642"/>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1101" w:firstLine="2642"/>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jc w:val="both"/>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（四）基本资格条件承诺函</w:t>
      </w:r>
    </w:p>
    <w:p w:rsidR="004A706B" w:rsidRDefault="0029088A">
      <w:pPr>
        <w:pStyle w:val="ac"/>
        <w:widowControl/>
        <w:spacing w:beforeAutospacing="0" w:afterAutospacing="0" w:line="360" w:lineRule="auto"/>
        <w:ind w:firstLine="640"/>
        <w:jc w:val="center"/>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b/>
          <w:bCs/>
          <w:color w:val="000000" w:themeColor="text1"/>
          <w:sz w:val="28"/>
          <w:szCs w:val="28"/>
          <w:shd w:val="clear" w:color="auto" w:fill="FFFFFF"/>
        </w:rPr>
        <w:t>基本资格条件承诺函</w:t>
      </w: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 致</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（采购代理机构名称）：</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r>
        <w:rPr>
          <w:rFonts w:asciiTheme="minorEastAsia" w:eastAsiaTheme="minorEastAsia" w:hAnsiTheme="minorEastAsia" w:cs="宋体" w:hint="eastAsia"/>
          <w:color w:val="000000" w:themeColor="text1"/>
          <w:szCs w:val="24"/>
          <w:u w:val="single"/>
          <w:shd w:val="clear" w:color="auto" w:fill="FFFFFF"/>
        </w:rPr>
        <w:t>              </w:t>
      </w:r>
      <w:r>
        <w:rPr>
          <w:rFonts w:asciiTheme="minorEastAsia" w:eastAsiaTheme="minorEastAsia" w:hAnsiTheme="minorEastAsia" w:cs="宋体" w:hint="eastAsia"/>
          <w:color w:val="000000" w:themeColor="text1"/>
          <w:szCs w:val="24"/>
          <w:shd w:val="clear" w:color="auto" w:fill="FFFFFF"/>
        </w:rPr>
        <w:t>（供应商名称）郑重承诺：</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1.我方具有良好的商业信誉和健全的财务会计制度，具有履行合同所必需的设备和专业技术能力，具有依法缴纳税收和社会保障金的良好记录，参加本项目采购活动前三年内无重大违法活动记录。</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2.我方未列入在信用中国网站（www.creditchina.gov.cn）“失信被执行人”、“重大税收违法案件当事人名单”中，也未列入中国政府采购网（www.ccgp.gov.cn）“政府采购严重违法失信行为记录名单”中。</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3.我方在采购项目评审（评标）环节结束后，随时接受采购人、采购代理机构的检查验证，配合提供相关证明材料，证明符合《中华人民共和国政府采购法》规定的供应商基本资格条件。</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我方对以上承诺负全部法律责任。</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特此承诺。</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 </w:t>
      </w:r>
      <w:r>
        <w:rPr>
          <w:rFonts w:asciiTheme="minorEastAsia" w:eastAsiaTheme="minorEastAsia" w:hAnsiTheme="minorEastAsia" w:cs="宋体" w:hint="eastAsia"/>
          <w:color w:val="000000" w:themeColor="text1"/>
          <w:szCs w:val="24"/>
          <w:shd w:val="clear" w:color="auto" w:fill="FFFFFF"/>
        </w:rPr>
        <w:t xml:space="preserve">                                （供应商公章）</w:t>
      </w:r>
    </w:p>
    <w:p w:rsidR="004A706B" w:rsidRDefault="0029088A">
      <w:pPr>
        <w:pStyle w:val="ac"/>
        <w:widowControl/>
        <w:spacing w:beforeAutospacing="0" w:afterAutospacing="0" w:line="360" w:lineRule="auto"/>
        <w:ind w:firstLineChars="1900" w:firstLine="456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年   月   日</w:t>
      </w:r>
    </w:p>
    <w:p w:rsidR="004A706B" w:rsidRDefault="004A706B">
      <w:pPr>
        <w:widowControl/>
        <w:spacing w:line="360" w:lineRule="auto"/>
        <w:jc w:val="left"/>
        <w:rPr>
          <w:rFonts w:asciiTheme="minorEastAsia" w:eastAsiaTheme="minorEastAsia" w:hAnsiTheme="minorEastAsia"/>
          <w:color w:val="000000" w:themeColor="text1"/>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jc w:val="center"/>
        <w:rPr>
          <w:rFonts w:asciiTheme="minorEastAsia" w:eastAsiaTheme="minorEastAsia" w:hAnsiTheme="minorEastAsia" w:cs="宋体"/>
          <w:color w:val="000000" w:themeColor="text1"/>
          <w:kern w:val="0"/>
          <w:sz w:val="24"/>
          <w:szCs w:val="24"/>
          <w:shd w:val="clear" w:color="auto" w:fill="FFFFFF"/>
          <w:lang w:bidi="ar"/>
        </w:rPr>
      </w:pPr>
    </w:p>
    <w:p w:rsidR="004A706B" w:rsidRDefault="0029088A">
      <w:pPr>
        <w:spacing w:line="360" w:lineRule="auto"/>
        <w:jc w:val="center"/>
        <w:rPr>
          <w:rFonts w:asciiTheme="minorEastAsia" w:eastAsiaTheme="minorEastAsia" w:hAnsiTheme="minorEastAsia" w:cs="宋体"/>
          <w:b/>
          <w:bCs/>
          <w:color w:val="000000" w:themeColor="text1"/>
          <w:kern w:val="0"/>
          <w:szCs w:val="28"/>
          <w:shd w:val="clear" w:color="auto" w:fill="FFFFFF"/>
          <w:lang w:bidi="ar"/>
        </w:rPr>
      </w:pPr>
      <w:r>
        <w:rPr>
          <w:rFonts w:asciiTheme="minorEastAsia" w:eastAsiaTheme="minorEastAsia" w:hAnsiTheme="minorEastAsia" w:cs="宋体" w:hint="eastAsia"/>
          <w:b/>
          <w:bCs/>
          <w:color w:val="000000" w:themeColor="text1"/>
          <w:kern w:val="0"/>
          <w:szCs w:val="28"/>
          <w:shd w:val="clear" w:color="auto" w:fill="FFFFFF"/>
          <w:lang w:bidi="ar"/>
        </w:rPr>
        <w:t>服务承诺</w:t>
      </w:r>
    </w:p>
    <w:p w:rsidR="004A706B" w:rsidRDefault="004A706B">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p>
    <w:p w:rsidR="004A706B" w:rsidRDefault="0029088A">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 xml:space="preserve">我公司参与 </w:t>
      </w:r>
      <w:r>
        <w:rPr>
          <w:rFonts w:asciiTheme="minorEastAsia" w:eastAsiaTheme="minorEastAsia" w:hAnsiTheme="minorEastAsia" w:cs="宋体" w:hint="eastAsia"/>
          <w:color w:val="000000" w:themeColor="text1"/>
          <w:kern w:val="0"/>
          <w:sz w:val="24"/>
          <w:szCs w:val="24"/>
          <w:u w:val="single"/>
          <w:shd w:val="clear" w:color="auto" w:fill="FFFFFF"/>
          <w:lang w:bidi="ar"/>
        </w:rPr>
        <w:t xml:space="preserve">               </w:t>
      </w:r>
      <w:r>
        <w:rPr>
          <w:rFonts w:asciiTheme="minorEastAsia" w:eastAsiaTheme="minorEastAsia" w:hAnsiTheme="minorEastAsia" w:cs="宋体" w:hint="eastAsia"/>
          <w:color w:val="000000" w:themeColor="text1"/>
          <w:kern w:val="0"/>
          <w:sz w:val="24"/>
          <w:szCs w:val="24"/>
          <w:shd w:val="clear" w:color="auto" w:fill="FFFFFF"/>
          <w:lang w:bidi="ar"/>
        </w:rPr>
        <w:t>项目的投标，若成交，将按如下承诺实施：</w:t>
      </w:r>
    </w:p>
    <w:p w:rsidR="004A706B" w:rsidRDefault="0029088A">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1、我公司承诺本项目全部内容在合同签订之日起</w:t>
      </w:r>
      <w:r>
        <w:rPr>
          <w:rFonts w:asciiTheme="minorEastAsia" w:eastAsiaTheme="minorEastAsia" w:hAnsiTheme="minorEastAsia" w:cs="宋体" w:hint="eastAsia"/>
          <w:color w:val="000000" w:themeColor="text1"/>
          <w:kern w:val="0"/>
          <w:sz w:val="24"/>
          <w:szCs w:val="24"/>
          <w:u w:val="single"/>
          <w:shd w:val="clear" w:color="auto" w:fill="FFFFFF"/>
          <w:lang w:bidi="ar"/>
        </w:rPr>
        <w:t xml:space="preserve">     </w:t>
      </w:r>
      <w:proofErr w:type="gramStart"/>
      <w:r>
        <w:rPr>
          <w:rFonts w:asciiTheme="minorEastAsia" w:eastAsiaTheme="minorEastAsia" w:hAnsiTheme="minorEastAsia" w:cs="宋体" w:hint="eastAsia"/>
          <w:color w:val="000000" w:themeColor="text1"/>
          <w:kern w:val="0"/>
          <w:sz w:val="24"/>
          <w:szCs w:val="24"/>
          <w:shd w:val="clear" w:color="auto" w:fill="FFFFFF"/>
          <w:lang w:bidi="ar"/>
        </w:rPr>
        <w:t>日历天</w:t>
      </w:r>
      <w:proofErr w:type="gramEnd"/>
      <w:r>
        <w:rPr>
          <w:rFonts w:asciiTheme="minorEastAsia" w:eastAsiaTheme="minorEastAsia" w:hAnsiTheme="minorEastAsia" w:cs="宋体" w:hint="eastAsia"/>
          <w:color w:val="000000" w:themeColor="text1"/>
          <w:kern w:val="0"/>
          <w:sz w:val="24"/>
          <w:szCs w:val="24"/>
          <w:shd w:val="clear" w:color="auto" w:fill="FFFFFF"/>
          <w:lang w:bidi="ar"/>
        </w:rPr>
        <w:t>内完成。</w:t>
      </w:r>
    </w:p>
    <w:p w:rsidR="004A706B" w:rsidRDefault="0029088A">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2、我公司承诺本工程质保期为：</w:t>
      </w:r>
      <w:r>
        <w:rPr>
          <w:rFonts w:asciiTheme="minorEastAsia" w:eastAsiaTheme="minorEastAsia" w:hAnsiTheme="minorEastAsia" w:cs="宋体" w:hint="eastAsia"/>
          <w:color w:val="000000" w:themeColor="text1"/>
          <w:kern w:val="0"/>
          <w:sz w:val="24"/>
          <w:szCs w:val="24"/>
          <w:u w:val="single"/>
          <w:shd w:val="clear" w:color="auto" w:fill="FFFFFF"/>
          <w:lang w:bidi="ar"/>
        </w:rPr>
        <w:t xml:space="preserve">                      </w:t>
      </w:r>
      <w:r>
        <w:rPr>
          <w:rFonts w:asciiTheme="minorEastAsia" w:eastAsiaTheme="minorEastAsia" w:hAnsiTheme="minorEastAsia" w:cs="宋体" w:hint="eastAsia"/>
          <w:color w:val="000000" w:themeColor="text1"/>
          <w:kern w:val="0"/>
          <w:sz w:val="24"/>
          <w:szCs w:val="24"/>
          <w:shd w:val="clear" w:color="auto" w:fill="FFFFFF"/>
          <w:lang w:bidi="ar"/>
        </w:rPr>
        <w:t xml:space="preserve"> 。</w:t>
      </w:r>
    </w:p>
    <w:p w:rsidR="004A706B" w:rsidRDefault="0029088A">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3、我公司承诺本工程质量达到：</w:t>
      </w:r>
      <w:r>
        <w:rPr>
          <w:rFonts w:asciiTheme="minorEastAsia" w:eastAsiaTheme="minorEastAsia" w:hAnsiTheme="minorEastAsia" w:cs="宋体" w:hint="eastAsia"/>
          <w:color w:val="000000" w:themeColor="text1"/>
          <w:kern w:val="0"/>
          <w:sz w:val="24"/>
          <w:szCs w:val="24"/>
          <w:u w:val="single"/>
          <w:shd w:val="clear" w:color="auto" w:fill="FFFFFF"/>
          <w:lang w:bidi="ar"/>
        </w:rPr>
        <w:t xml:space="preserve">                       </w:t>
      </w:r>
      <w:r>
        <w:rPr>
          <w:rFonts w:asciiTheme="minorEastAsia" w:eastAsiaTheme="minorEastAsia" w:hAnsiTheme="minorEastAsia" w:cs="宋体" w:hint="eastAsia"/>
          <w:color w:val="000000" w:themeColor="text1"/>
          <w:kern w:val="0"/>
          <w:sz w:val="24"/>
          <w:szCs w:val="24"/>
          <w:shd w:val="clear" w:color="auto" w:fill="FFFFFF"/>
          <w:lang w:bidi="ar"/>
        </w:rPr>
        <w:t>。</w:t>
      </w:r>
    </w:p>
    <w:p w:rsidR="004A706B" w:rsidRDefault="0029088A">
      <w:pPr>
        <w:spacing w:line="360" w:lineRule="auto"/>
        <w:ind w:firstLineChars="200" w:firstLine="48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4、其他优惠承诺：</w:t>
      </w:r>
      <w:r>
        <w:rPr>
          <w:rFonts w:asciiTheme="minorEastAsia" w:eastAsiaTheme="minorEastAsia" w:hAnsiTheme="minorEastAsia" w:cs="宋体" w:hint="eastAsia"/>
          <w:color w:val="000000" w:themeColor="text1"/>
          <w:kern w:val="0"/>
          <w:sz w:val="24"/>
          <w:szCs w:val="24"/>
          <w:u w:val="single"/>
          <w:shd w:val="clear" w:color="auto" w:fill="FFFFFF"/>
          <w:lang w:bidi="ar"/>
        </w:rPr>
        <w:t xml:space="preserve">                                   </w:t>
      </w:r>
      <w:r>
        <w:rPr>
          <w:rFonts w:asciiTheme="minorEastAsia" w:eastAsiaTheme="minorEastAsia" w:hAnsiTheme="minorEastAsia" w:cs="宋体" w:hint="eastAsia"/>
          <w:color w:val="000000" w:themeColor="text1"/>
          <w:kern w:val="0"/>
          <w:sz w:val="24"/>
          <w:szCs w:val="24"/>
          <w:shd w:val="clear" w:color="auto" w:fill="FFFFFF"/>
          <w:lang w:bidi="ar"/>
        </w:rPr>
        <w:t>。</w:t>
      </w:r>
    </w:p>
    <w:p w:rsidR="004A706B" w:rsidRDefault="004A706B">
      <w:pPr>
        <w:pStyle w:val="3"/>
      </w:pPr>
    </w:p>
    <w:p w:rsidR="004A706B" w:rsidRDefault="004A706B">
      <w:pPr>
        <w:spacing w:line="360" w:lineRule="auto"/>
        <w:ind w:firstLineChars="2750" w:firstLine="6600"/>
        <w:rPr>
          <w:rFonts w:asciiTheme="minorEastAsia" w:eastAsiaTheme="minorEastAsia" w:hAnsiTheme="minorEastAsia" w:cs="宋体"/>
          <w:color w:val="000000" w:themeColor="text1"/>
          <w:kern w:val="0"/>
          <w:sz w:val="24"/>
          <w:szCs w:val="24"/>
          <w:shd w:val="clear" w:color="auto" w:fill="FFFFFF"/>
          <w:lang w:bidi="ar"/>
        </w:rPr>
      </w:pPr>
    </w:p>
    <w:p w:rsidR="004A706B" w:rsidRDefault="004A706B">
      <w:pPr>
        <w:spacing w:line="360" w:lineRule="auto"/>
        <w:ind w:firstLineChars="2750" w:firstLine="6600"/>
        <w:rPr>
          <w:rFonts w:asciiTheme="minorEastAsia" w:eastAsiaTheme="minorEastAsia" w:hAnsiTheme="minorEastAsia" w:cs="宋体"/>
          <w:color w:val="000000" w:themeColor="text1"/>
          <w:kern w:val="0"/>
          <w:sz w:val="24"/>
          <w:szCs w:val="24"/>
          <w:shd w:val="clear" w:color="auto" w:fill="FFFFFF"/>
          <w:lang w:bidi="ar"/>
        </w:rPr>
      </w:pPr>
    </w:p>
    <w:p w:rsidR="004A706B" w:rsidRDefault="0029088A">
      <w:pPr>
        <w:spacing w:line="360" w:lineRule="auto"/>
        <w:ind w:firstLineChars="2750" w:firstLine="6600"/>
        <w:rPr>
          <w:rFonts w:asciiTheme="minorEastAsia" w:eastAsiaTheme="minorEastAsia" w:hAnsiTheme="minorEastAsia" w:cs="宋体"/>
          <w:color w:val="000000" w:themeColor="text1"/>
          <w:kern w:val="0"/>
          <w:sz w:val="24"/>
          <w:szCs w:val="24"/>
          <w:shd w:val="clear" w:color="auto" w:fill="FFFFFF"/>
          <w:lang w:bidi="ar"/>
        </w:rPr>
      </w:pPr>
      <w:r>
        <w:rPr>
          <w:rFonts w:asciiTheme="minorEastAsia" w:eastAsiaTheme="minorEastAsia" w:hAnsiTheme="minorEastAsia" w:cs="宋体" w:hint="eastAsia"/>
          <w:color w:val="000000" w:themeColor="text1"/>
          <w:kern w:val="0"/>
          <w:sz w:val="24"/>
          <w:szCs w:val="24"/>
          <w:shd w:val="clear" w:color="auto" w:fill="FFFFFF"/>
          <w:lang w:bidi="ar"/>
        </w:rPr>
        <w:t>（供应商公章）</w:t>
      </w:r>
    </w:p>
    <w:p w:rsidR="004A706B" w:rsidRDefault="0029088A">
      <w:pPr>
        <w:pStyle w:val="ac"/>
        <w:widowControl/>
        <w:spacing w:beforeAutospacing="0" w:afterAutospacing="0" w:line="360" w:lineRule="auto"/>
        <w:ind w:firstLineChars="900" w:firstLine="2160"/>
        <w:jc w:val="right"/>
        <w:rPr>
          <w:rFonts w:asciiTheme="minorEastAsia" w:eastAsiaTheme="minorEastAsia" w:hAnsiTheme="minorEastAsia" w:cs="宋体"/>
          <w:color w:val="000000" w:themeColor="text1"/>
          <w:szCs w:val="24"/>
          <w:shd w:val="clear" w:color="auto" w:fill="FFFFFF"/>
        </w:rPr>
      </w:pPr>
      <w:r>
        <w:rPr>
          <w:rFonts w:asciiTheme="minorEastAsia" w:eastAsiaTheme="minorEastAsia" w:hAnsiTheme="minorEastAsia" w:cs="宋体" w:hint="eastAsia"/>
          <w:color w:val="000000" w:themeColor="text1"/>
          <w:szCs w:val="24"/>
          <w:shd w:val="clear" w:color="auto" w:fill="FFFFFF"/>
        </w:rPr>
        <w:t>年   月   日</w:t>
      </w: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Chars="900" w:firstLine="2160"/>
        <w:rPr>
          <w:rFonts w:asciiTheme="minorEastAsia" w:eastAsiaTheme="minorEastAsia" w:hAnsiTheme="minorEastAsia" w:cs="宋体"/>
          <w:color w:val="000000" w:themeColor="text1"/>
          <w:szCs w:val="24"/>
          <w:shd w:val="clear" w:color="auto" w:fill="FFFFFF"/>
        </w:rPr>
      </w:pPr>
    </w:p>
    <w:p w:rsidR="004A706B" w:rsidRDefault="0029088A">
      <w:pPr>
        <w:pStyle w:val="ac"/>
        <w:widowControl/>
        <w:spacing w:beforeAutospacing="0" w:afterAutospacing="0" w:line="360" w:lineRule="auto"/>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（五）特定资格条件证书或证明文件</w:t>
      </w: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bookmarkStart w:id="687" w:name="_Toc14422"/>
      <w:bookmarkStart w:id="688" w:name="_Toc76462354"/>
      <w:bookmarkStart w:id="689" w:name="_Toc21473"/>
      <w:bookmarkEnd w:id="687"/>
      <w:bookmarkEnd w:id="688"/>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shd w:val="clear" w:color="auto" w:fill="FFFFFF"/>
        </w:rPr>
      </w:pPr>
    </w:p>
    <w:p w:rsidR="004A706B" w:rsidRDefault="0029088A">
      <w:pPr>
        <w:pStyle w:val="3"/>
        <w:spacing w:line="360" w:lineRule="auto"/>
        <w:rPr>
          <w:rFonts w:asciiTheme="majorEastAsia" w:eastAsiaTheme="majorEastAsia" w:hAnsiTheme="majorEastAsia" w:cstheme="majorEastAsia"/>
          <w:sz w:val="28"/>
          <w:szCs w:val="28"/>
        </w:rPr>
      </w:pPr>
      <w:bookmarkStart w:id="690" w:name="_Toc2153"/>
      <w:r>
        <w:rPr>
          <w:rFonts w:asciiTheme="majorEastAsia" w:eastAsiaTheme="majorEastAsia" w:hAnsiTheme="majorEastAsia" w:cstheme="majorEastAsia" w:hint="eastAsia"/>
          <w:sz w:val="28"/>
          <w:szCs w:val="28"/>
        </w:rPr>
        <w:lastRenderedPageBreak/>
        <w:t>五、其他资料</w:t>
      </w:r>
      <w:bookmarkEnd w:id="689"/>
      <w:bookmarkEnd w:id="690"/>
    </w:p>
    <w:p w:rsidR="004A706B" w:rsidRDefault="0029088A">
      <w:pPr>
        <w:pStyle w:val="ac"/>
        <w:widowControl/>
        <w:spacing w:beforeAutospacing="0" w:afterAutospacing="0" w:line="360" w:lineRule="auto"/>
        <w:ind w:firstLineChars="1171" w:firstLine="281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其他与项目有关的资料</w:t>
      </w:r>
    </w:p>
    <w:p w:rsidR="004A706B" w:rsidRDefault="0029088A">
      <w:pPr>
        <w:pStyle w:val="ac"/>
        <w:widowControl/>
        <w:spacing w:beforeAutospacing="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4"/>
          <w:shd w:val="clear" w:color="auto" w:fill="FFFFFF"/>
        </w:rPr>
        <w:t>其他与项目有关的资料（自附）：供应</w:t>
      </w:r>
      <w:proofErr w:type="gramStart"/>
      <w:r>
        <w:rPr>
          <w:rFonts w:asciiTheme="minorEastAsia" w:eastAsiaTheme="minorEastAsia" w:hAnsiTheme="minorEastAsia" w:cs="宋体" w:hint="eastAsia"/>
          <w:color w:val="000000" w:themeColor="text1"/>
          <w:szCs w:val="24"/>
          <w:shd w:val="clear" w:color="auto" w:fill="FFFFFF"/>
        </w:rPr>
        <w:t>商总体</w:t>
      </w:r>
      <w:proofErr w:type="gramEnd"/>
      <w:r>
        <w:rPr>
          <w:rFonts w:asciiTheme="minorEastAsia" w:eastAsiaTheme="minorEastAsia" w:hAnsiTheme="minorEastAsia" w:cs="宋体" w:hint="eastAsia"/>
          <w:color w:val="000000" w:themeColor="text1"/>
          <w:szCs w:val="24"/>
          <w:shd w:val="clear" w:color="auto" w:fill="FFFFFF"/>
        </w:rPr>
        <w:t>情况介绍、其他与本项目有关的资料等。</w:t>
      </w:r>
    </w:p>
    <w:p w:rsidR="004A706B" w:rsidRDefault="0029088A">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r>
        <w:rPr>
          <w:rFonts w:asciiTheme="minorEastAsia" w:eastAsiaTheme="minorEastAsia" w:hAnsiTheme="minorEastAsia" w:cs="宋体" w:hint="eastAsia"/>
          <w:color w:val="000000" w:themeColor="text1"/>
          <w:szCs w:val="24"/>
          <w:shd w:val="clear" w:color="auto" w:fill="FFFFFF"/>
        </w:rPr>
        <w:t> </w:t>
      </w:r>
      <w:bookmarkStart w:id="691" w:name="_Toc15737"/>
      <w:r>
        <w:rPr>
          <w:rFonts w:asciiTheme="minorEastAsia" w:eastAsiaTheme="minorEastAsia" w:hAnsiTheme="minorEastAsia" w:cs="宋体" w:hint="eastAsia"/>
          <w:color w:val="000000" w:themeColor="text1"/>
          <w:szCs w:val="24"/>
          <w:lang w:bidi="ar"/>
        </w:rPr>
        <w:t>附件：工程量清单</w:t>
      </w:r>
      <w:bookmarkEnd w:id="691"/>
      <w:r>
        <w:rPr>
          <w:rFonts w:asciiTheme="minorEastAsia" w:eastAsiaTheme="minorEastAsia" w:hAnsiTheme="minorEastAsia" w:cs="宋体" w:hint="eastAsia"/>
          <w:color w:val="000000" w:themeColor="text1"/>
          <w:szCs w:val="24"/>
          <w:lang w:bidi="ar"/>
        </w:rPr>
        <w:t>、施工图纸随采购文件一并在大渡口区人民政府门户网（http://www.ddk.gov.cn/）发布。</w:t>
      </w: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p w:rsidR="004A706B" w:rsidRDefault="004A706B">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p>
    <w:tbl>
      <w:tblPr>
        <w:tblpPr w:leftFromText="180" w:rightFromText="180" w:vertAnchor="text" w:horzAnchor="page" w:tblpX="1587" w:tblpY="-56"/>
        <w:tblOverlap w:val="never"/>
        <w:tblW w:w="9546" w:type="dxa"/>
        <w:tblLayout w:type="fixed"/>
        <w:tblLook w:val="04A0" w:firstRow="1" w:lastRow="0" w:firstColumn="1" w:lastColumn="0" w:noHBand="0" w:noVBand="1"/>
      </w:tblPr>
      <w:tblGrid>
        <w:gridCol w:w="1591"/>
        <w:gridCol w:w="1435"/>
        <w:gridCol w:w="1514"/>
        <w:gridCol w:w="894"/>
        <w:gridCol w:w="1179"/>
        <w:gridCol w:w="1407"/>
        <w:gridCol w:w="1526"/>
      </w:tblGrid>
      <w:tr w:rsidR="004A706B">
        <w:trPr>
          <w:trHeight w:val="456"/>
        </w:trPr>
        <w:tc>
          <w:tcPr>
            <w:tcW w:w="9546" w:type="dxa"/>
            <w:gridSpan w:val="7"/>
            <w:tcBorders>
              <w:top w:val="nil"/>
              <w:left w:val="nil"/>
              <w:bottom w:val="nil"/>
              <w:right w:val="nil"/>
            </w:tcBorders>
            <w:noWrap/>
            <w:vAlign w:val="center"/>
          </w:tcPr>
          <w:p w:rsidR="004A706B" w:rsidRDefault="0029088A">
            <w:pPr>
              <w:widowControl/>
              <w:spacing w:line="700" w:lineRule="exact"/>
              <w:jc w:val="center"/>
              <w:rPr>
                <w:rFonts w:asciiTheme="minorEastAsia" w:eastAsiaTheme="minorEastAsia" w:hAnsiTheme="minorEastAsia"/>
                <w:b/>
                <w:bCs/>
                <w:color w:val="000000" w:themeColor="text1"/>
                <w:kern w:val="0"/>
                <w:sz w:val="40"/>
                <w:szCs w:val="40"/>
              </w:rPr>
            </w:pPr>
            <w:r>
              <w:rPr>
                <w:rFonts w:asciiTheme="minorEastAsia" w:eastAsiaTheme="minorEastAsia" w:hAnsiTheme="minorEastAsia" w:hint="eastAsia"/>
                <w:b/>
                <w:bCs/>
                <w:color w:val="000000" w:themeColor="text1"/>
                <w:kern w:val="0"/>
                <w:sz w:val="40"/>
                <w:szCs w:val="40"/>
              </w:rPr>
              <w:t>投标保证金退还申请表</w:t>
            </w:r>
          </w:p>
        </w:tc>
      </w:tr>
      <w:tr w:rsidR="004A706B">
        <w:trPr>
          <w:trHeight w:val="714"/>
        </w:trPr>
        <w:tc>
          <w:tcPr>
            <w:tcW w:w="1591" w:type="dxa"/>
            <w:tcBorders>
              <w:top w:val="single" w:sz="4" w:space="0" w:color="auto"/>
              <w:left w:val="single" w:sz="4" w:space="0" w:color="auto"/>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b/>
                <w:color w:val="000000" w:themeColor="text1"/>
                <w:kern w:val="0"/>
                <w:sz w:val="22"/>
                <w:szCs w:val="22"/>
              </w:rPr>
            </w:pPr>
            <w:r>
              <w:rPr>
                <w:rFonts w:asciiTheme="minorEastAsia" w:eastAsiaTheme="minorEastAsia" w:hAnsiTheme="minorEastAsia" w:hint="eastAsia"/>
                <w:b/>
                <w:color w:val="000000" w:themeColor="text1"/>
                <w:kern w:val="0"/>
                <w:sz w:val="22"/>
                <w:szCs w:val="22"/>
              </w:rPr>
              <w:lastRenderedPageBreak/>
              <w:t>采购项目名称</w:t>
            </w:r>
          </w:p>
        </w:tc>
        <w:tc>
          <w:tcPr>
            <w:tcW w:w="7955" w:type="dxa"/>
            <w:gridSpan w:val="6"/>
            <w:tcBorders>
              <w:top w:val="single" w:sz="4" w:space="0" w:color="auto"/>
              <w:left w:val="nil"/>
              <w:bottom w:val="single" w:sz="4" w:space="0" w:color="auto"/>
              <w:right w:val="single" w:sz="4" w:space="0" w:color="auto"/>
            </w:tcBorders>
            <w:noWrap/>
            <w:vAlign w:val="center"/>
          </w:tcPr>
          <w:p w:rsidR="004A706B" w:rsidRDefault="004A706B">
            <w:pPr>
              <w:widowControl/>
              <w:spacing w:line="700" w:lineRule="exact"/>
              <w:jc w:val="center"/>
              <w:rPr>
                <w:rFonts w:asciiTheme="minorEastAsia" w:eastAsiaTheme="minorEastAsia" w:hAnsiTheme="minorEastAsia"/>
                <w:b/>
                <w:color w:val="000000" w:themeColor="text1"/>
                <w:kern w:val="0"/>
                <w:sz w:val="22"/>
                <w:szCs w:val="22"/>
              </w:rPr>
            </w:pPr>
          </w:p>
          <w:p w:rsidR="004A706B" w:rsidRDefault="0029088A">
            <w:pPr>
              <w:widowControl/>
              <w:spacing w:line="700" w:lineRule="exact"/>
              <w:jc w:val="center"/>
              <w:rPr>
                <w:rFonts w:asciiTheme="minorEastAsia" w:eastAsiaTheme="minorEastAsia" w:hAnsiTheme="minorEastAsia"/>
                <w:b/>
                <w:color w:val="000000" w:themeColor="text1"/>
                <w:kern w:val="0"/>
                <w:sz w:val="22"/>
                <w:szCs w:val="22"/>
              </w:rPr>
            </w:pPr>
            <w:r>
              <w:rPr>
                <w:rFonts w:asciiTheme="minorEastAsia" w:eastAsiaTheme="minorEastAsia" w:hAnsiTheme="minorEastAsia" w:hint="eastAsia"/>
                <w:b/>
                <w:color w:val="000000" w:themeColor="text1"/>
                <w:kern w:val="0"/>
                <w:sz w:val="22"/>
                <w:szCs w:val="22"/>
              </w:rPr>
              <w:t xml:space="preserve">　</w:t>
            </w:r>
          </w:p>
        </w:tc>
      </w:tr>
      <w:tr w:rsidR="004A706B">
        <w:trPr>
          <w:trHeight w:val="714"/>
        </w:trPr>
        <w:tc>
          <w:tcPr>
            <w:tcW w:w="1591" w:type="dxa"/>
            <w:vMerge w:val="restart"/>
            <w:tcBorders>
              <w:top w:val="nil"/>
              <w:left w:val="single" w:sz="4" w:space="0" w:color="auto"/>
              <w:bottom w:val="single" w:sz="4" w:space="0" w:color="auto"/>
              <w:right w:val="single" w:sz="4" w:space="0" w:color="auto"/>
            </w:tcBorders>
            <w:noWrap/>
            <w:textDirection w:val="tbRlV"/>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交款单位信息</w:t>
            </w: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名称</w:t>
            </w:r>
          </w:p>
        </w:tc>
        <w:tc>
          <w:tcPr>
            <w:tcW w:w="6520" w:type="dxa"/>
            <w:gridSpan w:val="5"/>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714"/>
        </w:trPr>
        <w:tc>
          <w:tcPr>
            <w:tcW w:w="1591" w:type="dxa"/>
            <w:vMerge/>
            <w:tcBorders>
              <w:top w:val="nil"/>
              <w:left w:val="single" w:sz="4" w:space="0" w:color="auto"/>
              <w:bottom w:val="single" w:sz="4" w:space="0" w:color="auto"/>
              <w:right w:val="single" w:sz="4" w:space="0" w:color="auto"/>
            </w:tcBorders>
            <w:vAlign w:val="center"/>
          </w:tcPr>
          <w:p w:rsidR="004A706B" w:rsidRDefault="004A706B">
            <w:pPr>
              <w:widowControl/>
              <w:spacing w:line="700" w:lineRule="exact"/>
              <w:jc w:val="left"/>
              <w:rPr>
                <w:rFonts w:asciiTheme="minorEastAsia" w:eastAsiaTheme="minorEastAsia" w:hAnsiTheme="minorEastAsia"/>
                <w:color w:val="000000" w:themeColor="text1"/>
                <w:kern w:val="0"/>
                <w:sz w:val="22"/>
                <w:szCs w:val="22"/>
              </w:rPr>
            </w:pP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户名</w:t>
            </w:r>
          </w:p>
        </w:tc>
        <w:tc>
          <w:tcPr>
            <w:tcW w:w="6520" w:type="dxa"/>
            <w:gridSpan w:val="5"/>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714"/>
        </w:trPr>
        <w:tc>
          <w:tcPr>
            <w:tcW w:w="1591" w:type="dxa"/>
            <w:vMerge/>
            <w:tcBorders>
              <w:top w:val="nil"/>
              <w:left w:val="single" w:sz="4" w:space="0" w:color="auto"/>
              <w:bottom w:val="single" w:sz="4" w:space="0" w:color="auto"/>
              <w:right w:val="single" w:sz="4" w:space="0" w:color="auto"/>
            </w:tcBorders>
            <w:vAlign w:val="center"/>
          </w:tcPr>
          <w:p w:rsidR="004A706B" w:rsidRDefault="004A706B">
            <w:pPr>
              <w:widowControl/>
              <w:spacing w:line="700" w:lineRule="exact"/>
              <w:jc w:val="left"/>
              <w:rPr>
                <w:rFonts w:asciiTheme="minorEastAsia" w:eastAsiaTheme="minorEastAsia" w:hAnsiTheme="minorEastAsia"/>
                <w:color w:val="000000" w:themeColor="text1"/>
                <w:kern w:val="0"/>
                <w:sz w:val="22"/>
                <w:szCs w:val="22"/>
              </w:rPr>
            </w:pP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账号</w:t>
            </w:r>
          </w:p>
        </w:tc>
        <w:tc>
          <w:tcPr>
            <w:tcW w:w="6520" w:type="dxa"/>
            <w:gridSpan w:val="5"/>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714"/>
        </w:trPr>
        <w:tc>
          <w:tcPr>
            <w:tcW w:w="1591" w:type="dxa"/>
            <w:vMerge/>
            <w:tcBorders>
              <w:top w:val="nil"/>
              <w:left w:val="single" w:sz="4" w:space="0" w:color="auto"/>
              <w:bottom w:val="single" w:sz="4" w:space="0" w:color="auto"/>
              <w:right w:val="single" w:sz="4" w:space="0" w:color="auto"/>
            </w:tcBorders>
            <w:vAlign w:val="center"/>
          </w:tcPr>
          <w:p w:rsidR="004A706B" w:rsidRDefault="004A706B">
            <w:pPr>
              <w:widowControl/>
              <w:spacing w:line="700" w:lineRule="exact"/>
              <w:jc w:val="left"/>
              <w:rPr>
                <w:rFonts w:asciiTheme="minorEastAsia" w:eastAsiaTheme="minorEastAsia" w:hAnsiTheme="minorEastAsia"/>
                <w:color w:val="000000" w:themeColor="text1"/>
                <w:kern w:val="0"/>
                <w:sz w:val="22"/>
                <w:szCs w:val="22"/>
              </w:rPr>
            </w:pP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开户行</w:t>
            </w:r>
          </w:p>
        </w:tc>
        <w:tc>
          <w:tcPr>
            <w:tcW w:w="6520" w:type="dxa"/>
            <w:gridSpan w:val="5"/>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714"/>
        </w:trPr>
        <w:tc>
          <w:tcPr>
            <w:tcW w:w="1591" w:type="dxa"/>
            <w:tcBorders>
              <w:top w:val="nil"/>
              <w:left w:val="single" w:sz="4" w:space="0" w:color="auto"/>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保证金缴纳信息</w:t>
            </w: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缴纳金额（元）</w:t>
            </w:r>
          </w:p>
        </w:tc>
        <w:tc>
          <w:tcPr>
            <w:tcW w:w="2408" w:type="dxa"/>
            <w:gridSpan w:val="2"/>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c>
          <w:tcPr>
            <w:tcW w:w="1179"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缴纳日期</w:t>
            </w:r>
          </w:p>
        </w:tc>
        <w:tc>
          <w:tcPr>
            <w:tcW w:w="2933" w:type="dxa"/>
            <w:gridSpan w:val="2"/>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714"/>
        </w:trPr>
        <w:tc>
          <w:tcPr>
            <w:tcW w:w="1591" w:type="dxa"/>
            <w:tcBorders>
              <w:top w:val="nil"/>
              <w:left w:val="single" w:sz="4" w:space="0" w:color="auto"/>
              <w:bottom w:val="single" w:sz="4" w:space="0" w:color="auto"/>
              <w:right w:val="single" w:sz="4" w:space="0" w:color="auto"/>
            </w:tcBorders>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退还理由    （在正确选项后打“√”）</w:t>
            </w:r>
          </w:p>
        </w:tc>
        <w:tc>
          <w:tcPr>
            <w:tcW w:w="1435"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未投标</w:t>
            </w:r>
          </w:p>
        </w:tc>
        <w:tc>
          <w:tcPr>
            <w:tcW w:w="1514"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c>
          <w:tcPr>
            <w:tcW w:w="894"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未中标</w:t>
            </w:r>
          </w:p>
        </w:tc>
        <w:tc>
          <w:tcPr>
            <w:tcW w:w="1179"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c>
          <w:tcPr>
            <w:tcW w:w="1407" w:type="dxa"/>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已缴纳履约</w:t>
            </w:r>
          </w:p>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保证金</w:t>
            </w:r>
          </w:p>
        </w:tc>
        <w:tc>
          <w:tcPr>
            <w:tcW w:w="1526" w:type="dxa"/>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r w:rsidR="004A706B">
        <w:trPr>
          <w:trHeight w:val="1531"/>
        </w:trPr>
        <w:tc>
          <w:tcPr>
            <w:tcW w:w="1591" w:type="dxa"/>
            <w:tcBorders>
              <w:top w:val="nil"/>
              <w:left w:val="single" w:sz="4" w:space="0" w:color="auto"/>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经办人姓名</w:t>
            </w:r>
          </w:p>
        </w:tc>
        <w:tc>
          <w:tcPr>
            <w:tcW w:w="1435" w:type="dxa"/>
            <w:tcBorders>
              <w:top w:val="nil"/>
              <w:left w:val="nil"/>
              <w:bottom w:val="single" w:sz="4" w:space="0" w:color="auto"/>
              <w:right w:val="single" w:sz="4" w:space="0" w:color="auto"/>
            </w:tcBorders>
            <w:noWrap/>
            <w:vAlign w:val="center"/>
          </w:tcPr>
          <w:p w:rsidR="004A706B" w:rsidRDefault="004A706B">
            <w:pPr>
              <w:widowControl/>
              <w:spacing w:line="700" w:lineRule="exact"/>
              <w:jc w:val="center"/>
              <w:rPr>
                <w:rFonts w:asciiTheme="minorEastAsia" w:eastAsiaTheme="minorEastAsia" w:hAnsiTheme="minorEastAsia"/>
                <w:color w:val="000000" w:themeColor="text1"/>
                <w:kern w:val="0"/>
                <w:sz w:val="22"/>
                <w:szCs w:val="22"/>
              </w:rPr>
            </w:pPr>
          </w:p>
        </w:tc>
        <w:tc>
          <w:tcPr>
            <w:tcW w:w="1514"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联系方式</w:t>
            </w:r>
          </w:p>
        </w:tc>
        <w:tc>
          <w:tcPr>
            <w:tcW w:w="2073" w:type="dxa"/>
            <w:gridSpan w:val="2"/>
            <w:tcBorders>
              <w:top w:val="single" w:sz="4" w:space="0" w:color="auto"/>
              <w:left w:val="nil"/>
              <w:bottom w:val="single" w:sz="4" w:space="0" w:color="auto"/>
              <w:right w:val="single" w:sz="4" w:space="0" w:color="auto"/>
            </w:tcBorders>
            <w:noWrap/>
            <w:vAlign w:val="center"/>
          </w:tcPr>
          <w:p w:rsidR="004A706B" w:rsidRDefault="004A706B">
            <w:pPr>
              <w:widowControl/>
              <w:spacing w:line="700" w:lineRule="exact"/>
              <w:jc w:val="center"/>
              <w:rPr>
                <w:rFonts w:asciiTheme="minorEastAsia" w:eastAsiaTheme="minorEastAsia" w:hAnsiTheme="minorEastAsia"/>
                <w:color w:val="000000" w:themeColor="text1"/>
                <w:kern w:val="0"/>
                <w:sz w:val="22"/>
                <w:szCs w:val="22"/>
              </w:rPr>
            </w:pPr>
          </w:p>
        </w:tc>
        <w:tc>
          <w:tcPr>
            <w:tcW w:w="1407" w:type="dxa"/>
            <w:tcBorders>
              <w:top w:val="nil"/>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日期</w:t>
            </w:r>
          </w:p>
        </w:tc>
        <w:tc>
          <w:tcPr>
            <w:tcW w:w="1526" w:type="dxa"/>
            <w:tcBorders>
              <w:top w:val="single" w:sz="4" w:space="0" w:color="auto"/>
              <w:left w:val="nil"/>
              <w:bottom w:val="single" w:sz="4" w:space="0" w:color="auto"/>
              <w:right w:val="single" w:sz="4" w:space="0" w:color="auto"/>
            </w:tcBorders>
            <w:noWrap/>
            <w:vAlign w:val="center"/>
          </w:tcPr>
          <w:p w:rsidR="004A706B" w:rsidRDefault="0029088A">
            <w:pPr>
              <w:widowControl/>
              <w:spacing w:line="700" w:lineRule="exact"/>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　</w:t>
            </w:r>
          </w:p>
        </w:tc>
      </w:tr>
    </w:tbl>
    <w:p w:rsidR="004A706B" w:rsidRDefault="0029088A">
      <w:pPr>
        <w:pStyle w:val="ac"/>
        <w:widowControl/>
        <w:spacing w:beforeAutospacing="0" w:afterAutospacing="0" w:line="360" w:lineRule="auto"/>
        <w:ind w:firstLine="480"/>
        <w:rPr>
          <w:rFonts w:asciiTheme="minorEastAsia" w:eastAsiaTheme="minorEastAsia" w:hAnsiTheme="minorEastAsia" w:cs="宋体"/>
          <w:color w:val="000000" w:themeColor="text1"/>
          <w:szCs w:val="24"/>
          <w:lang w:bidi="ar"/>
        </w:rPr>
      </w:pPr>
      <w:r>
        <w:rPr>
          <w:rFonts w:asciiTheme="minorEastAsia" w:eastAsiaTheme="minorEastAsia" w:hAnsiTheme="minorEastAsia"/>
          <w:color w:val="000000" w:themeColor="text1"/>
          <w:szCs w:val="24"/>
          <w:shd w:val="clear" w:color="auto" w:fill="FFFFFF"/>
        </w:rPr>
        <w:t> </w:t>
      </w:r>
    </w:p>
    <w:p w:rsidR="004A706B" w:rsidRDefault="0029088A">
      <w:pPr>
        <w:pStyle w:val="3"/>
        <w:keepNext w:val="0"/>
        <w:keepLines w:val="0"/>
        <w:widowControl/>
        <w:spacing w:before="260" w:after="260" w:line="360" w:lineRule="auto"/>
        <w:rPr>
          <w:rFonts w:asciiTheme="minorEastAsia" w:eastAsiaTheme="minorEastAsia" w:hAnsiTheme="minorEastAsia"/>
          <w:color w:val="000000" w:themeColor="text1"/>
          <w:sz w:val="24"/>
          <w:szCs w:val="24"/>
        </w:rPr>
      </w:pPr>
      <w:bookmarkStart w:id="692" w:name="_Toc25100"/>
      <w:r>
        <w:rPr>
          <w:rFonts w:asciiTheme="minorEastAsia" w:eastAsiaTheme="minorEastAsia" w:hAnsiTheme="minorEastAsia" w:cs="宋体" w:hint="eastAsia"/>
          <w:color w:val="000000" w:themeColor="text1"/>
          <w:kern w:val="0"/>
          <w:sz w:val="24"/>
          <w:szCs w:val="24"/>
          <w:lang w:bidi="ar"/>
        </w:rPr>
        <w:t> </w:t>
      </w:r>
      <w:bookmarkEnd w:id="692"/>
    </w:p>
    <w:p w:rsidR="004A706B" w:rsidRDefault="0029088A">
      <w:pPr>
        <w:pStyle w:val="ac"/>
        <w:widowControl/>
        <w:spacing w:beforeAutospacing="0" w:afterAutospacing="0" w:line="360" w:lineRule="auto"/>
        <w:rPr>
          <w:rFonts w:asciiTheme="minorEastAsia" w:eastAsiaTheme="minorEastAsia" w:hAnsiTheme="minorEastAsia"/>
          <w:color w:val="000000" w:themeColor="text1"/>
          <w:szCs w:val="24"/>
        </w:rPr>
      </w:pPr>
      <w:r>
        <w:rPr>
          <w:rFonts w:asciiTheme="minorEastAsia" w:eastAsiaTheme="minorEastAsia" w:hAnsiTheme="minorEastAsia" w:cs="微软雅黑" w:hint="eastAsia"/>
          <w:color w:val="000000" w:themeColor="text1"/>
          <w:szCs w:val="24"/>
          <w:shd w:val="clear" w:color="auto" w:fill="FFFFFF"/>
        </w:rPr>
        <w:t>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82"/>
      <w:bookmarkEnd w:id="183"/>
      <w:bookmarkEnd w:id="184"/>
    </w:p>
    <w:sectPr w:rsidR="004A706B">
      <w:headerReference w:type="default" r:id="rId13"/>
      <w:footerReference w:type="default" r:id="rId14"/>
      <w:pgSz w:w="11907" w:h="16840"/>
      <w:pgMar w:top="1440" w:right="1800" w:bottom="1440" w:left="1800"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8F" w:rsidRDefault="0045028F">
      <w:r>
        <w:separator/>
      </w:r>
    </w:p>
  </w:endnote>
  <w:endnote w:type="continuationSeparator" w:id="0">
    <w:p w:rsidR="0045028F" w:rsidRDefault="0045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6B" w:rsidRDefault="0029088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706B" w:rsidRDefault="0029088A">
                          <w:pPr>
                            <w:pStyle w:val="aa"/>
                          </w:pPr>
                          <w:r>
                            <w:rPr>
                              <w:rFonts w:hint="eastAsia"/>
                            </w:rPr>
                            <w:fldChar w:fldCharType="begin"/>
                          </w:r>
                          <w:r>
                            <w:rPr>
                              <w:rFonts w:hint="eastAsia"/>
                            </w:rPr>
                            <w:instrText xml:space="preserve"> PAGE  \* MERGEFORMAT </w:instrText>
                          </w:r>
                          <w:r>
                            <w:rPr>
                              <w:rFonts w:hint="eastAsia"/>
                            </w:rPr>
                            <w:fldChar w:fldCharType="separate"/>
                          </w:r>
                          <w:r w:rsidR="00F3729E">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4A706B" w:rsidRDefault="0029088A">
                    <w:pPr>
                      <w:pStyle w:val="aa"/>
                    </w:pPr>
                    <w:r>
                      <w:rPr>
                        <w:rFonts w:hint="eastAsia"/>
                      </w:rPr>
                      <w:fldChar w:fldCharType="begin"/>
                    </w:r>
                    <w:r>
                      <w:rPr>
                        <w:rFonts w:hint="eastAsia"/>
                      </w:rPr>
                      <w:instrText xml:space="preserve"> PAGE  \* MERGEFORMAT </w:instrText>
                    </w:r>
                    <w:r>
                      <w:rPr>
                        <w:rFonts w:hint="eastAsia"/>
                      </w:rPr>
                      <w:fldChar w:fldCharType="separate"/>
                    </w:r>
                    <w:r w:rsidR="00F3729E">
                      <w:rPr>
                        <w:noProof/>
                      </w:rPr>
                      <w:t>2</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646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26465" cy="131445"/>
                      </a:xfrm>
                      <a:prstGeom prst="rect">
                        <a:avLst/>
                      </a:prstGeom>
                      <a:noFill/>
                      <a:ln w="9525">
                        <a:noFill/>
                      </a:ln>
                      <a:effectLst/>
                    </wps:spPr>
                    <wps:txbx>
                      <w:txbxContent>
                        <w:p w:rsidR="004A706B" w:rsidRDefault="004A706B">
                          <w:pPr>
                            <w:snapToGrid w:val="0"/>
                            <w:rPr>
                              <w:sz w:val="18"/>
                            </w:rPr>
                          </w:pPr>
                        </w:p>
                      </w:txbxContent>
                    </wps:txbx>
                    <wps:bodyPr lIns="0" tIns="0" rIns="0" bIns="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0.35pt;width:72.95pt;mso-position-horizontal:center;mso-position-horizontal-relative:margin;z-index:251659264;mso-width-relative:page;mso-height-relative:page;" filled="f" stroked="f" coordsize="21600,21600" o:gfxdata="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9AUc9IAAAAEAQAADwAAAAAAAAABACAAAAAiAAAA&#10;ZHJzL2Rvd25yZXYueG1sUEsBAhQAFAAAAAgAh07iQFqAgHPUAQAApAMAAA4AAAAAAAAAAQAgAAAA&#10;IQ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6B" w:rsidRDefault="0029088A">
    <w:pPr>
      <w:pStyle w:val="aa"/>
      <w:ind w:right="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706B" w:rsidRDefault="0029088A">
                          <w:pPr>
                            <w:pStyle w:val="aa"/>
                          </w:pPr>
                          <w:r>
                            <w:rPr>
                              <w:rFonts w:hint="eastAsia"/>
                            </w:rPr>
                            <w:fldChar w:fldCharType="begin"/>
                          </w:r>
                          <w:r>
                            <w:rPr>
                              <w:rFonts w:hint="eastAsia"/>
                            </w:rPr>
                            <w:instrText xml:space="preserve"> PAGE  \* MERGEFORMAT </w:instrText>
                          </w:r>
                          <w:r>
                            <w:rPr>
                              <w:rFonts w:hint="eastAsia"/>
                            </w:rPr>
                            <w:fldChar w:fldCharType="separate"/>
                          </w:r>
                          <w:r w:rsidR="00F3729E">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mZZQ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YF6mZZQIAABMFAAAOAAAAAAAAAAAAAAAAAC4CAABkcnMvZTJvRG9j&#10;LnhtbFBLAQItABQABgAIAAAAIQBxqtG51wAAAAUBAAAPAAAAAAAAAAAAAAAAAL8EAABkcnMvZG93&#10;bnJldi54bWxQSwUGAAAAAAQABADzAAAAwwUAAAAA&#10;" filled="f" stroked="f" strokeweight=".5pt">
              <v:textbox style="mso-fit-shape-to-text:t" inset="0,0,0,0">
                <w:txbxContent>
                  <w:p w:rsidR="004A706B" w:rsidRDefault="0029088A">
                    <w:pPr>
                      <w:pStyle w:val="aa"/>
                    </w:pPr>
                    <w:r>
                      <w:rPr>
                        <w:rFonts w:hint="eastAsia"/>
                      </w:rPr>
                      <w:fldChar w:fldCharType="begin"/>
                    </w:r>
                    <w:r>
                      <w:rPr>
                        <w:rFonts w:hint="eastAsia"/>
                      </w:rPr>
                      <w:instrText xml:space="preserve"> PAGE  \* MERGEFORMAT </w:instrText>
                    </w:r>
                    <w:r>
                      <w:rPr>
                        <w:rFonts w:hint="eastAsia"/>
                      </w:rPr>
                      <w:fldChar w:fldCharType="separate"/>
                    </w:r>
                    <w:r w:rsidR="00F3729E">
                      <w:rPr>
                        <w:noProof/>
                      </w:rP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8F" w:rsidRDefault="0045028F">
      <w:r>
        <w:separator/>
      </w:r>
    </w:p>
  </w:footnote>
  <w:footnote w:type="continuationSeparator" w:id="0">
    <w:p w:rsidR="0045028F" w:rsidRDefault="0045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6B" w:rsidRDefault="004A706B">
    <w:pPr>
      <w:pStyle w:val="ab"/>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6B" w:rsidRDefault="004A706B">
    <w:pPr>
      <w:pStyle w:val="ab"/>
      <w:pBdr>
        <w:bottom w:val="none" w:sz="0"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6B" w:rsidRDefault="004A706B">
    <w:pPr>
      <w:pStyle w:val="ab"/>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Thousand"/>
      <w:suff w:val="space"/>
      <w:lvlText w:val="%1. "/>
      <w:lvlJc w:val="left"/>
      <w:pPr>
        <w:ind w:left="1049" w:hanging="907"/>
      </w:pPr>
      <w:rPr>
        <w:rFonts w:hint="eastAsia"/>
      </w:rPr>
    </w:lvl>
    <w:lvl w:ilvl="1">
      <w:start w:val="1"/>
      <w:numFmt w:val="decimal"/>
      <w:isLgl/>
      <w:suff w:val="space"/>
      <w:lvlText w:val="%1.%2 "/>
      <w:lvlJc w:val="left"/>
      <w:pPr>
        <w:ind w:left="936" w:hanging="794"/>
      </w:pPr>
    </w:lvl>
    <w:lvl w:ilvl="2">
      <w:numFmt w:val="none"/>
      <w:lvlText w:val=""/>
      <w:lvlJc w:val="left"/>
      <w:pPr>
        <w:tabs>
          <w:tab w:val="left" w:pos="502"/>
        </w:tabs>
      </w:pPr>
      <w:rPr>
        <w:rFonts w:cs="Times New Roman"/>
      </w:rPr>
    </w:lvl>
    <w:lvl w:ilvl="3">
      <w:numFmt w:val="none"/>
      <w:lvlText w:val=""/>
      <w:lvlJc w:val="left"/>
      <w:pPr>
        <w:tabs>
          <w:tab w:val="left" w:pos="502"/>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846B70A"/>
    <w:multiLevelType w:val="singleLevel"/>
    <w:tmpl w:val="3846B70A"/>
    <w:lvl w:ilvl="0">
      <w:start w:val="5"/>
      <w:numFmt w:val="decimal"/>
      <w:suff w:val="nothing"/>
      <w:lvlText w:val="（%1）"/>
      <w:lvlJc w:val="left"/>
    </w:lvl>
  </w:abstractNum>
  <w:abstractNum w:abstractNumId="2">
    <w:nsid w:val="3C333961"/>
    <w:multiLevelType w:val="singleLevel"/>
    <w:tmpl w:val="3C333961"/>
    <w:lvl w:ilvl="0">
      <w:start w:val="1"/>
      <w:numFmt w:val="decimal"/>
      <w:lvlText w:val="%1."/>
      <w:lvlJc w:val="left"/>
      <w:pPr>
        <w:tabs>
          <w:tab w:val="left" w:pos="312"/>
        </w:tabs>
      </w:pPr>
    </w:lvl>
  </w:abstractNum>
  <w:abstractNum w:abstractNumId="3">
    <w:nsid w:val="58CE5A5C"/>
    <w:multiLevelType w:val="singleLevel"/>
    <w:tmpl w:val="58CE5A5C"/>
    <w:lvl w:ilvl="0">
      <w:start w:val="1"/>
      <w:numFmt w:val="decimal"/>
      <w:lvlText w:val="%1."/>
      <w:lvlJc w:val="left"/>
      <w:pPr>
        <w:tabs>
          <w:tab w:val="left" w:pos="312"/>
        </w:tabs>
      </w:pPr>
    </w:lvl>
  </w:abstractNum>
  <w:abstractNum w:abstractNumId="4">
    <w:nsid w:val="5CC82F2A"/>
    <w:multiLevelType w:val="singleLevel"/>
    <w:tmpl w:val="5CC82F2A"/>
    <w:lvl w:ilvl="0">
      <w:start w:val="2"/>
      <w:numFmt w:val="decimal"/>
      <w:lvlText w:val="%1."/>
      <w:lvlJc w:val="left"/>
      <w:pPr>
        <w:tabs>
          <w:tab w:val="left" w:pos="312"/>
        </w:tabs>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MmE3NDJmYjI1NDBjMzc4ZGU2MTc3N2YzODRjMWYifQ=="/>
  </w:docVars>
  <w:rsids>
    <w:rsidRoot w:val="00144A85"/>
    <w:rsid w:val="000646E9"/>
    <w:rsid w:val="000F1D7E"/>
    <w:rsid w:val="001425FC"/>
    <w:rsid w:val="00144A85"/>
    <w:rsid w:val="001C1D60"/>
    <w:rsid w:val="00200ABC"/>
    <w:rsid w:val="00230FDC"/>
    <w:rsid w:val="00251C77"/>
    <w:rsid w:val="0029088A"/>
    <w:rsid w:val="0045028F"/>
    <w:rsid w:val="00493A40"/>
    <w:rsid w:val="004A706B"/>
    <w:rsid w:val="004C7051"/>
    <w:rsid w:val="004D0812"/>
    <w:rsid w:val="005314AB"/>
    <w:rsid w:val="008B52D5"/>
    <w:rsid w:val="009E1CA0"/>
    <w:rsid w:val="00A842EC"/>
    <w:rsid w:val="00B104B1"/>
    <w:rsid w:val="00B87029"/>
    <w:rsid w:val="00C72D32"/>
    <w:rsid w:val="00D349F9"/>
    <w:rsid w:val="00DA5FB0"/>
    <w:rsid w:val="00DE59FC"/>
    <w:rsid w:val="00E85987"/>
    <w:rsid w:val="00E86010"/>
    <w:rsid w:val="00E96556"/>
    <w:rsid w:val="00EF7F56"/>
    <w:rsid w:val="00F3729E"/>
    <w:rsid w:val="00FC689F"/>
    <w:rsid w:val="01423F24"/>
    <w:rsid w:val="0183453D"/>
    <w:rsid w:val="01BC245C"/>
    <w:rsid w:val="02452B6B"/>
    <w:rsid w:val="02A8757A"/>
    <w:rsid w:val="04974587"/>
    <w:rsid w:val="05263B5D"/>
    <w:rsid w:val="05F571C5"/>
    <w:rsid w:val="07221FB6"/>
    <w:rsid w:val="075229E7"/>
    <w:rsid w:val="08253C58"/>
    <w:rsid w:val="082D6FB0"/>
    <w:rsid w:val="0865499C"/>
    <w:rsid w:val="09071D87"/>
    <w:rsid w:val="095D2DCD"/>
    <w:rsid w:val="0AD74FFC"/>
    <w:rsid w:val="0B3F2AD5"/>
    <w:rsid w:val="0BCB0FBA"/>
    <w:rsid w:val="0C8A7859"/>
    <w:rsid w:val="0C9D2956"/>
    <w:rsid w:val="0D72309D"/>
    <w:rsid w:val="0D9D2FBC"/>
    <w:rsid w:val="0DEC74F6"/>
    <w:rsid w:val="0F461B67"/>
    <w:rsid w:val="0F7F1A9D"/>
    <w:rsid w:val="109B26A2"/>
    <w:rsid w:val="10D976F4"/>
    <w:rsid w:val="10DB41CE"/>
    <w:rsid w:val="11A5710A"/>
    <w:rsid w:val="12856DDE"/>
    <w:rsid w:val="12CB18A0"/>
    <w:rsid w:val="130F60A2"/>
    <w:rsid w:val="135454AD"/>
    <w:rsid w:val="142A35E9"/>
    <w:rsid w:val="15984C39"/>
    <w:rsid w:val="1621793E"/>
    <w:rsid w:val="162D4D4B"/>
    <w:rsid w:val="166F3752"/>
    <w:rsid w:val="16797F90"/>
    <w:rsid w:val="16B26F9F"/>
    <w:rsid w:val="17D905BB"/>
    <w:rsid w:val="183B2D07"/>
    <w:rsid w:val="18D426C3"/>
    <w:rsid w:val="19D80CE9"/>
    <w:rsid w:val="1A7A0E9D"/>
    <w:rsid w:val="1A8011C2"/>
    <w:rsid w:val="1B1464DA"/>
    <w:rsid w:val="1BB76E65"/>
    <w:rsid w:val="1C320C95"/>
    <w:rsid w:val="1D4F06DA"/>
    <w:rsid w:val="1D507571"/>
    <w:rsid w:val="1EA4483A"/>
    <w:rsid w:val="1F1E3B12"/>
    <w:rsid w:val="1F380E7F"/>
    <w:rsid w:val="20014B53"/>
    <w:rsid w:val="20875058"/>
    <w:rsid w:val="215F5FD5"/>
    <w:rsid w:val="216F14F6"/>
    <w:rsid w:val="21F762EB"/>
    <w:rsid w:val="21FD21F4"/>
    <w:rsid w:val="225C561F"/>
    <w:rsid w:val="22E907A2"/>
    <w:rsid w:val="24C30629"/>
    <w:rsid w:val="2602662E"/>
    <w:rsid w:val="260C44BB"/>
    <w:rsid w:val="26314226"/>
    <w:rsid w:val="264B6B28"/>
    <w:rsid w:val="26797B39"/>
    <w:rsid w:val="27F4614E"/>
    <w:rsid w:val="2826784C"/>
    <w:rsid w:val="29E057D9"/>
    <w:rsid w:val="2ADA28B9"/>
    <w:rsid w:val="2AFE7209"/>
    <w:rsid w:val="2BEE0681"/>
    <w:rsid w:val="2C2111C0"/>
    <w:rsid w:val="2C504E98"/>
    <w:rsid w:val="2C8C39F6"/>
    <w:rsid w:val="2CAB2F6B"/>
    <w:rsid w:val="2D413FA3"/>
    <w:rsid w:val="2DC85BA0"/>
    <w:rsid w:val="2ED02D1C"/>
    <w:rsid w:val="2F426241"/>
    <w:rsid w:val="30130CC4"/>
    <w:rsid w:val="30135AFB"/>
    <w:rsid w:val="30765966"/>
    <w:rsid w:val="30C419B0"/>
    <w:rsid w:val="318D4120"/>
    <w:rsid w:val="32696E24"/>
    <w:rsid w:val="326C0551"/>
    <w:rsid w:val="33026470"/>
    <w:rsid w:val="33BE1078"/>
    <w:rsid w:val="33EF42D8"/>
    <w:rsid w:val="34080CFC"/>
    <w:rsid w:val="3433027F"/>
    <w:rsid w:val="348576A9"/>
    <w:rsid w:val="348D61CB"/>
    <w:rsid w:val="353A66E5"/>
    <w:rsid w:val="372A1658"/>
    <w:rsid w:val="375113F8"/>
    <w:rsid w:val="378D6FA0"/>
    <w:rsid w:val="38BB18EB"/>
    <w:rsid w:val="38F848ED"/>
    <w:rsid w:val="39812B34"/>
    <w:rsid w:val="3A1F3872"/>
    <w:rsid w:val="3A9766FB"/>
    <w:rsid w:val="3B0321F0"/>
    <w:rsid w:val="3B3176B6"/>
    <w:rsid w:val="3C221C81"/>
    <w:rsid w:val="3D1224AD"/>
    <w:rsid w:val="3D3D6F88"/>
    <w:rsid w:val="3E063608"/>
    <w:rsid w:val="3E10417F"/>
    <w:rsid w:val="3E5A6D65"/>
    <w:rsid w:val="3E83486B"/>
    <w:rsid w:val="3F9B7BCF"/>
    <w:rsid w:val="418735F5"/>
    <w:rsid w:val="41F1637D"/>
    <w:rsid w:val="42CF1659"/>
    <w:rsid w:val="43CB36CF"/>
    <w:rsid w:val="44027639"/>
    <w:rsid w:val="44437831"/>
    <w:rsid w:val="44901EDA"/>
    <w:rsid w:val="464737E3"/>
    <w:rsid w:val="47260832"/>
    <w:rsid w:val="47315C7C"/>
    <w:rsid w:val="474D22A8"/>
    <w:rsid w:val="476A2271"/>
    <w:rsid w:val="47E35890"/>
    <w:rsid w:val="486C49B0"/>
    <w:rsid w:val="49337F34"/>
    <w:rsid w:val="49475E36"/>
    <w:rsid w:val="498209F1"/>
    <w:rsid w:val="4A3858CB"/>
    <w:rsid w:val="4A705A52"/>
    <w:rsid w:val="4AD3588B"/>
    <w:rsid w:val="4BCB5E91"/>
    <w:rsid w:val="4C751F72"/>
    <w:rsid w:val="4D6D60D4"/>
    <w:rsid w:val="4DF06CEE"/>
    <w:rsid w:val="4E7D3C6E"/>
    <w:rsid w:val="4EC2357B"/>
    <w:rsid w:val="4FE53F9B"/>
    <w:rsid w:val="509B1703"/>
    <w:rsid w:val="50B00AE1"/>
    <w:rsid w:val="513D282F"/>
    <w:rsid w:val="5199388B"/>
    <w:rsid w:val="52DC2732"/>
    <w:rsid w:val="532D1E10"/>
    <w:rsid w:val="534740C9"/>
    <w:rsid w:val="547C11FF"/>
    <w:rsid w:val="55C329A0"/>
    <w:rsid w:val="568D6851"/>
    <w:rsid w:val="56A619D5"/>
    <w:rsid w:val="574D3BFE"/>
    <w:rsid w:val="57590D98"/>
    <w:rsid w:val="579730CB"/>
    <w:rsid w:val="58B06B3A"/>
    <w:rsid w:val="59593035"/>
    <w:rsid w:val="59BC506B"/>
    <w:rsid w:val="5A431874"/>
    <w:rsid w:val="5B1D001A"/>
    <w:rsid w:val="5C653798"/>
    <w:rsid w:val="5CFB4CC5"/>
    <w:rsid w:val="5D9407D9"/>
    <w:rsid w:val="5D9E1657"/>
    <w:rsid w:val="5E413535"/>
    <w:rsid w:val="5E50393E"/>
    <w:rsid w:val="5E8343A9"/>
    <w:rsid w:val="5EDD7C2F"/>
    <w:rsid w:val="5EFA7180"/>
    <w:rsid w:val="60AC5385"/>
    <w:rsid w:val="60FF487A"/>
    <w:rsid w:val="61142C65"/>
    <w:rsid w:val="61497B2C"/>
    <w:rsid w:val="614E0908"/>
    <w:rsid w:val="61C006BE"/>
    <w:rsid w:val="634913FF"/>
    <w:rsid w:val="640146EE"/>
    <w:rsid w:val="648674E4"/>
    <w:rsid w:val="64EE4C72"/>
    <w:rsid w:val="651144BD"/>
    <w:rsid w:val="65756397"/>
    <w:rsid w:val="66384A5B"/>
    <w:rsid w:val="674B3D07"/>
    <w:rsid w:val="684449B5"/>
    <w:rsid w:val="68882CE8"/>
    <w:rsid w:val="68F6059A"/>
    <w:rsid w:val="6A9168B0"/>
    <w:rsid w:val="6A9C0412"/>
    <w:rsid w:val="6B431148"/>
    <w:rsid w:val="6C871509"/>
    <w:rsid w:val="6C9C1458"/>
    <w:rsid w:val="6CD86557"/>
    <w:rsid w:val="6CFA1CDB"/>
    <w:rsid w:val="6D0D4104"/>
    <w:rsid w:val="6D7101EF"/>
    <w:rsid w:val="6D7E095C"/>
    <w:rsid w:val="6D967C55"/>
    <w:rsid w:val="6DCC212B"/>
    <w:rsid w:val="6EEE586F"/>
    <w:rsid w:val="7049517A"/>
    <w:rsid w:val="709C0F22"/>
    <w:rsid w:val="711A0B9D"/>
    <w:rsid w:val="713779A1"/>
    <w:rsid w:val="72014778"/>
    <w:rsid w:val="73B61051"/>
    <w:rsid w:val="743A361B"/>
    <w:rsid w:val="759B4CA8"/>
    <w:rsid w:val="784A620C"/>
    <w:rsid w:val="78F30B31"/>
    <w:rsid w:val="79D12015"/>
    <w:rsid w:val="79F521A7"/>
    <w:rsid w:val="7A77712C"/>
    <w:rsid w:val="7AA8721A"/>
    <w:rsid w:val="7AC34054"/>
    <w:rsid w:val="7CAD32AF"/>
    <w:rsid w:val="7CDA782D"/>
    <w:rsid w:val="7D0D15B6"/>
    <w:rsid w:val="7D592214"/>
    <w:rsid w:val="7D8B4770"/>
    <w:rsid w:val="7DE03073"/>
    <w:rsid w:val="7E691A87"/>
    <w:rsid w:val="7ED607F9"/>
    <w:rsid w:val="7F6914B0"/>
    <w:rsid w:val="7F853FCE"/>
    <w:rsid w:val="7FB36445"/>
    <w:rsid w:val="7FE6020C"/>
    <w:rsid w:val="7FFB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8"/>
    </w:rPr>
  </w:style>
  <w:style w:type="paragraph" w:styleId="1">
    <w:name w:val="heading 1"/>
    <w:basedOn w:val="a"/>
    <w:next w:val="a"/>
    <w:link w:val="1Char"/>
    <w:uiPriority w:val="99"/>
    <w:qFormat/>
    <w:pPr>
      <w:keepNext/>
      <w:keepLines/>
      <w:spacing w:line="576" w:lineRule="auto"/>
      <w:outlineLvl w:val="0"/>
    </w:pPr>
    <w:rPr>
      <w:b/>
      <w:kern w:val="44"/>
      <w:sz w:val="44"/>
    </w:rPr>
  </w:style>
  <w:style w:type="paragraph" w:styleId="2">
    <w:name w:val="heading 2"/>
    <w:basedOn w:val="a"/>
    <w:next w:val="a"/>
    <w:link w:val="2Char"/>
    <w:uiPriority w:val="99"/>
    <w:qFormat/>
    <w:pPr>
      <w:keepNext/>
      <w:keepLines/>
      <w:spacing w:line="413" w:lineRule="auto"/>
      <w:outlineLvl w:val="1"/>
    </w:pPr>
    <w:rPr>
      <w:rFonts w:ascii="Arial" w:eastAsia="黑体" w:hAnsi="Arial"/>
      <w:b/>
      <w:kern w:val="0"/>
      <w:sz w:val="32"/>
    </w:rPr>
  </w:style>
  <w:style w:type="paragraph" w:styleId="3">
    <w:name w:val="heading 3"/>
    <w:basedOn w:val="a"/>
    <w:next w:val="a"/>
    <w:uiPriority w:val="99"/>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annotation text"/>
    <w:basedOn w:val="a"/>
    <w:link w:val="Char"/>
    <w:qFormat/>
    <w:pPr>
      <w:jc w:val="left"/>
    </w:pPr>
  </w:style>
  <w:style w:type="paragraph" w:styleId="a5">
    <w:name w:val="Body Text"/>
    <w:basedOn w:val="a"/>
    <w:uiPriority w:val="99"/>
    <w:qFormat/>
    <w:rPr>
      <w:rFonts w:ascii="仿宋_GB2312" w:eastAsia="仿宋_GB2312"/>
      <w:sz w:val="32"/>
    </w:rPr>
  </w:style>
  <w:style w:type="paragraph" w:styleId="a6">
    <w:name w:val="Body Text Indent"/>
    <w:basedOn w:val="a"/>
    <w:next w:val="a"/>
    <w:qFormat/>
    <w:pPr>
      <w:spacing w:line="700" w:lineRule="exact"/>
      <w:ind w:left="960"/>
    </w:pPr>
    <w:rPr>
      <w:sz w:val="44"/>
    </w:rPr>
  </w:style>
  <w:style w:type="paragraph" w:styleId="30">
    <w:name w:val="toc 3"/>
    <w:basedOn w:val="a"/>
    <w:next w:val="a"/>
    <w:qFormat/>
    <w:pPr>
      <w:ind w:leftChars="400" w:left="840"/>
    </w:pPr>
  </w:style>
  <w:style w:type="paragraph" w:styleId="a7">
    <w:name w:val="Plain Text"/>
    <w:basedOn w:val="a"/>
    <w:qFormat/>
    <w:pPr>
      <w:adjustRightInd w:val="0"/>
      <w:snapToGrid w:val="0"/>
      <w:spacing w:line="360" w:lineRule="auto"/>
    </w:pPr>
    <w:rPr>
      <w:rFonts w:ascii="宋体" w:hAnsi="Courier New"/>
      <w:sz w:val="21"/>
    </w:rPr>
  </w:style>
  <w:style w:type="paragraph" w:styleId="a8">
    <w:name w:val="Date"/>
    <w:basedOn w:val="a"/>
    <w:next w:val="a"/>
    <w:qFormat/>
  </w:style>
  <w:style w:type="paragraph" w:styleId="a9">
    <w:name w:val="Balloon Text"/>
    <w:basedOn w:val="a"/>
    <w:link w:val="Char0"/>
    <w:qFormat/>
    <w:rPr>
      <w:sz w:val="18"/>
      <w:szCs w:val="18"/>
    </w:rPr>
  </w:style>
  <w:style w:type="paragraph" w:styleId="aa">
    <w:name w:val="footer"/>
    <w:basedOn w:val="a"/>
    <w:uiPriority w:val="99"/>
    <w:qFormat/>
    <w:pPr>
      <w:tabs>
        <w:tab w:val="center" w:pos="4153"/>
        <w:tab w:val="right" w:pos="8306"/>
      </w:tabs>
      <w:snapToGrid w:val="0"/>
      <w:jc w:val="left"/>
    </w:pPr>
    <w:rPr>
      <w:sz w:val="18"/>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qFormat/>
    <w:pPr>
      <w:ind w:leftChars="200" w:left="420"/>
    </w:pPr>
  </w:style>
  <w:style w:type="paragraph" w:styleId="21">
    <w:name w:val="Body Text 2"/>
    <w:basedOn w:val="a"/>
    <w:qFormat/>
    <w:pPr>
      <w:adjustRightInd w:val="0"/>
      <w:snapToGrid w:val="0"/>
      <w:spacing w:line="480" w:lineRule="auto"/>
    </w:pPr>
    <w:rPr>
      <w:sz w:val="24"/>
    </w:rPr>
  </w:style>
  <w:style w:type="paragraph" w:styleId="ac">
    <w:name w:val="Normal (Web)"/>
    <w:basedOn w:val="a"/>
    <w:qFormat/>
    <w:pPr>
      <w:spacing w:beforeAutospacing="1" w:afterAutospacing="1"/>
      <w:jc w:val="left"/>
    </w:pPr>
    <w:rPr>
      <w:kern w:val="0"/>
      <w:sz w:val="24"/>
    </w:rPr>
  </w:style>
  <w:style w:type="paragraph" w:styleId="ad">
    <w:name w:val="Title"/>
    <w:basedOn w:val="a"/>
    <w:next w:val="a"/>
    <w:qFormat/>
    <w:pPr>
      <w:widowControl/>
      <w:jc w:val="center"/>
    </w:pPr>
    <w:rPr>
      <w:kern w:val="0"/>
      <w:sz w:val="20"/>
      <w:u w:val="single"/>
      <w:lang w:eastAsia="en-US"/>
    </w:rPr>
  </w:style>
  <w:style w:type="paragraph" w:styleId="ae">
    <w:name w:val="annotation subject"/>
    <w:basedOn w:val="a4"/>
    <w:next w:val="a4"/>
    <w:link w:val="Char1"/>
    <w:qFormat/>
    <w:rPr>
      <w:b/>
      <w:bCs/>
    </w:rPr>
  </w:style>
  <w:style w:type="paragraph" w:styleId="af">
    <w:name w:val="Body Text First Indent"/>
    <w:basedOn w:val="a5"/>
    <w:next w:val="a"/>
    <w:qFormat/>
    <w:pPr>
      <w:ind w:firstLineChars="100" w:firstLine="420"/>
    </w:pPr>
    <w:rPr>
      <w:rFonts w:ascii="Times New Roman" w:eastAsia="宋体"/>
    </w:rPr>
  </w:style>
  <w:style w:type="paragraph" w:styleId="22">
    <w:name w:val="Body Text First Indent 2"/>
    <w:basedOn w:val="a6"/>
    <w:next w:val="af"/>
    <w:qFormat/>
    <w:pPr>
      <w:spacing w:after="120" w:line="240" w:lineRule="auto"/>
      <w:ind w:leftChars="200" w:left="420" w:firstLineChars="200" w:firstLine="420"/>
    </w:pPr>
  </w:style>
  <w:style w:type="table" w:styleId="af0">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Pr>
      <w:rFonts w:ascii="Times New Roman" w:eastAsia="宋体" w:hAnsi="Times New Roman" w:cs="Times New Roman"/>
    </w:rPr>
  </w:style>
  <w:style w:type="character" w:styleId="af2">
    <w:name w:val="Emphasis"/>
    <w:basedOn w:val="a0"/>
    <w:qFormat/>
    <w:rPr>
      <w:i/>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paragraph" w:customStyle="1" w:styleId="11">
    <w:name w:val="正文1"/>
    <w:basedOn w:val="a"/>
    <w:next w:val="a"/>
    <w:qFormat/>
    <w:pPr>
      <w:spacing w:line="300" w:lineRule="auto"/>
      <w:ind w:firstLineChars="200" w:firstLine="200"/>
    </w:pPr>
    <w:rPr>
      <w:sz w:val="24"/>
    </w:rPr>
  </w:style>
  <w:style w:type="paragraph" w:customStyle="1" w:styleId="af5">
    <w:name w:val="默认"/>
    <w:qFormat/>
    <w:rPr>
      <w:rFonts w:ascii="Helvetica" w:eastAsia="Helvetica" w:hAnsi="Helvetica" w:cs="Helvetica"/>
      <w:color w:val="000000"/>
      <w:sz w:val="22"/>
      <w:szCs w:val="22"/>
    </w:rPr>
  </w:style>
  <w:style w:type="paragraph" w:customStyle="1" w:styleId="WPSOffice1">
    <w:name w:val="WPSOffice手动目录 1"/>
    <w:uiPriority w:val="99"/>
    <w:qFormat/>
  </w:style>
  <w:style w:type="paragraph" w:customStyle="1" w:styleId="WPSOffice2">
    <w:name w:val="WPSOffice手动目录 2"/>
    <w:uiPriority w:val="99"/>
    <w:qFormat/>
    <w:pPr>
      <w:ind w:leftChars="200" w:left="200"/>
    </w:pPr>
  </w:style>
  <w:style w:type="character" w:customStyle="1" w:styleId="1Char">
    <w:name w:val="标题 1 Char"/>
    <w:basedOn w:val="a0"/>
    <w:link w:val="1"/>
    <w:uiPriority w:val="99"/>
    <w:qFormat/>
    <w:locked/>
    <w:rPr>
      <w:b/>
      <w:kern w:val="44"/>
      <w:sz w:val="44"/>
    </w:rPr>
  </w:style>
  <w:style w:type="character" w:customStyle="1" w:styleId="2Char">
    <w:name w:val="标题 2 Char"/>
    <w:basedOn w:val="a0"/>
    <w:link w:val="2"/>
    <w:uiPriority w:val="99"/>
    <w:qFormat/>
    <w:locked/>
    <w:rPr>
      <w:rFonts w:ascii="Arial" w:eastAsia="黑体" w:hAnsi="Arial"/>
      <w:b/>
      <w:kern w:val="0"/>
      <w:sz w:val="32"/>
    </w:rPr>
  </w:style>
  <w:style w:type="paragraph" w:customStyle="1" w:styleId="NewNewNewNewNewNewNewNewNewNewNew">
    <w:name w:val="正文 New New New New New New New New New New New"/>
    <w:uiPriority w:val="99"/>
    <w:qFormat/>
    <w:pPr>
      <w:widowControl w:val="0"/>
      <w:jc w:val="both"/>
    </w:pPr>
    <w:rPr>
      <w:kern w:val="2"/>
      <w:sz w:val="21"/>
      <w:szCs w:val="24"/>
    </w:rPr>
  </w:style>
  <w:style w:type="paragraph" w:customStyle="1" w:styleId="af6">
    <w:name w:val="图例"/>
    <w:basedOn w:val="a"/>
    <w:qFormat/>
    <w:pPr>
      <w:spacing w:before="120" w:after="120" w:line="360" w:lineRule="auto"/>
      <w:jc w:val="center"/>
    </w:pPr>
    <w:rPr>
      <w:rFonts w:eastAsia="仿宋_GB2312"/>
      <w:b/>
      <w:sz w:val="24"/>
    </w:rPr>
  </w:style>
  <w:style w:type="paragraph" w:customStyle="1" w:styleId="12">
    <w:name w:val="标书正文1"/>
    <w:basedOn w:val="a"/>
    <w:qFormat/>
    <w:pPr>
      <w:spacing w:line="520" w:lineRule="exact"/>
    </w:pPr>
  </w:style>
  <w:style w:type="character" w:customStyle="1" w:styleId="Char0">
    <w:name w:val="批注框文本 Char"/>
    <w:basedOn w:val="a0"/>
    <w:link w:val="a9"/>
    <w:qFormat/>
    <w:rPr>
      <w:kern w:val="2"/>
      <w:sz w:val="18"/>
      <w:szCs w:val="18"/>
    </w:rPr>
  </w:style>
  <w:style w:type="character" w:customStyle="1" w:styleId="Char">
    <w:name w:val="批注文字 Char"/>
    <w:basedOn w:val="a0"/>
    <w:link w:val="a4"/>
    <w:qFormat/>
    <w:rPr>
      <w:kern w:val="2"/>
      <w:sz w:val="28"/>
    </w:rPr>
  </w:style>
  <w:style w:type="character" w:customStyle="1" w:styleId="Char1">
    <w:name w:val="批注主题 Char"/>
    <w:basedOn w:val="Char"/>
    <w:link w:val="ae"/>
    <w:qFormat/>
    <w:rPr>
      <w:b/>
      <w:bCs/>
      <w:kern w:val="2"/>
      <w:sz w:val="28"/>
    </w:rPr>
  </w:style>
  <w:style w:type="paragraph" w:customStyle="1" w:styleId="13">
    <w:name w:val="列出段落1"/>
    <w:basedOn w:val="a"/>
    <w:qFormat/>
    <w:pPr>
      <w:ind w:firstLineChars="200" w:firstLine="420"/>
    </w:pPr>
    <w:rPr>
      <w:sz w:val="21"/>
    </w:rPr>
  </w:style>
  <w:style w:type="paragraph" w:customStyle="1" w:styleId="pa-29">
    <w:name w:val="pa-29"/>
    <w:basedOn w:val="a"/>
    <w:qFormat/>
    <w:pPr>
      <w:widowControl/>
      <w:spacing w:before="150" w:after="150"/>
      <w:jc w:val="left"/>
    </w:pPr>
    <w:rPr>
      <w:rFonts w:ascii="宋体" w:hAnsi="宋体" w:cs="宋体"/>
      <w:kern w:val="0"/>
      <w:sz w:val="24"/>
    </w:rPr>
  </w:style>
  <w:style w:type="character" w:customStyle="1" w:styleId="ca-32">
    <w:name w:val="ca-32"/>
    <w:qFormat/>
    <w:rPr>
      <w:rFonts w:ascii="Times New Roman" w:eastAsia="宋体" w:hAnsi="Times New Roman" w:cs="Times New Roman"/>
    </w:rPr>
  </w:style>
  <w:style w:type="paragraph" w:customStyle="1" w:styleId="pa-0">
    <w:name w:val="pa-0"/>
    <w:basedOn w:val="a"/>
    <w:qFormat/>
    <w:pPr>
      <w:widowControl/>
      <w:spacing w:before="150" w:after="150"/>
      <w:jc w:val="left"/>
    </w:pPr>
    <w:rPr>
      <w:rFonts w:ascii="宋体" w:hAnsi="宋体" w:cs="宋体"/>
      <w:kern w:val="0"/>
      <w:sz w:val="24"/>
    </w:rPr>
  </w:style>
  <w:style w:type="character" w:customStyle="1" w:styleId="ca-9">
    <w:name w:val="ca-9"/>
    <w:qFormat/>
    <w:rPr>
      <w:rFonts w:ascii="Times New Roman" w:eastAsia="宋体" w:hAnsi="Times New Roman" w:cs="Times New Roman"/>
    </w:rPr>
  </w:style>
  <w:style w:type="paragraph" w:customStyle="1" w:styleId="pa-31">
    <w:name w:val="pa-31"/>
    <w:basedOn w:val="a"/>
    <w:qFormat/>
    <w:pPr>
      <w:widowControl/>
      <w:spacing w:before="150" w:after="150"/>
      <w:jc w:val="left"/>
    </w:pPr>
    <w:rPr>
      <w:rFonts w:ascii="宋体" w:hAnsi="宋体" w:cs="宋体"/>
      <w:kern w:val="0"/>
      <w:sz w:val="24"/>
    </w:rPr>
  </w:style>
  <w:style w:type="character" w:customStyle="1" w:styleId="ca-22">
    <w:name w:val="ca-22"/>
    <w:qFormat/>
    <w:rPr>
      <w:rFonts w:ascii="Times New Roman" w:eastAsia="宋体" w:hAnsi="Times New Roman" w:cs="Times New Roman"/>
    </w:rPr>
  </w:style>
  <w:style w:type="paragraph" w:customStyle="1" w:styleId="pa-32">
    <w:name w:val="pa-32"/>
    <w:basedOn w:val="a"/>
    <w:qFormat/>
    <w:pPr>
      <w:widowControl/>
      <w:spacing w:before="150" w:after="150"/>
      <w:jc w:val="left"/>
    </w:pPr>
    <w:rPr>
      <w:rFonts w:ascii="宋体" w:hAnsi="宋体" w:cs="宋体"/>
      <w:kern w:val="0"/>
      <w:sz w:val="24"/>
    </w:rPr>
  </w:style>
  <w:style w:type="paragraph" w:customStyle="1" w:styleId="pa-33">
    <w:name w:val="pa-33"/>
    <w:basedOn w:val="a"/>
    <w:qFormat/>
    <w:pPr>
      <w:widowControl/>
      <w:spacing w:before="150" w:after="150"/>
      <w:jc w:val="left"/>
    </w:pPr>
    <w:rPr>
      <w:rFonts w:ascii="宋体" w:hAnsi="宋体" w:cs="宋体"/>
      <w:kern w:val="0"/>
      <w:sz w:val="24"/>
    </w:rPr>
  </w:style>
  <w:style w:type="character" w:customStyle="1" w:styleId="ca-11">
    <w:name w:val="ca-11"/>
    <w:qFormat/>
    <w:rPr>
      <w:rFonts w:ascii="Times New Roman" w:eastAsia="宋体" w:hAnsi="Times New Roman" w:cs="Times New Roman"/>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character" w:customStyle="1" w:styleId="ca-35">
    <w:name w:val="ca-35"/>
    <w:qFormat/>
    <w:rPr>
      <w:rFonts w:ascii="Times New Roman" w:eastAsia="宋体" w:hAnsi="Times New Roman" w:cs="Times New Roman"/>
    </w:rPr>
  </w:style>
  <w:style w:type="paragraph" w:customStyle="1" w:styleId="pa-16">
    <w:name w:val="pa-16"/>
    <w:basedOn w:val="a"/>
    <w:qFormat/>
    <w:pPr>
      <w:widowControl/>
      <w:spacing w:before="150" w:after="150"/>
      <w:jc w:val="left"/>
    </w:pPr>
    <w:rPr>
      <w:rFonts w:ascii="宋体" w:hAnsi="宋体" w:cs="宋体"/>
      <w:kern w:val="0"/>
      <w:sz w:val="24"/>
    </w:rPr>
  </w:style>
  <w:style w:type="paragraph" w:customStyle="1" w:styleId="Default">
    <w:name w:val="Default"/>
    <w:next w:val="a"/>
    <w:qFormat/>
    <w:pPr>
      <w:widowControl w:val="0"/>
      <w:autoSpaceDE w:val="0"/>
      <w:autoSpaceDN w:val="0"/>
      <w:adjustRightInd w:val="0"/>
    </w:pPr>
    <w:rPr>
      <w:rFonts w:ascii="宋体"/>
      <w:color w:val="000000"/>
      <w:sz w:val="24"/>
    </w:rPr>
  </w:style>
  <w:style w:type="character" w:customStyle="1" w:styleId="NormalCharacter">
    <w:name w:val="NormalCharacter"/>
    <w:qFormat/>
    <w:rPr>
      <w:rFonts w:ascii="Times New Roman" w:eastAsia="宋体" w:hAnsi="Times New Roman"/>
    </w:rPr>
  </w:style>
  <w:style w:type="paragraph" w:customStyle="1" w:styleId="af7">
    <w:name w:val="段"/>
    <w:next w:val="a"/>
    <w:qFormat/>
    <w:pPr>
      <w:autoSpaceDE w:val="0"/>
      <w:autoSpaceDN w:val="0"/>
      <w:ind w:firstLineChars="200" w:firstLine="200"/>
      <w:jc w:val="both"/>
    </w:pPr>
    <w:rPr>
      <w:rFonts w:ascii="宋体"/>
      <w:sz w:val="21"/>
      <w:szCs w:val="22"/>
    </w:rPr>
  </w:style>
  <w:style w:type="character" w:customStyle="1" w:styleId="font11">
    <w:name w:val="font11"/>
    <w:qFormat/>
    <w:rPr>
      <w:rFonts w:ascii="宋体" w:eastAsia="宋体" w:hAnsi="宋体" w:cs="宋体" w:hint="eastAsia"/>
      <w:b/>
      <w:color w:val="000000"/>
      <w:sz w:val="22"/>
      <w:szCs w:val="22"/>
      <w:u w:val="none"/>
    </w:rPr>
  </w:style>
  <w:style w:type="character" w:customStyle="1" w:styleId="font41">
    <w:name w:val="font41"/>
    <w:qFormat/>
    <w:rPr>
      <w:rFonts w:ascii="Calibri" w:hAnsi="Calibri" w:cs="Calibri" w:hint="default"/>
      <w:b/>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51">
    <w:name w:val="font51"/>
    <w:qFormat/>
    <w:rPr>
      <w:rFonts w:ascii="Calibri" w:hAnsi="Calibri" w:cs="Calibri" w:hint="default"/>
      <w:color w:val="000000"/>
      <w:sz w:val="22"/>
      <w:szCs w:val="22"/>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4">
    <w:name w:val="1"/>
    <w:basedOn w:val="a"/>
    <w:next w:val="a7"/>
    <w:qFormat/>
    <w:rPr>
      <w:rFonts w:ascii="Tahoma" w:hAnsi="Tahoma"/>
      <w:sz w:val="24"/>
    </w:rPr>
  </w:style>
  <w:style w:type="paragraph" w:customStyle="1" w:styleId="p15">
    <w:name w:val="p15"/>
    <w:basedOn w:val="a"/>
    <w:qFormat/>
    <w:pPr>
      <w:spacing w:line="360" w:lineRule="auto"/>
      <w:ind w:firstLine="420"/>
    </w:pPr>
    <w:rPr>
      <w:kern w:val="0"/>
      <w:sz w:val="24"/>
      <w:szCs w:val="24"/>
    </w:rPr>
  </w:style>
  <w:style w:type="paragraph" w:customStyle="1" w:styleId="15">
    <w:name w:val="无间隔1"/>
    <w:uiPriority w:val="1"/>
    <w:qFormat/>
    <w:pPr>
      <w:jc w:val="both"/>
    </w:pPr>
    <w:rPr>
      <w:rFonts w:eastAsia="Times New Roman"/>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8"/>
    </w:rPr>
  </w:style>
  <w:style w:type="paragraph" w:styleId="1">
    <w:name w:val="heading 1"/>
    <w:basedOn w:val="a"/>
    <w:next w:val="a"/>
    <w:link w:val="1Char"/>
    <w:uiPriority w:val="99"/>
    <w:qFormat/>
    <w:pPr>
      <w:keepNext/>
      <w:keepLines/>
      <w:spacing w:line="576" w:lineRule="auto"/>
      <w:outlineLvl w:val="0"/>
    </w:pPr>
    <w:rPr>
      <w:b/>
      <w:kern w:val="44"/>
      <w:sz w:val="44"/>
    </w:rPr>
  </w:style>
  <w:style w:type="paragraph" w:styleId="2">
    <w:name w:val="heading 2"/>
    <w:basedOn w:val="a"/>
    <w:next w:val="a"/>
    <w:link w:val="2Char"/>
    <w:uiPriority w:val="99"/>
    <w:qFormat/>
    <w:pPr>
      <w:keepNext/>
      <w:keepLines/>
      <w:spacing w:line="413" w:lineRule="auto"/>
      <w:outlineLvl w:val="1"/>
    </w:pPr>
    <w:rPr>
      <w:rFonts w:ascii="Arial" w:eastAsia="黑体" w:hAnsi="Arial"/>
      <w:b/>
      <w:kern w:val="0"/>
      <w:sz w:val="32"/>
    </w:rPr>
  </w:style>
  <w:style w:type="paragraph" w:styleId="3">
    <w:name w:val="heading 3"/>
    <w:basedOn w:val="a"/>
    <w:next w:val="a"/>
    <w:uiPriority w:val="99"/>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annotation text"/>
    <w:basedOn w:val="a"/>
    <w:link w:val="Char"/>
    <w:qFormat/>
    <w:pPr>
      <w:jc w:val="left"/>
    </w:pPr>
  </w:style>
  <w:style w:type="paragraph" w:styleId="a5">
    <w:name w:val="Body Text"/>
    <w:basedOn w:val="a"/>
    <w:uiPriority w:val="99"/>
    <w:qFormat/>
    <w:rPr>
      <w:rFonts w:ascii="仿宋_GB2312" w:eastAsia="仿宋_GB2312"/>
      <w:sz w:val="32"/>
    </w:rPr>
  </w:style>
  <w:style w:type="paragraph" w:styleId="a6">
    <w:name w:val="Body Text Indent"/>
    <w:basedOn w:val="a"/>
    <w:next w:val="a"/>
    <w:qFormat/>
    <w:pPr>
      <w:spacing w:line="700" w:lineRule="exact"/>
      <w:ind w:left="960"/>
    </w:pPr>
    <w:rPr>
      <w:sz w:val="44"/>
    </w:rPr>
  </w:style>
  <w:style w:type="paragraph" w:styleId="30">
    <w:name w:val="toc 3"/>
    <w:basedOn w:val="a"/>
    <w:next w:val="a"/>
    <w:qFormat/>
    <w:pPr>
      <w:ind w:leftChars="400" w:left="840"/>
    </w:pPr>
  </w:style>
  <w:style w:type="paragraph" w:styleId="a7">
    <w:name w:val="Plain Text"/>
    <w:basedOn w:val="a"/>
    <w:qFormat/>
    <w:pPr>
      <w:adjustRightInd w:val="0"/>
      <w:snapToGrid w:val="0"/>
      <w:spacing w:line="360" w:lineRule="auto"/>
    </w:pPr>
    <w:rPr>
      <w:rFonts w:ascii="宋体" w:hAnsi="Courier New"/>
      <w:sz w:val="21"/>
    </w:rPr>
  </w:style>
  <w:style w:type="paragraph" w:styleId="a8">
    <w:name w:val="Date"/>
    <w:basedOn w:val="a"/>
    <w:next w:val="a"/>
    <w:qFormat/>
  </w:style>
  <w:style w:type="paragraph" w:styleId="a9">
    <w:name w:val="Balloon Text"/>
    <w:basedOn w:val="a"/>
    <w:link w:val="Char0"/>
    <w:qFormat/>
    <w:rPr>
      <w:sz w:val="18"/>
      <w:szCs w:val="18"/>
    </w:rPr>
  </w:style>
  <w:style w:type="paragraph" w:styleId="aa">
    <w:name w:val="footer"/>
    <w:basedOn w:val="a"/>
    <w:uiPriority w:val="99"/>
    <w:qFormat/>
    <w:pPr>
      <w:tabs>
        <w:tab w:val="center" w:pos="4153"/>
        <w:tab w:val="right" w:pos="8306"/>
      </w:tabs>
      <w:snapToGrid w:val="0"/>
      <w:jc w:val="left"/>
    </w:pPr>
    <w:rPr>
      <w:sz w:val="18"/>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qFormat/>
    <w:pPr>
      <w:ind w:leftChars="200" w:left="420"/>
    </w:pPr>
  </w:style>
  <w:style w:type="paragraph" w:styleId="21">
    <w:name w:val="Body Text 2"/>
    <w:basedOn w:val="a"/>
    <w:qFormat/>
    <w:pPr>
      <w:adjustRightInd w:val="0"/>
      <w:snapToGrid w:val="0"/>
      <w:spacing w:line="480" w:lineRule="auto"/>
    </w:pPr>
    <w:rPr>
      <w:sz w:val="24"/>
    </w:rPr>
  </w:style>
  <w:style w:type="paragraph" w:styleId="ac">
    <w:name w:val="Normal (Web)"/>
    <w:basedOn w:val="a"/>
    <w:qFormat/>
    <w:pPr>
      <w:spacing w:beforeAutospacing="1" w:afterAutospacing="1"/>
      <w:jc w:val="left"/>
    </w:pPr>
    <w:rPr>
      <w:kern w:val="0"/>
      <w:sz w:val="24"/>
    </w:rPr>
  </w:style>
  <w:style w:type="paragraph" w:styleId="ad">
    <w:name w:val="Title"/>
    <w:basedOn w:val="a"/>
    <w:next w:val="a"/>
    <w:qFormat/>
    <w:pPr>
      <w:widowControl/>
      <w:jc w:val="center"/>
    </w:pPr>
    <w:rPr>
      <w:kern w:val="0"/>
      <w:sz w:val="20"/>
      <w:u w:val="single"/>
      <w:lang w:eastAsia="en-US"/>
    </w:rPr>
  </w:style>
  <w:style w:type="paragraph" w:styleId="ae">
    <w:name w:val="annotation subject"/>
    <w:basedOn w:val="a4"/>
    <w:next w:val="a4"/>
    <w:link w:val="Char1"/>
    <w:qFormat/>
    <w:rPr>
      <w:b/>
      <w:bCs/>
    </w:rPr>
  </w:style>
  <w:style w:type="paragraph" w:styleId="af">
    <w:name w:val="Body Text First Indent"/>
    <w:basedOn w:val="a5"/>
    <w:next w:val="a"/>
    <w:qFormat/>
    <w:pPr>
      <w:ind w:firstLineChars="100" w:firstLine="420"/>
    </w:pPr>
    <w:rPr>
      <w:rFonts w:ascii="Times New Roman" w:eastAsia="宋体"/>
    </w:rPr>
  </w:style>
  <w:style w:type="paragraph" w:styleId="22">
    <w:name w:val="Body Text First Indent 2"/>
    <w:basedOn w:val="a6"/>
    <w:next w:val="af"/>
    <w:qFormat/>
    <w:pPr>
      <w:spacing w:after="120" w:line="240" w:lineRule="auto"/>
      <w:ind w:leftChars="200" w:left="420" w:firstLineChars="200" w:firstLine="420"/>
    </w:pPr>
  </w:style>
  <w:style w:type="table" w:styleId="af0">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Pr>
      <w:rFonts w:ascii="Times New Roman" w:eastAsia="宋体" w:hAnsi="Times New Roman" w:cs="Times New Roman"/>
    </w:rPr>
  </w:style>
  <w:style w:type="character" w:styleId="af2">
    <w:name w:val="Emphasis"/>
    <w:basedOn w:val="a0"/>
    <w:qFormat/>
    <w:rPr>
      <w:i/>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paragraph" w:customStyle="1" w:styleId="11">
    <w:name w:val="正文1"/>
    <w:basedOn w:val="a"/>
    <w:next w:val="a"/>
    <w:qFormat/>
    <w:pPr>
      <w:spacing w:line="300" w:lineRule="auto"/>
      <w:ind w:firstLineChars="200" w:firstLine="200"/>
    </w:pPr>
    <w:rPr>
      <w:sz w:val="24"/>
    </w:rPr>
  </w:style>
  <w:style w:type="paragraph" w:customStyle="1" w:styleId="af5">
    <w:name w:val="默认"/>
    <w:qFormat/>
    <w:rPr>
      <w:rFonts w:ascii="Helvetica" w:eastAsia="Helvetica" w:hAnsi="Helvetica" w:cs="Helvetica"/>
      <w:color w:val="000000"/>
      <w:sz w:val="22"/>
      <w:szCs w:val="22"/>
    </w:rPr>
  </w:style>
  <w:style w:type="paragraph" w:customStyle="1" w:styleId="WPSOffice1">
    <w:name w:val="WPSOffice手动目录 1"/>
    <w:uiPriority w:val="99"/>
    <w:qFormat/>
  </w:style>
  <w:style w:type="paragraph" w:customStyle="1" w:styleId="WPSOffice2">
    <w:name w:val="WPSOffice手动目录 2"/>
    <w:uiPriority w:val="99"/>
    <w:qFormat/>
    <w:pPr>
      <w:ind w:leftChars="200" w:left="200"/>
    </w:pPr>
  </w:style>
  <w:style w:type="character" w:customStyle="1" w:styleId="1Char">
    <w:name w:val="标题 1 Char"/>
    <w:basedOn w:val="a0"/>
    <w:link w:val="1"/>
    <w:uiPriority w:val="99"/>
    <w:qFormat/>
    <w:locked/>
    <w:rPr>
      <w:b/>
      <w:kern w:val="44"/>
      <w:sz w:val="44"/>
    </w:rPr>
  </w:style>
  <w:style w:type="character" w:customStyle="1" w:styleId="2Char">
    <w:name w:val="标题 2 Char"/>
    <w:basedOn w:val="a0"/>
    <w:link w:val="2"/>
    <w:uiPriority w:val="99"/>
    <w:qFormat/>
    <w:locked/>
    <w:rPr>
      <w:rFonts w:ascii="Arial" w:eastAsia="黑体" w:hAnsi="Arial"/>
      <w:b/>
      <w:kern w:val="0"/>
      <w:sz w:val="32"/>
    </w:rPr>
  </w:style>
  <w:style w:type="paragraph" w:customStyle="1" w:styleId="NewNewNewNewNewNewNewNewNewNewNew">
    <w:name w:val="正文 New New New New New New New New New New New"/>
    <w:uiPriority w:val="99"/>
    <w:qFormat/>
    <w:pPr>
      <w:widowControl w:val="0"/>
      <w:jc w:val="both"/>
    </w:pPr>
    <w:rPr>
      <w:kern w:val="2"/>
      <w:sz w:val="21"/>
      <w:szCs w:val="24"/>
    </w:rPr>
  </w:style>
  <w:style w:type="paragraph" w:customStyle="1" w:styleId="af6">
    <w:name w:val="图例"/>
    <w:basedOn w:val="a"/>
    <w:qFormat/>
    <w:pPr>
      <w:spacing w:before="120" w:after="120" w:line="360" w:lineRule="auto"/>
      <w:jc w:val="center"/>
    </w:pPr>
    <w:rPr>
      <w:rFonts w:eastAsia="仿宋_GB2312"/>
      <w:b/>
      <w:sz w:val="24"/>
    </w:rPr>
  </w:style>
  <w:style w:type="paragraph" w:customStyle="1" w:styleId="12">
    <w:name w:val="标书正文1"/>
    <w:basedOn w:val="a"/>
    <w:qFormat/>
    <w:pPr>
      <w:spacing w:line="520" w:lineRule="exact"/>
    </w:pPr>
  </w:style>
  <w:style w:type="character" w:customStyle="1" w:styleId="Char0">
    <w:name w:val="批注框文本 Char"/>
    <w:basedOn w:val="a0"/>
    <w:link w:val="a9"/>
    <w:qFormat/>
    <w:rPr>
      <w:kern w:val="2"/>
      <w:sz w:val="18"/>
      <w:szCs w:val="18"/>
    </w:rPr>
  </w:style>
  <w:style w:type="character" w:customStyle="1" w:styleId="Char">
    <w:name w:val="批注文字 Char"/>
    <w:basedOn w:val="a0"/>
    <w:link w:val="a4"/>
    <w:qFormat/>
    <w:rPr>
      <w:kern w:val="2"/>
      <w:sz w:val="28"/>
    </w:rPr>
  </w:style>
  <w:style w:type="character" w:customStyle="1" w:styleId="Char1">
    <w:name w:val="批注主题 Char"/>
    <w:basedOn w:val="Char"/>
    <w:link w:val="ae"/>
    <w:qFormat/>
    <w:rPr>
      <w:b/>
      <w:bCs/>
      <w:kern w:val="2"/>
      <w:sz w:val="28"/>
    </w:rPr>
  </w:style>
  <w:style w:type="paragraph" w:customStyle="1" w:styleId="13">
    <w:name w:val="列出段落1"/>
    <w:basedOn w:val="a"/>
    <w:qFormat/>
    <w:pPr>
      <w:ind w:firstLineChars="200" w:firstLine="420"/>
    </w:pPr>
    <w:rPr>
      <w:sz w:val="21"/>
    </w:rPr>
  </w:style>
  <w:style w:type="paragraph" w:customStyle="1" w:styleId="pa-29">
    <w:name w:val="pa-29"/>
    <w:basedOn w:val="a"/>
    <w:qFormat/>
    <w:pPr>
      <w:widowControl/>
      <w:spacing w:before="150" w:after="150"/>
      <w:jc w:val="left"/>
    </w:pPr>
    <w:rPr>
      <w:rFonts w:ascii="宋体" w:hAnsi="宋体" w:cs="宋体"/>
      <w:kern w:val="0"/>
      <w:sz w:val="24"/>
    </w:rPr>
  </w:style>
  <w:style w:type="character" w:customStyle="1" w:styleId="ca-32">
    <w:name w:val="ca-32"/>
    <w:qFormat/>
    <w:rPr>
      <w:rFonts w:ascii="Times New Roman" w:eastAsia="宋体" w:hAnsi="Times New Roman" w:cs="Times New Roman"/>
    </w:rPr>
  </w:style>
  <w:style w:type="paragraph" w:customStyle="1" w:styleId="pa-0">
    <w:name w:val="pa-0"/>
    <w:basedOn w:val="a"/>
    <w:qFormat/>
    <w:pPr>
      <w:widowControl/>
      <w:spacing w:before="150" w:after="150"/>
      <w:jc w:val="left"/>
    </w:pPr>
    <w:rPr>
      <w:rFonts w:ascii="宋体" w:hAnsi="宋体" w:cs="宋体"/>
      <w:kern w:val="0"/>
      <w:sz w:val="24"/>
    </w:rPr>
  </w:style>
  <w:style w:type="character" w:customStyle="1" w:styleId="ca-9">
    <w:name w:val="ca-9"/>
    <w:qFormat/>
    <w:rPr>
      <w:rFonts w:ascii="Times New Roman" w:eastAsia="宋体" w:hAnsi="Times New Roman" w:cs="Times New Roman"/>
    </w:rPr>
  </w:style>
  <w:style w:type="paragraph" w:customStyle="1" w:styleId="pa-31">
    <w:name w:val="pa-31"/>
    <w:basedOn w:val="a"/>
    <w:qFormat/>
    <w:pPr>
      <w:widowControl/>
      <w:spacing w:before="150" w:after="150"/>
      <w:jc w:val="left"/>
    </w:pPr>
    <w:rPr>
      <w:rFonts w:ascii="宋体" w:hAnsi="宋体" w:cs="宋体"/>
      <w:kern w:val="0"/>
      <w:sz w:val="24"/>
    </w:rPr>
  </w:style>
  <w:style w:type="character" w:customStyle="1" w:styleId="ca-22">
    <w:name w:val="ca-22"/>
    <w:qFormat/>
    <w:rPr>
      <w:rFonts w:ascii="Times New Roman" w:eastAsia="宋体" w:hAnsi="Times New Roman" w:cs="Times New Roman"/>
    </w:rPr>
  </w:style>
  <w:style w:type="paragraph" w:customStyle="1" w:styleId="pa-32">
    <w:name w:val="pa-32"/>
    <w:basedOn w:val="a"/>
    <w:qFormat/>
    <w:pPr>
      <w:widowControl/>
      <w:spacing w:before="150" w:after="150"/>
      <w:jc w:val="left"/>
    </w:pPr>
    <w:rPr>
      <w:rFonts w:ascii="宋体" w:hAnsi="宋体" w:cs="宋体"/>
      <w:kern w:val="0"/>
      <w:sz w:val="24"/>
    </w:rPr>
  </w:style>
  <w:style w:type="paragraph" w:customStyle="1" w:styleId="pa-33">
    <w:name w:val="pa-33"/>
    <w:basedOn w:val="a"/>
    <w:qFormat/>
    <w:pPr>
      <w:widowControl/>
      <w:spacing w:before="150" w:after="150"/>
      <w:jc w:val="left"/>
    </w:pPr>
    <w:rPr>
      <w:rFonts w:ascii="宋体" w:hAnsi="宋体" w:cs="宋体"/>
      <w:kern w:val="0"/>
      <w:sz w:val="24"/>
    </w:rPr>
  </w:style>
  <w:style w:type="character" w:customStyle="1" w:styleId="ca-11">
    <w:name w:val="ca-11"/>
    <w:qFormat/>
    <w:rPr>
      <w:rFonts w:ascii="Times New Roman" w:eastAsia="宋体" w:hAnsi="Times New Roman" w:cs="Times New Roman"/>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character" w:customStyle="1" w:styleId="ca-35">
    <w:name w:val="ca-35"/>
    <w:qFormat/>
    <w:rPr>
      <w:rFonts w:ascii="Times New Roman" w:eastAsia="宋体" w:hAnsi="Times New Roman" w:cs="Times New Roman"/>
    </w:rPr>
  </w:style>
  <w:style w:type="paragraph" w:customStyle="1" w:styleId="pa-16">
    <w:name w:val="pa-16"/>
    <w:basedOn w:val="a"/>
    <w:qFormat/>
    <w:pPr>
      <w:widowControl/>
      <w:spacing w:before="150" w:after="150"/>
      <w:jc w:val="left"/>
    </w:pPr>
    <w:rPr>
      <w:rFonts w:ascii="宋体" w:hAnsi="宋体" w:cs="宋体"/>
      <w:kern w:val="0"/>
      <w:sz w:val="24"/>
    </w:rPr>
  </w:style>
  <w:style w:type="paragraph" w:customStyle="1" w:styleId="Default">
    <w:name w:val="Default"/>
    <w:next w:val="a"/>
    <w:qFormat/>
    <w:pPr>
      <w:widowControl w:val="0"/>
      <w:autoSpaceDE w:val="0"/>
      <w:autoSpaceDN w:val="0"/>
      <w:adjustRightInd w:val="0"/>
    </w:pPr>
    <w:rPr>
      <w:rFonts w:ascii="宋体"/>
      <w:color w:val="000000"/>
      <w:sz w:val="24"/>
    </w:rPr>
  </w:style>
  <w:style w:type="character" w:customStyle="1" w:styleId="NormalCharacter">
    <w:name w:val="NormalCharacter"/>
    <w:qFormat/>
    <w:rPr>
      <w:rFonts w:ascii="Times New Roman" w:eastAsia="宋体" w:hAnsi="Times New Roman"/>
    </w:rPr>
  </w:style>
  <w:style w:type="paragraph" w:customStyle="1" w:styleId="af7">
    <w:name w:val="段"/>
    <w:next w:val="a"/>
    <w:qFormat/>
    <w:pPr>
      <w:autoSpaceDE w:val="0"/>
      <w:autoSpaceDN w:val="0"/>
      <w:ind w:firstLineChars="200" w:firstLine="200"/>
      <w:jc w:val="both"/>
    </w:pPr>
    <w:rPr>
      <w:rFonts w:ascii="宋体"/>
      <w:sz w:val="21"/>
      <w:szCs w:val="22"/>
    </w:rPr>
  </w:style>
  <w:style w:type="character" w:customStyle="1" w:styleId="font11">
    <w:name w:val="font11"/>
    <w:qFormat/>
    <w:rPr>
      <w:rFonts w:ascii="宋体" w:eastAsia="宋体" w:hAnsi="宋体" w:cs="宋体" w:hint="eastAsia"/>
      <w:b/>
      <w:color w:val="000000"/>
      <w:sz w:val="22"/>
      <w:szCs w:val="22"/>
      <w:u w:val="none"/>
    </w:rPr>
  </w:style>
  <w:style w:type="character" w:customStyle="1" w:styleId="font41">
    <w:name w:val="font41"/>
    <w:qFormat/>
    <w:rPr>
      <w:rFonts w:ascii="Calibri" w:hAnsi="Calibri" w:cs="Calibri" w:hint="default"/>
      <w:b/>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51">
    <w:name w:val="font51"/>
    <w:qFormat/>
    <w:rPr>
      <w:rFonts w:ascii="Calibri" w:hAnsi="Calibri" w:cs="Calibri" w:hint="default"/>
      <w:color w:val="000000"/>
      <w:sz w:val="22"/>
      <w:szCs w:val="22"/>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4">
    <w:name w:val="1"/>
    <w:basedOn w:val="a"/>
    <w:next w:val="a7"/>
    <w:qFormat/>
    <w:rPr>
      <w:rFonts w:ascii="Tahoma" w:hAnsi="Tahoma"/>
      <w:sz w:val="24"/>
    </w:rPr>
  </w:style>
  <w:style w:type="paragraph" w:customStyle="1" w:styleId="p15">
    <w:name w:val="p15"/>
    <w:basedOn w:val="a"/>
    <w:qFormat/>
    <w:pPr>
      <w:spacing w:line="360" w:lineRule="auto"/>
      <w:ind w:firstLine="420"/>
    </w:pPr>
    <w:rPr>
      <w:kern w:val="0"/>
      <w:sz w:val="24"/>
      <w:szCs w:val="24"/>
    </w:rPr>
  </w:style>
  <w:style w:type="paragraph" w:customStyle="1" w:styleId="15">
    <w:name w:val="无间隔1"/>
    <w:uiPriority w:val="1"/>
    <w:qFormat/>
    <w:pPr>
      <w:jc w:val="both"/>
    </w:pPr>
    <w:rPr>
      <w:rFonts w:eastAsia="Times New Roman"/>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5263</Words>
  <Characters>30004</Characters>
  <Application>Microsoft Office Word</Application>
  <DocSecurity>0</DocSecurity>
  <Lines>250</Lines>
  <Paragraphs>70</Paragraphs>
  <ScaleCrop>false</ScaleCrop>
  <Company>Microsoft</Company>
  <LinksUpToDate>false</LinksUpToDate>
  <CharactersWithSpaces>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小小小朋友o∩_∩o</dc:creator>
  <cp:lastModifiedBy>in</cp:lastModifiedBy>
  <cp:revision>13</cp:revision>
  <cp:lastPrinted>2024-06-20T03:22:00Z</cp:lastPrinted>
  <dcterms:created xsi:type="dcterms:W3CDTF">2024-01-11T01:20:00Z</dcterms:created>
  <dcterms:modified xsi:type="dcterms:W3CDTF">2024-06-20T03:26:00Z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22AE6FA7F2A641D38873C9D3549D9507_13</vt:lpwstr>
  </property>
  <property fmtid="{D5CDD505-2E9C-101B-9397-08002B2CF9AE}" pid="4" name="commondata">
    <vt:lpwstr>eyJoZGlkIjoiM2U0NjgxN2M1NTQwMWY2Y2I2YTEwYTc5MTY3NWM2ZDAifQ==</vt:lpwstr>
  </property>
</Properties>
</file>