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F701F">
      <w:pPr>
        <w:pStyle w:val="4"/>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大渡口区县域商业建设行动项目</w:t>
      </w:r>
    </w:p>
    <w:p w14:paraId="192FDD78">
      <w:pPr>
        <w:pStyle w:val="4"/>
        <w:jc w:val="center"/>
      </w:pPr>
      <w:r>
        <w:rPr>
          <w:rFonts w:hint="eastAsia" w:ascii="Times New Roman" w:hAnsi="Times New Roman" w:eastAsia="方正小标宋_GBK" w:cs="Times New Roman"/>
          <w:sz w:val="44"/>
          <w:szCs w:val="44"/>
          <w:lang w:eastAsia="zh-CN"/>
        </w:rPr>
        <w:t>资金拨付公示</w:t>
      </w:r>
    </w:p>
    <w:p w14:paraId="7E14A263">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000000"/>
          <w:spacing w:val="0"/>
          <w:sz w:val="32"/>
          <w:szCs w:val="32"/>
          <w:lang w:eastAsia="zh-CN"/>
        </w:rPr>
      </w:pPr>
    </w:p>
    <w:p w14:paraId="65045BD9">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eastAsia" w:ascii="Times New Roman" w:hAnsi="Times New Roman" w:eastAsia="方正仿宋_GBK" w:cs="Times New Roman"/>
          <w:i w:val="0"/>
          <w:iCs w:val="0"/>
          <w:caps w:val="0"/>
          <w:color w:val="000000"/>
          <w:spacing w:val="0"/>
          <w:sz w:val="32"/>
          <w:szCs w:val="32"/>
          <w:lang w:eastAsia="zh-CN"/>
        </w:rPr>
        <w:t>按照</w:t>
      </w:r>
      <w:r>
        <w:rPr>
          <w:rFonts w:hint="default" w:ascii="Times New Roman" w:hAnsi="Times New Roman" w:eastAsia="方正仿宋_GBK" w:cs="Times New Roman"/>
          <w:i w:val="0"/>
          <w:iCs w:val="0"/>
          <w:caps w:val="0"/>
          <w:color w:val="000000"/>
          <w:spacing w:val="0"/>
          <w:sz w:val="32"/>
          <w:szCs w:val="32"/>
        </w:rPr>
        <w:t>《重庆市商务委员会 重庆市财政局 重庆市乡村振兴局关于印发重庆市县域商业建设行动专项资金管理实施细则的通知》（渝商务〔2022〕18号）</w:t>
      </w:r>
      <w:r>
        <w:rPr>
          <w:rFonts w:hint="eastAsia" w:ascii="Times New Roman" w:hAnsi="Times New Roman" w:eastAsia="方正仿宋_GBK" w:cs="Times New Roman"/>
          <w:i w:val="0"/>
          <w:iCs w:val="0"/>
          <w:caps w:val="0"/>
          <w:color w:val="000000"/>
          <w:spacing w:val="0"/>
          <w:sz w:val="32"/>
          <w:szCs w:val="32"/>
          <w:lang w:eastAsia="zh-CN"/>
        </w:rPr>
        <w:t>要求，区商务委于</w:t>
      </w:r>
      <w:r>
        <w:rPr>
          <w:rFonts w:hint="eastAsia" w:ascii="Times New Roman" w:hAnsi="Times New Roman" w:eastAsia="方正仿宋_GBK" w:cs="Times New Roman"/>
          <w:i w:val="0"/>
          <w:iCs w:val="0"/>
          <w:caps w:val="0"/>
          <w:color w:val="000000"/>
          <w:spacing w:val="0"/>
          <w:sz w:val="32"/>
          <w:szCs w:val="32"/>
          <w:lang w:val="en-US" w:eastAsia="zh-CN"/>
        </w:rPr>
        <w:t>2025年4月16日组织专家组对重庆隼悦区域物流智能分拣中心项目、跳磴镇鳌山农贸市场（便民摊区）改造项目进行现场验收，验收结果经公示后未收到异议，经区商务委2025年第16次党组会审议，现向社会</w:t>
      </w:r>
      <w:r>
        <w:rPr>
          <w:rFonts w:hint="default" w:ascii="Times New Roman" w:hAnsi="Times New Roman" w:eastAsia="方正仿宋_GBK" w:cs="Times New Roman"/>
          <w:i w:val="0"/>
          <w:iCs w:val="0"/>
          <w:caps w:val="0"/>
          <w:color w:val="000000"/>
          <w:spacing w:val="0"/>
          <w:sz w:val="32"/>
          <w:szCs w:val="32"/>
        </w:rPr>
        <w:t>公示</w:t>
      </w:r>
      <w:r>
        <w:rPr>
          <w:rFonts w:hint="eastAsia" w:ascii="Times New Roman" w:hAnsi="Times New Roman" w:eastAsia="方正仿宋_GBK" w:cs="Times New Roman"/>
          <w:i w:val="0"/>
          <w:iCs w:val="0"/>
          <w:caps w:val="0"/>
          <w:color w:val="000000"/>
          <w:spacing w:val="0"/>
          <w:sz w:val="32"/>
          <w:szCs w:val="32"/>
          <w:lang w:eastAsia="zh-CN"/>
        </w:rPr>
        <w:t>项目资金拨付相关情况</w:t>
      </w:r>
      <w:r>
        <w:rPr>
          <w:rFonts w:hint="default" w:ascii="Times New Roman" w:hAnsi="Times New Roman" w:eastAsia="方正仿宋_GBK" w:cs="Times New Roman"/>
          <w:i w:val="0"/>
          <w:iCs w:val="0"/>
          <w:caps w:val="0"/>
          <w:color w:val="000000"/>
          <w:spacing w:val="0"/>
          <w:sz w:val="32"/>
          <w:szCs w:val="32"/>
        </w:rPr>
        <w:t>。</w:t>
      </w:r>
    </w:p>
    <w:p w14:paraId="69029F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kern w:val="2"/>
          <w:sz w:val="32"/>
          <w:szCs w:val="32"/>
          <w:lang w:val="en-US" w:eastAsia="zh-CN" w:bidi="ar-SA"/>
        </w:rPr>
        <w:t> </w:t>
      </w:r>
      <w:r>
        <w:rPr>
          <w:rFonts w:hint="eastAsia" w:ascii="方正黑体_GBK" w:hAnsi="方正黑体_GBK" w:eastAsia="方正黑体_GBK" w:cs="方正黑体_GBK"/>
          <w:i w:val="0"/>
          <w:iCs w:val="0"/>
          <w:caps w:val="0"/>
          <w:color w:val="000000"/>
          <w:spacing w:val="0"/>
          <w:sz w:val="32"/>
          <w:szCs w:val="32"/>
        </w:rPr>
        <w:t>一、公示期</w:t>
      </w:r>
    </w:p>
    <w:p w14:paraId="50C9C4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202</w:t>
      </w:r>
      <w:r>
        <w:rPr>
          <w:rFonts w:hint="eastAsia" w:ascii="Times New Roman" w:hAnsi="Times New Roman" w:eastAsia="方正仿宋_GBK" w:cs="Times New Roman"/>
          <w:i w:val="0"/>
          <w:iCs w:val="0"/>
          <w:caps w:val="0"/>
          <w:color w:val="000000"/>
          <w:spacing w:val="0"/>
          <w:sz w:val="32"/>
          <w:szCs w:val="32"/>
          <w:lang w:val="en-US" w:eastAsia="zh-CN"/>
        </w:rPr>
        <w:t>5</w:t>
      </w:r>
      <w:r>
        <w:rPr>
          <w:rFonts w:hint="default" w:ascii="Times New Roman" w:hAnsi="Times New Roman" w:eastAsia="方正仿宋_GBK" w:cs="Times New Roman"/>
          <w:i w:val="0"/>
          <w:iCs w:val="0"/>
          <w:caps w:val="0"/>
          <w:color w:val="000000"/>
          <w:spacing w:val="0"/>
          <w:sz w:val="32"/>
          <w:szCs w:val="32"/>
        </w:rPr>
        <w:t>年</w:t>
      </w:r>
      <w:r>
        <w:rPr>
          <w:rFonts w:hint="eastAsia" w:ascii="Times New Roman" w:hAnsi="Times New Roman" w:eastAsia="方正仿宋_GBK" w:cs="Times New Roman"/>
          <w:i w:val="0"/>
          <w:iCs w:val="0"/>
          <w:caps w:val="0"/>
          <w:color w:val="000000"/>
          <w:spacing w:val="0"/>
          <w:sz w:val="32"/>
          <w:szCs w:val="32"/>
          <w:lang w:val="en-US" w:eastAsia="zh-CN"/>
        </w:rPr>
        <w:t>4</w:t>
      </w:r>
      <w:r>
        <w:rPr>
          <w:rFonts w:hint="default" w:ascii="Times New Roman" w:hAnsi="Times New Roman" w:eastAsia="方正仿宋_GBK" w:cs="Times New Roman"/>
          <w:i w:val="0"/>
          <w:iCs w:val="0"/>
          <w:caps w:val="0"/>
          <w:color w:val="000000"/>
          <w:spacing w:val="0"/>
          <w:sz w:val="32"/>
          <w:szCs w:val="32"/>
        </w:rPr>
        <w:t>月</w:t>
      </w:r>
      <w:r>
        <w:rPr>
          <w:rFonts w:hint="eastAsia" w:ascii="Times New Roman" w:hAnsi="Times New Roman" w:eastAsia="方正仿宋_GBK" w:cs="Times New Roman"/>
          <w:i w:val="0"/>
          <w:iCs w:val="0"/>
          <w:caps w:val="0"/>
          <w:color w:val="000000"/>
          <w:spacing w:val="0"/>
          <w:sz w:val="32"/>
          <w:szCs w:val="32"/>
          <w:lang w:val="en-US" w:eastAsia="zh-CN"/>
        </w:rPr>
        <w:t>28</w:t>
      </w:r>
      <w:r>
        <w:rPr>
          <w:rFonts w:hint="default" w:ascii="Times New Roman" w:hAnsi="Times New Roman" w:eastAsia="方正仿宋_GBK" w:cs="Times New Roman"/>
          <w:i w:val="0"/>
          <w:iCs w:val="0"/>
          <w:caps w:val="0"/>
          <w:color w:val="000000"/>
          <w:spacing w:val="0"/>
          <w:sz w:val="32"/>
          <w:szCs w:val="32"/>
        </w:rPr>
        <w:t>日—</w:t>
      </w:r>
      <w:r>
        <w:rPr>
          <w:rFonts w:hint="eastAsia" w:ascii="Times New Roman" w:hAnsi="Times New Roman" w:eastAsia="方正仿宋_GBK" w:cs="Times New Roman"/>
          <w:i w:val="0"/>
          <w:iCs w:val="0"/>
          <w:caps w:val="0"/>
          <w:color w:val="000000"/>
          <w:spacing w:val="0"/>
          <w:sz w:val="32"/>
          <w:szCs w:val="32"/>
          <w:lang w:val="en-US" w:eastAsia="zh-CN"/>
        </w:rPr>
        <w:t>5</w:t>
      </w:r>
      <w:r>
        <w:rPr>
          <w:rFonts w:hint="default" w:ascii="Times New Roman" w:hAnsi="Times New Roman" w:eastAsia="方正仿宋_GBK" w:cs="Times New Roman"/>
          <w:i w:val="0"/>
          <w:iCs w:val="0"/>
          <w:caps w:val="0"/>
          <w:color w:val="000000"/>
          <w:spacing w:val="0"/>
          <w:sz w:val="32"/>
          <w:szCs w:val="32"/>
        </w:rPr>
        <w:t>月</w:t>
      </w:r>
      <w:r>
        <w:rPr>
          <w:rFonts w:hint="eastAsia" w:ascii="Times New Roman" w:hAnsi="Times New Roman" w:eastAsia="方正仿宋_GBK" w:cs="Times New Roman"/>
          <w:i w:val="0"/>
          <w:iCs w:val="0"/>
          <w:caps w:val="0"/>
          <w:color w:val="000000"/>
          <w:spacing w:val="0"/>
          <w:sz w:val="32"/>
          <w:szCs w:val="32"/>
          <w:lang w:val="en-US" w:eastAsia="zh-CN"/>
        </w:rPr>
        <w:t>5</w:t>
      </w:r>
      <w:r>
        <w:rPr>
          <w:rFonts w:hint="default" w:ascii="Times New Roman" w:hAnsi="Times New Roman" w:eastAsia="方正仿宋_GBK" w:cs="Times New Roman"/>
          <w:i w:val="0"/>
          <w:iCs w:val="0"/>
          <w:caps w:val="0"/>
          <w:color w:val="000000"/>
          <w:spacing w:val="0"/>
          <w:sz w:val="32"/>
          <w:szCs w:val="32"/>
        </w:rPr>
        <w:t>日</w:t>
      </w:r>
    </w:p>
    <w:p w14:paraId="508E2F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rPr>
        <w:t>二、受理</w:t>
      </w:r>
      <w:r>
        <w:rPr>
          <w:rFonts w:hint="eastAsia" w:ascii="方正黑体_GBK" w:hAnsi="方正黑体_GBK" w:eastAsia="方正黑体_GBK" w:cs="方正黑体_GBK"/>
          <w:i w:val="0"/>
          <w:iCs w:val="0"/>
          <w:caps w:val="0"/>
          <w:color w:val="000000"/>
          <w:spacing w:val="0"/>
          <w:sz w:val="32"/>
          <w:szCs w:val="32"/>
          <w:lang w:eastAsia="zh-CN"/>
        </w:rPr>
        <w:t>部门</w:t>
      </w:r>
      <w:r>
        <w:rPr>
          <w:rFonts w:hint="default" w:ascii="方正黑体_GBK" w:hAnsi="方正黑体_GBK" w:eastAsia="方正黑体_GBK" w:cs="方正黑体_GBK"/>
          <w:i w:val="0"/>
          <w:iCs w:val="0"/>
          <w:caps w:val="0"/>
          <w:color w:val="000000"/>
          <w:spacing w:val="0"/>
          <w:sz w:val="32"/>
          <w:szCs w:val="32"/>
        </w:rPr>
        <w:t>及联系方式</w:t>
      </w:r>
    </w:p>
    <w:p w14:paraId="33F3D8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受理</w:t>
      </w:r>
      <w:r>
        <w:rPr>
          <w:rFonts w:hint="eastAsia" w:ascii="Times New Roman" w:hAnsi="Times New Roman" w:eastAsia="方正仿宋_GBK" w:cs="Times New Roman"/>
          <w:i w:val="0"/>
          <w:iCs w:val="0"/>
          <w:caps w:val="0"/>
          <w:color w:val="000000"/>
          <w:spacing w:val="0"/>
          <w:sz w:val="32"/>
          <w:szCs w:val="32"/>
          <w:lang w:eastAsia="zh-CN"/>
        </w:rPr>
        <w:t>部门</w:t>
      </w:r>
      <w:r>
        <w:rPr>
          <w:rFonts w:hint="default" w:ascii="Times New Roman" w:hAnsi="Times New Roman" w:eastAsia="方正仿宋_GBK" w:cs="Times New Roman"/>
          <w:i w:val="0"/>
          <w:iCs w:val="0"/>
          <w:caps w:val="0"/>
          <w:color w:val="000000"/>
          <w:spacing w:val="0"/>
          <w:sz w:val="32"/>
          <w:szCs w:val="32"/>
        </w:rPr>
        <w:t>：重庆市</w:t>
      </w:r>
      <w:r>
        <w:rPr>
          <w:rFonts w:hint="eastAsia" w:ascii="Times New Roman" w:hAnsi="Times New Roman" w:eastAsia="方正仿宋_GBK" w:cs="Times New Roman"/>
          <w:i w:val="0"/>
          <w:iCs w:val="0"/>
          <w:caps w:val="0"/>
          <w:color w:val="000000"/>
          <w:spacing w:val="0"/>
          <w:sz w:val="32"/>
          <w:szCs w:val="32"/>
          <w:lang w:eastAsia="zh-CN"/>
        </w:rPr>
        <w:t>大渡口</w:t>
      </w:r>
      <w:r>
        <w:rPr>
          <w:rFonts w:hint="default" w:ascii="Times New Roman" w:hAnsi="Times New Roman" w:eastAsia="方正仿宋_GBK" w:cs="Times New Roman"/>
          <w:i w:val="0"/>
          <w:iCs w:val="0"/>
          <w:caps w:val="0"/>
          <w:color w:val="000000"/>
          <w:spacing w:val="0"/>
          <w:sz w:val="32"/>
          <w:szCs w:val="32"/>
        </w:rPr>
        <w:t>区商务委员会</w:t>
      </w:r>
    </w:p>
    <w:p w14:paraId="32D10D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Times New Roman" w:hAnsi="Times New Roman" w:eastAsia="方正仿宋_GBK" w:cs="Times New Roman"/>
          <w:i w:val="0"/>
          <w:iCs w:val="0"/>
          <w:caps w:val="0"/>
          <w:color w:val="000000"/>
          <w:spacing w:val="0"/>
          <w:sz w:val="32"/>
          <w:szCs w:val="32"/>
          <w:lang w:eastAsia="zh-CN"/>
        </w:rPr>
        <w:t>联系地址：</w:t>
      </w:r>
      <w:r>
        <w:rPr>
          <w:rFonts w:hint="default" w:ascii="Times New Roman" w:hAnsi="Times New Roman" w:eastAsia="方正仿宋_GBK" w:cs="Times New Roman"/>
          <w:i w:val="0"/>
          <w:iCs w:val="0"/>
          <w:caps w:val="0"/>
          <w:color w:val="000000"/>
          <w:spacing w:val="0"/>
          <w:sz w:val="32"/>
          <w:szCs w:val="32"/>
        </w:rPr>
        <w:t>重庆市</w:t>
      </w:r>
      <w:r>
        <w:rPr>
          <w:rFonts w:hint="eastAsia" w:ascii="Times New Roman" w:hAnsi="Times New Roman" w:eastAsia="方正仿宋_GBK" w:cs="Times New Roman"/>
          <w:i w:val="0"/>
          <w:iCs w:val="0"/>
          <w:caps w:val="0"/>
          <w:color w:val="000000"/>
          <w:spacing w:val="0"/>
          <w:sz w:val="32"/>
          <w:szCs w:val="32"/>
          <w:lang w:eastAsia="zh-CN"/>
        </w:rPr>
        <w:t>大渡口</w:t>
      </w:r>
      <w:r>
        <w:rPr>
          <w:rFonts w:hint="default" w:ascii="Times New Roman" w:hAnsi="Times New Roman" w:eastAsia="方正仿宋_GBK" w:cs="Times New Roman"/>
          <w:i w:val="0"/>
          <w:iCs w:val="0"/>
          <w:caps w:val="0"/>
          <w:color w:val="000000"/>
          <w:spacing w:val="0"/>
          <w:sz w:val="32"/>
          <w:szCs w:val="32"/>
        </w:rPr>
        <w:t>区</w:t>
      </w:r>
      <w:r>
        <w:rPr>
          <w:rFonts w:hint="eastAsia" w:ascii="Times New Roman" w:hAnsi="Times New Roman" w:eastAsia="方正仿宋_GBK" w:cs="Times New Roman"/>
          <w:i w:val="0"/>
          <w:iCs w:val="0"/>
          <w:caps w:val="0"/>
          <w:color w:val="000000"/>
          <w:spacing w:val="0"/>
          <w:sz w:val="32"/>
          <w:szCs w:val="32"/>
          <w:lang w:eastAsia="zh-CN"/>
        </w:rPr>
        <w:t>文体路</w:t>
      </w:r>
      <w:r>
        <w:rPr>
          <w:rFonts w:hint="eastAsia" w:ascii="Times New Roman" w:hAnsi="Times New Roman" w:eastAsia="方正仿宋_GBK" w:cs="Times New Roman"/>
          <w:i w:val="0"/>
          <w:iCs w:val="0"/>
          <w:caps w:val="0"/>
          <w:color w:val="000000"/>
          <w:spacing w:val="0"/>
          <w:sz w:val="32"/>
          <w:szCs w:val="32"/>
          <w:lang w:val="en-US" w:eastAsia="zh-CN"/>
        </w:rPr>
        <w:t>126号</w:t>
      </w:r>
    </w:p>
    <w:p w14:paraId="64941F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sz w:val="32"/>
          <w:szCs w:val="32"/>
          <w:lang w:eastAsia="zh-CN"/>
        </w:rPr>
      </w:pPr>
      <w:r>
        <w:rPr>
          <w:rFonts w:hint="default" w:ascii="Times New Roman" w:hAnsi="Times New Roman" w:eastAsia="方正仿宋_GBK" w:cs="Times New Roman"/>
          <w:i w:val="0"/>
          <w:iCs w:val="0"/>
          <w:caps w:val="0"/>
          <w:color w:val="000000"/>
          <w:spacing w:val="0"/>
          <w:sz w:val="32"/>
          <w:szCs w:val="32"/>
        </w:rPr>
        <w:t>联系人：</w:t>
      </w:r>
      <w:r>
        <w:rPr>
          <w:rFonts w:hint="eastAsia" w:ascii="Times New Roman" w:hAnsi="Times New Roman" w:eastAsia="方正仿宋_GBK" w:cs="Times New Roman"/>
          <w:i w:val="0"/>
          <w:iCs w:val="0"/>
          <w:caps w:val="0"/>
          <w:color w:val="000000"/>
          <w:spacing w:val="0"/>
          <w:sz w:val="32"/>
          <w:szCs w:val="32"/>
          <w:lang w:eastAsia="zh-CN"/>
        </w:rPr>
        <w:t>杨研科</w:t>
      </w:r>
    </w:p>
    <w:p w14:paraId="6C2A88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rPr>
        <w:t>联系方式：023-</w:t>
      </w:r>
      <w:r>
        <w:rPr>
          <w:rFonts w:hint="eastAsia" w:ascii="Times New Roman" w:hAnsi="Times New Roman" w:eastAsia="方正仿宋_GBK" w:cs="Times New Roman"/>
          <w:i w:val="0"/>
          <w:iCs w:val="0"/>
          <w:caps w:val="0"/>
          <w:color w:val="000000"/>
          <w:spacing w:val="0"/>
          <w:sz w:val="32"/>
          <w:szCs w:val="32"/>
          <w:lang w:val="en-US" w:eastAsia="zh-CN"/>
        </w:rPr>
        <w:t>68556382</w:t>
      </w:r>
    </w:p>
    <w:p w14:paraId="01605E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rPr>
        <w:t>三、公示要求</w:t>
      </w:r>
    </w:p>
    <w:p w14:paraId="479209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1. 如对公示内容有异议，请以书面、署名形式反映。</w:t>
      </w:r>
    </w:p>
    <w:p w14:paraId="729D47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 反映人必须用真实姓名，反映情况要实事求是，真实、具体、敢于负责。不允许借机捏造事实、泄愤报复或有意诬陷，一经查实，予以严肃处理。</w:t>
      </w:r>
    </w:p>
    <w:p w14:paraId="0A011C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3. 受理</w:t>
      </w:r>
      <w:r>
        <w:rPr>
          <w:rFonts w:hint="eastAsia" w:ascii="Times New Roman" w:hAnsi="Times New Roman" w:eastAsia="方正仿宋_GBK" w:cs="Times New Roman"/>
          <w:i w:val="0"/>
          <w:iCs w:val="0"/>
          <w:caps w:val="0"/>
          <w:color w:val="000000"/>
          <w:spacing w:val="0"/>
          <w:sz w:val="32"/>
          <w:szCs w:val="32"/>
          <w:lang w:eastAsia="zh-CN"/>
        </w:rPr>
        <w:t>部门</w:t>
      </w:r>
      <w:r>
        <w:rPr>
          <w:rFonts w:hint="default" w:ascii="Times New Roman" w:hAnsi="Times New Roman" w:eastAsia="方正仿宋_GBK" w:cs="Times New Roman"/>
          <w:i w:val="0"/>
          <w:iCs w:val="0"/>
          <w:caps w:val="0"/>
          <w:color w:val="000000"/>
          <w:spacing w:val="0"/>
          <w:sz w:val="32"/>
          <w:szCs w:val="32"/>
        </w:rPr>
        <w:t>对反映人员及反映情况严格保密。</w:t>
      </w:r>
    </w:p>
    <w:p w14:paraId="64D729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p>
    <w:p w14:paraId="5ABEEF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附件：</w:t>
      </w:r>
      <w:r>
        <w:rPr>
          <w:rFonts w:hint="eastAsia" w:ascii="Times New Roman" w:hAnsi="Times New Roman" w:eastAsia="方正仿宋_GBK" w:cs="Times New Roman"/>
          <w:i w:val="0"/>
          <w:iCs w:val="0"/>
          <w:caps w:val="0"/>
          <w:color w:val="000000"/>
          <w:spacing w:val="0"/>
          <w:sz w:val="32"/>
          <w:szCs w:val="32"/>
          <w:lang w:eastAsia="zh-CN"/>
        </w:rPr>
        <w:t>资金拨付公示表</w:t>
      </w:r>
    </w:p>
    <w:p w14:paraId="501FD3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p>
    <w:p w14:paraId="41DF5F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p>
    <w:p w14:paraId="32A711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p>
    <w:p w14:paraId="0827DA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160" w:firstLineChars="1300"/>
        <w:jc w:val="both"/>
        <w:textAlignment w:val="auto"/>
        <w:rPr>
          <w:rFonts w:hint="eastAsia" w:ascii="Times New Roman" w:hAnsi="Times New Roman" w:eastAsia="方正仿宋_GBK" w:cs="Times New Roman"/>
          <w:i w:val="0"/>
          <w:iCs w:val="0"/>
          <w:caps w:val="0"/>
          <w:color w:val="000000"/>
          <w:spacing w:val="0"/>
          <w:sz w:val="32"/>
          <w:szCs w:val="32"/>
          <w:lang w:eastAsia="zh-CN"/>
        </w:rPr>
      </w:pPr>
      <w:r>
        <w:rPr>
          <w:rFonts w:hint="eastAsia" w:ascii="Times New Roman" w:hAnsi="Times New Roman" w:eastAsia="方正仿宋_GBK" w:cs="Times New Roman"/>
          <w:i w:val="0"/>
          <w:iCs w:val="0"/>
          <w:caps w:val="0"/>
          <w:color w:val="000000"/>
          <w:spacing w:val="0"/>
          <w:sz w:val="32"/>
          <w:szCs w:val="32"/>
          <w:lang w:eastAsia="zh-CN"/>
        </w:rPr>
        <w:t>大渡口区商务委员会</w:t>
      </w:r>
    </w:p>
    <w:p w14:paraId="519AF8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both"/>
        <w:textAlignment w:val="auto"/>
        <w:rPr>
          <w:rFonts w:hint="eastAsia" w:ascii="Times New Roman" w:hAnsi="Times New Roman" w:eastAsia="方正仿宋_GBK" w:cs="Times New Roman"/>
          <w:i w:val="0"/>
          <w:iCs w:val="0"/>
          <w:caps w:val="0"/>
          <w:color w:val="000000"/>
          <w:spacing w:val="0"/>
          <w:sz w:val="32"/>
          <w:szCs w:val="32"/>
          <w:lang w:val="en-US" w:eastAsia="zh-CN"/>
        </w:rPr>
      </w:pPr>
      <w:r>
        <w:rPr>
          <w:rFonts w:hint="eastAsia" w:ascii="Times New Roman" w:hAnsi="Times New Roman" w:eastAsia="方正仿宋_GBK" w:cs="Times New Roman"/>
          <w:i w:val="0"/>
          <w:iCs w:val="0"/>
          <w:caps w:val="0"/>
          <w:color w:val="000000"/>
          <w:spacing w:val="0"/>
          <w:sz w:val="32"/>
          <w:szCs w:val="32"/>
          <w:lang w:val="en-US" w:eastAsia="zh-CN"/>
        </w:rPr>
        <w:t>2025年4月28日</w:t>
      </w:r>
    </w:p>
    <w:p w14:paraId="66BD4551">
      <w:pPr>
        <w:rPr>
          <w:rFonts w:hint="eastAsia" w:ascii="Times New Roman" w:hAnsi="Times New Roman" w:eastAsia="方正仿宋_GBK" w:cs="Times New Roman"/>
          <w:i w:val="0"/>
          <w:iCs w:val="0"/>
          <w:caps w:val="0"/>
          <w:color w:val="000000"/>
          <w:spacing w:val="0"/>
          <w:sz w:val="32"/>
          <w:szCs w:val="32"/>
          <w:lang w:val="en-US" w:eastAsia="zh-CN"/>
        </w:rPr>
      </w:pPr>
      <w:r>
        <w:rPr>
          <w:rFonts w:hint="eastAsia" w:ascii="Times New Roman" w:hAnsi="Times New Roman" w:eastAsia="方正仿宋_GBK" w:cs="Times New Roman"/>
          <w:i w:val="0"/>
          <w:iCs w:val="0"/>
          <w:caps w:val="0"/>
          <w:color w:val="000000"/>
          <w:spacing w:val="0"/>
          <w:sz w:val="32"/>
          <w:szCs w:val="32"/>
          <w:lang w:val="en-US" w:eastAsia="zh-CN"/>
        </w:rPr>
        <w:br w:type="page"/>
      </w:r>
    </w:p>
    <w:p w14:paraId="273DC9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both"/>
        <w:textAlignment w:val="auto"/>
        <w:rPr>
          <w:rFonts w:hint="eastAsia" w:ascii="Times New Roman" w:hAnsi="Times New Roman" w:eastAsia="方正仿宋_GBK" w:cs="Times New Roman"/>
          <w:i w:val="0"/>
          <w:iCs w:val="0"/>
          <w:caps w:val="0"/>
          <w:color w:val="000000"/>
          <w:spacing w:val="0"/>
          <w:sz w:val="32"/>
          <w:szCs w:val="32"/>
          <w:lang w:val="en-US" w:eastAsia="zh-CN"/>
        </w:rPr>
        <w:sectPr>
          <w:pgSz w:w="11906" w:h="16838"/>
          <w:pgMar w:top="1440" w:right="1803" w:bottom="1440" w:left="1803" w:header="708" w:footer="709" w:gutter="0"/>
          <w:cols w:space="0" w:num="1"/>
          <w:rtlGutter w:val="0"/>
          <w:docGrid w:linePitch="360" w:charSpace="0"/>
        </w:sectPr>
      </w:pPr>
      <w:bookmarkStart w:id="0" w:name="_GoBack"/>
      <w:bookmarkEnd w:id="0"/>
    </w:p>
    <w:p w14:paraId="7C786A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黑体_GBK" w:hAnsi="方正黑体_GBK" w:eastAsia="方正黑体_GBK" w:cs="方正黑体_GBK"/>
          <w:i w:val="0"/>
          <w:iCs w:val="0"/>
          <w:caps w:val="0"/>
          <w:color w:val="000000"/>
          <w:spacing w:val="0"/>
          <w:sz w:val="32"/>
          <w:szCs w:val="32"/>
          <w:lang w:eastAsia="zh-CN"/>
        </w:rPr>
      </w:pPr>
      <w:r>
        <w:rPr>
          <w:rFonts w:hint="eastAsia" w:ascii="方正黑体_GBK" w:hAnsi="方正黑体_GBK" w:eastAsia="方正黑体_GBK" w:cs="方正黑体_GBK"/>
          <w:i w:val="0"/>
          <w:iCs w:val="0"/>
          <w:caps w:val="0"/>
          <w:color w:val="000000"/>
          <w:spacing w:val="0"/>
          <w:sz w:val="32"/>
          <w:szCs w:val="32"/>
          <w:lang w:eastAsia="zh-CN"/>
        </w:rPr>
        <w:t>附件</w:t>
      </w:r>
    </w:p>
    <w:p w14:paraId="6D5B8B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资金拨付公示表</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52"/>
        <w:gridCol w:w="2251"/>
        <w:gridCol w:w="1244"/>
        <w:gridCol w:w="1681"/>
        <w:gridCol w:w="1468"/>
        <w:gridCol w:w="1154"/>
        <w:gridCol w:w="1125"/>
        <w:gridCol w:w="1142"/>
        <w:gridCol w:w="1064"/>
        <w:gridCol w:w="1194"/>
      </w:tblGrid>
      <w:tr w14:paraId="3D99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Align w:val="center"/>
          </w:tcPr>
          <w:p w14:paraId="5BFAD8AA">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lang w:eastAsia="zh-CN"/>
              </w:rPr>
              <w:t>资金</w:t>
            </w:r>
            <w:r>
              <w:rPr>
                <w:rFonts w:hint="eastAsia" w:ascii="方正仿宋_GBK" w:hAnsi="方正仿宋_GBK" w:eastAsia="方正仿宋_GBK" w:cs="方正仿宋_GBK"/>
                <w:b w:val="0"/>
                <w:bCs/>
                <w:color w:val="000000"/>
                <w:spacing w:val="-2"/>
                <w:sz w:val="21"/>
                <w:szCs w:val="21"/>
              </w:rPr>
              <w:t>年度</w:t>
            </w:r>
          </w:p>
        </w:tc>
        <w:tc>
          <w:tcPr>
            <w:tcW w:w="371" w:type="pct"/>
            <w:vAlign w:val="center"/>
          </w:tcPr>
          <w:p w14:paraId="07B188E1">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项目归属</w:t>
            </w:r>
          </w:p>
        </w:tc>
        <w:tc>
          <w:tcPr>
            <w:tcW w:w="794" w:type="pct"/>
            <w:vAlign w:val="center"/>
          </w:tcPr>
          <w:p w14:paraId="2B6174B0">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项目名称</w:t>
            </w:r>
          </w:p>
        </w:tc>
        <w:tc>
          <w:tcPr>
            <w:tcW w:w="439" w:type="pct"/>
            <w:vAlign w:val="center"/>
          </w:tcPr>
          <w:p w14:paraId="1B6E5C14">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建设类型</w:t>
            </w:r>
          </w:p>
        </w:tc>
        <w:tc>
          <w:tcPr>
            <w:tcW w:w="593" w:type="pct"/>
            <w:vAlign w:val="center"/>
          </w:tcPr>
          <w:p w14:paraId="07CB6FB5">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lang w:eastAsia="zh-CN"/>
              </w:rPr>
            </w:pPr>
            <w:r>
              <w:rPr>
                <w:rFonts w:hint="eastAsia" w:ascii="方正仿宋_GBK" w:hAnsi="方正仿宋_GBK" w:eastAsia="方正仿宋_GBK" w:cs="方正仿宋_GBK"/>
                <w:b w:val="0"/>
                <w:bCs/>
                <w:color w:val="000000"/>
                <w:spacing w:val="-2"/>
                <w:sz w:val="21"/>
                <w:szCs w:val="21"/>
              </w:rPr>
              <w:t>承办</w:t>
            </w:r>
            <w:r>
              <w:rPr>
                <w:rFonts w:hint="eastAsia" w:ascii="方正仿宋_GBK" w:hAnsi="方正仿宋_GBK" w:eastAsia="方正仿宋_GBK" w:cs="方正仿宋_GBK"/>
                <w:b w:val="0"/>
                <w:bCs/>
                <w:color w:val="000000"/>
                <w:spacing w:val="-2"/>
                <w:sz w:val="21"/>
                <w:szCs w:val="21"/>
                <w:lang w:eastAsia="zh-CN"/>
              </w:rPr>
              <w:t>主体</w:t>
            </w:r>
          </w:p>
        </w:tc>
        <w:tc>
          <w:tcPr>
            <w:tcW w:w="518" w:type="pct"/>
            <w:vAlign w:val="center"/>
          </w:tcPr>
          <w:p w14:paraId="328B333B">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lang w:eastAsia="zh-CN"/>
              </w:rPr>
            </w:pPr>
            <w:r>
              <w:rPr>
                <w:rFonts w:hint="eastAsia" w:ascii="方正仿宋_GBK" w:hAnsi="方正仿宋_GBK" w:eastAsia="方正仿宋_GBK" w:cs="方正仿宋_GBK"/>
                <w:b w:val="0"/>
                <w:bCs/>
                <w:color w:val="000000"/>
                <w:spacing w:val="-2"/>
                <w:sz w:val="21"/>
                <w:szCs w:val="21"/>
                <w:lang w:eastAsia="zh-CN"/>
              </w:rPr>
              <w:t>实际完成</w:t>
            </w:r>
          </w:p>
          <w:p w14:paraId="4AF83F79">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lang w:eastAsia="zh-CN"/>
              </w:rPr>
              <w:t>有效</w:t>
            </w:r>
            <w:r>
              <w:rPr>
                <w:rFonts w:hint="eastAsia" w:ascii="方正仿宋_GBK" w:hAnsi="方正仿宋_GBK" w:eastAsia="方正仿宋_GBK" w:cs="方正仿宋_GBK"/>
                <w:b w:val="0"/>
                <w:bCs/>
                <w:color w:val="000000"/>
                <w:spacing w:val="-2"/>
                <w:sz w:val="21"/>
                <w:szCs w:val="21"/>
              </w:rPr>
              <w:t>投资额（万元）</w:t>
            </w:r>
          </w:p>
        </w:tc>
        <w:tc>
          <w:tcPr>
            <w:tcW w:w="407" w:type="pct"/>
            <w:vAlign w:val="center"/>
          </w:tcPr>
          <w:p w14:paraId="58F64F6E">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开工</w:t>
            </w:r>
          </w:p>
          <w:p w14:paraId="6F212E71">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时间</w:t>
            </w:r>
          </w:p>
        </w:tc>
        <w:tc>
          <w:tcPr>
            <w:tcW w:w="397" w:type="pct"/>
            <w:vAlign w:val="center"/>
          </w:tcPr>
          <w:p w14:paraId="7306CAC9">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竣工</w:t>
            </w:r>
          </w:p>
          <w:p w14:paraId="1FF46220">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时间</w:t>
            </w:r>
          </w:p>
        </w:tc>
        <w:tc>
          <w:tcPr>
            <w:tcW w:w="403" w:type="pct"/>
            <w:vAlign w:val="center"/>
          </w:tcPr>
          <w:p w14:paraId="4D52FF3C">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验收</w:t>
            </w:r>
          </w:p>
          <w:p w14:paraId="5CA9A09B">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时间</w:t>
            </w:r>
          </w:p>
        </w:tc>
        <w:tc>
          <w:tcPr>
            <w:tcW w:w="375" w:type="pct"/>
            <w:vAlign w:val="center"/>
          </w:tcPr>
          <w:p w14:paraId="01AFBA67">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lang w:eastAsia="zh-CN"/>
              </w:rPr>
              <w:t>验收</w:t>
            </w:r>
            <w:r>
              <w:rPr>
                <w:rFonts w:hint="eastAsia" w:ascii="方正仿宋_GBK" w:hAnsi="方正仿宋_GBK" w:eastAsia="方正仿宋_GBK" w:cs="方正仿宋_GBK"/>
                <w:b w:val="0"/>
                <w:bCs/>
                <w:color w:val="000000"/>
                <w:spacing w:val="-2"/>
                <w:sz w:val="21"/>
                <w:szCs w:val="21"/>
              </w:rPr>
              <w:t>结论</w:t>
            </w:r>
          </w:p>
        </w:tc>
        <w:tc>
          <w:tcPr>
            <w:tcW w:w="421" w:type="pct"/>
            <w:vAlign w:val="center"/>
          </w:tcPr>
          <w:p w14:paraId="7049C13D">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Cs w:val="21"/>
              </w:rPr>
            </w:pPr>
            <w:r>
              <w:rPr>
                <w:rFonts w:hint="eastAsia" w:ascii="方正仿宋_GBK" w:hAnsi="方正仿宋_GBK" w:eastAsia="方正仿宋_GBK" w:cs="方正仿宋_GBK"/>
                <w:b w:val="0"/>
                <w:bCs/>
                <w:color w:val="000000"/>
                <w:spacing w:val="-2"/>
                <w:szCs w:val="21"/>
              </w:rPr>
              <w:t>补助金额</w:t>
            </w:r>
          </w:p>
          <w:p w14:paraId="0BF3DF8F">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Cs w:val="21"/>
              </w:rPr>
              <w:t>(万元)</w:t>
            </w:r>
          </w:p>
        </w:tc>
      </w:tr>
      <w:tr w14:paraId="6015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278" w:type="pct"/>
            <w:vAlign w:val="center"/>
          </w:tcPr>
          <w:p w14:paraId="0314556E">
            <w:pPr>
              <w:pStyle w:val="3"/>
              <w:keepLines w:val="0"/>
              <w:pageBreakBefore w:val="0"/>
              <w:widowControl w:val="0"/>
              <w:kinsoku/>
              <w:wordWrap/>
              <w:overflowPunct/>
              <w:topLinePunct w:val="0"/>
              <w:autoSpaceDE/>
              <w:autoSpaceDN/>
              <w:bidi w:val="0"/>
              <w:adjustRightInd/>
              <w:snapToGrid/>
              <w:spacing w:line="250" w:lineRule="exact"/>
              <w:textAlignment w:val="auto"/>
              <w:outlineLvl w:val="1"/>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2023</w:t>
            </w:r>
          </w:p>
        </w:tc>
        <w:tc>
          <w:tcPr>
            <w:tcW w:w="371" w:type="pct"/>
            <w:vAlign w:val="center"/>
          </w:tcPr>
          <w:p w14:paraId="43B83287">
            <w:pPr>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大渡口区</w:t>
            </w:r>
          </w:p>
        </w:tc>
        <w:tc>
          <w:tcPr>
            <w:tcW w:w="794" w:type="pct"/>
            <w:vAlign w:val="center"/>
          </w:tcPr>
          <w:p w14:paraId="3863B434">
            <w:pPr>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重庆隼悦区域物流智能分拣中心项目</w:t>
            </w:r>
          </w:p>
        </w:tc>
        <w:tc>
          <w:tcPr>
            <w:tcW w:w="439" w:type="pct"/>
            <w:vAlign w:val="center"/>
          </w:tcPr>
          <w:p w14:paraId="77C53E0E">
            <w:pPr>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新建</w:t>
            </w:r>
          </w:p>
        </w:tc>
        <w:tc>
          <w:tcPr>
            <w:tcW w:w="593" w:type="pct"/>
            <w:vAlign w:val="center"/>
          </w:tcPr>
          <w:p w14:paraId="4B202934">
            <w:pPr>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重庆隼悦物流有限公司</w:t>
            </w:r>
            <w:r>
              <w:rPr>
                <w:rFonts w:hint="eastAsia" w:ascii="Times New Roman" w:hAnsi="Times New Roman" w:eastAsia="方正仿宋_GBK" w:cs="Times New Roman"/>
                <w:snapToGrid w:val="0"/>
                <w:kern w:val="0"/>
                <w:sz w:val="21"/>
                <w:szCs w:val="21"/>
                <w:highlight w:val="none"/>
              </w:rPr>
              <w:t xml:space="preserve"> </w:t>
            </w:r>
          </w:p>
        </w:tc>
        <w:tc>
          <w:tcPr>
            <w:tcW w:w="518" w:type="pct"/>
            <w:vAlign w:val="center"/>
          </w:tcPr>
          <w:p w14:paraId="479415C8">
            <w:pPr>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170.06</w:t>
            </w:r>
          </w:p>
        </w:tc>
        <w:tc>
          <w:tcPr>
            <w:tcW w:w="407" w:type="pct"/>
            <w:vAlign w:val="center"/>
          </w:tcPr>
          <w:p w14:paraId="6B33902A">
            <w:pPr>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2023.1</w:t>
            </w:r>
          </w:p>
        </w:tc>
        <w:tc>
          <w:tcPr>
            <w:tcW w:w="397" w:type="pct"/>
            <w:vAlign w:val="center"/>
          </w:tcPr>
          <w:p w14:paraId="65DE5AC6">
            <w:pPr>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2024.12</w:t>
            </w:r>
          </w:p>
        </w:tc>
        <w:tc>
          <w:tcPr>
            <w:tcW w:w="403" w:type="pct"/>
            <w:vAlign w:val="center"/>
          </w:tcPr>
          <w:p w14:paraId="19E0360B">
            <w:pPr>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2025.4.16</w:t>
            </w:r>
          </w:p>
        </w:tc>
        <w:tc>
          <w:tcPr>
            <w:tcW w:w="375" w:type="pct"/>
            <w:vAlign w:val="center"/>
          </w:tcPr>
          <w:p w14:paraId="270938D2">
            <w:pPr>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通过验收</w:t>
            </w:r>
          </w:p>
        </w:tc>
        <w:tc>
          <w:tcPr>
            <w:tcW w:w="421" w:type="pct"/>
            <w:vAlign w:val="center"/>
          </w:tcPr>
          <w:p w14:paraId="13ABAC28">
            <w:pPr>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66.1944</w:t>
            </w:r>
          </w:p>
        </w:tc>
      </w:tr>
      <w:tr w14:paraId="3ADC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278" w:type="pct"/>
            <w:vAlign w:val="center"/>
          </w:tcPr>
          <w:p w14:paraId="3232F8B4">
            <w:pPr>
              <w:pStyle w:val="3"/>
              <w:keepLines w:val="0"/>
              <w:pageBreakBefore w:val="0"/>
              <w:widowControl w:val="0"/>
              <w:kinsoku/>
              <w:wordWrap/>
              <w:overflowPunct/>
              <w:topLinePunct w:val="0"/>
              <w:autoSpaceDE/>
              <w:autoSpaceDN/>
              <w:bidi w:val="0"/>
              <w:adjustRightInd/>
              <w:snapToGrid/>
              <w:spacing w:line="250" w:lineRule="exact"/>
              <w:textAlignment w:val="auto"/>
              <w:outlineLvl w:val="1"/>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2023</w:t>
            </w:r>
          </w:p>
        </w:tc>
        <w:tc>
          <w:tcPr>
            <w:tcW w:w="371" w:type="pct"/>
            <w:vAlign w:val="center"/>
          </w:tcPr>
          <w:p w14:paraId="55A1A61F">
            <w:pPr>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大渡口区</w:t>
            </w:r>
          </w:p>
        </w:tc>
        <w:tc>
          <w:tcPr>
            <w:tcW w:w="794" w:type="pct"/>
            <w:vAlign w:val="center"/>
          </w:tcPr>
          <w:p w14:paraId="7577836B">
            <w:pPr>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跳磴镇鳌山农贸市场（便民摊区）改造项目</w:t>
            </w:r>
          </w:p>
        </w:tc>
        <w:tc>
          <w:tcPr>
            <w:tcW w:w="439" w:type="pct"/>
            <w:vAlign w:val="center"/>
          </w:tcPr>
          <w:p w14:paraId="21D1CE9B">
            <w:pPr>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改扩建</w:t>
            </w:r>
          </w:p>
        </w:tc>
        <w:tc>
          <w:tcPr>
            <w:tcW w:w="593" w:type="pct"/>
            <w:vAlign w:val="center"/>
          </w:tcPr>
          <w:p w14:paraId="27ACD26D">
            <w:pPr>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重庆市大渡口区跳磴镇人民政府</w:t>
            </w:r>
          </w:p>
        </w:tc>
        <w:tc>
          <w:tcPr>
            <w:tcW w:w="518" w:type="pct"/>
            <w:vAlign w:val="center"/>
          </w:tcPr>
          <w:p w14:paraId="0A8E123B">
            <w:pPr>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86.02</w:t>
            </w:r>
          </w:p>
        </w:tc>
        <w:tc>
          <w:tcPr>
            <w:tcW w:w="407" w:type="pct"/>
            <w:vAlign w:val="center"/>
          </w:tcPr>
          <w:p w14:paraId="4D40C614">
            <w:pPr>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2024.5</w:t>
            </w:r>
          </w:p>
        </w:tc>
        <w:tc>
          <w:tcPr>
            <w:tcW w:w="397" w:type="pct"/>
            <w:vAlign w:val="center"/>
          </w:tcPr>
          <w:p w14:paraId="7B51F72C">
            <w:pPr>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2025.4</w:t>
            </w:r>
          </w:p>
        </w:tc>
        <w:tc>
          <w:tcPr>
            <w:tcW w:w="403" w:type="pct"/>
            <w:shd w:val="clear" w:color="auto" w:fill="auto"/>
            <w:vAlign w:val="center"/>
          </w:tcPr>
          <w:p w14:paraId="07B9D532">
            <w:pPr>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2025.4.16</w:t>
            </w:r>
          </w:p>
        </w:tc>
        <w:tc>
          <w:tcPr>
            <w:tcW w:w="375" w:type="pct"/>
            <w:vAlign w:val="center"/>
          </w:tcPr>
          <w:p w14:paraId="3B89424E">
            <w:pPr>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通过验收</w:t>
            </w:r>
          </w:p>
        </w:tc>
        <w:tc>
          <w:tcPr>
            <w:tcW w:w="421" w:type="pct"/>
            <w:vAlign w:val="center"/>
          </w:tcPr>
          <w:p w14:paraId="4C61520E">
            <w:pPr>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34.4</w:t>
            </w:r>
          </w:p>
        </w:tc>
      </w:tr>
    </w:tbl>
    <w:p w14:paraId="7E9321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1440" w:right="0" w:hanging="1440"/>
        <w:rPr>
          <w:rFonts w:hint="default" w:ascii="Times New Roman" w:hAnsi="Times New Roman" w:eastAsia="方正仿宋_GBK" w:cs="Times New Roman"/>
          <w:i w:val="0"/>
          <w:iCs w:val="0"/>
          <w:caps w:val="0"/>
          <w:color w:val="000000"/>
          <w:spacing w:val="0"/>
          <w:kern w:val="2"/>
          <w:sz w:val="32"/>
          <w:szCs w:val="32"/>
          <w:lang w:val="en-US" w:eastAsia="zh-CN" w:bidi="ar-SA"/>
        </w:rPr>
      </w:pPr>
    </w:p>
    <w:p w14:paraId="3891D77D">
      <w:pPr>
        <w:rPr>
          <w:rFonts w:hint="default"/>
          <w:lang w:val="en-US"/>
        </w:rPr>
      </w:pPr>
    </w:p>
    <w:sectPr>
      <w:pgSz w:w="16838" w:h="11906" w:orient="landscape"/>
      <w:pgMar w:top="1803" w:right="1440" w:bottom="1803" w:left="144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2342D76"/>
    <w:rsid w:val="2A132A1C"/>
    <w:rsid w:val="32D12DE6"/>
    <w:rsid w:val="451978E0"/>
    <w:rsid w:val="48CD6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600" w:lineRule="exact"/>
      <w:outlineLvl w:val="1"/>
    </w:pPr>
    <w:rPr>
      <w:rFonts w:ascii="Calibri Light" w:hAnsi="Calibri Light" w:eastAsia="楷体" w:cs="Times New Roman"/>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3</Pages>
  <Words>689</Words>
  <Characters>755</Characters>
  <Lines>0</Lines>
  <Paragraphs>0</Paragraphs>
  <TotalTime>5</TotalTime>
  <ScaleCrop>false</ScaleCrop>
  <LinksUpToDate>false</LinksUpToDate>
  <CharactersWithSpaces>760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将进酒</dc:creator>
  <cp:lastModifiedBy>洋洋自得</cp:lastModifiedBy>
  <dcterms:modified xsi:type="dcterms:W3CDTF">2025-04-27T07:19:05Z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5794AA815E1B41079E58D650085A57D6_13</vt:lpwstr>
  </property>
  <property fmtid="{D5CDD505-2E9C-101B-9397-08002B2CF9AE}" pid="4" name="KSOTemplateDocerSaveRecord">
    <vt:lpwstr>eyJoZGlkIjoiYWZhMDc1YTk3YmIyMGJkMmM5MThkM2Y4Mjc1M2NhZGEiLCJ1c2VySWQiOiIyOTA3OTY0ODMifQ==</vt:lpwstr>
  </property>
</Properties>
</file>