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F9F5">
      <w:pPr>
        <w:pStyle w:val="7"/>
        <w:snapToGrid w:val="0"/>
        <w:spacing w:beforeAutospacing="0" w:afterAutospacing="0" w:line="600" w:lineRule="exact"/>
        <w:ind w:firstLine="1760" w:firstLineChars="400"/>
        <w:jc w:val="both"/>
        <w:rPr>
          <w:rFonts w:hint="eastAsia" w:ascii="Times New Roman" w:hAnsi="Times New Roman" w:eastAsia="方正小标宋_GBK"/>
          <w:bCs/>
          <w:color w:val="333333"/>
          <w:sz w:val="44"/>
          <w:szCs w:val="44"/>
          <w:lang w:bidi="ar"/>
        </w:rPr>
      </w:pPr>
    </w:p>
    <w:p w14:paraId="28E808A3">
      <w:pPr>
        <w:pStyle w:val="7"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  <w:t>茄子溪街道新港社区液晶拼接屏系统采购</w:t>
      </w:r>
      <w:r>
        <w:rPr>
          <w:rFonts w:ascii="Times New Roman" w:hAnsi="Times New Roman" w:eastAsia="方正小标宋_GBK"/>
          <w:bCs/>
          <w:color w:val="333333"/>
          <w:sz w:val="44"/>
          <w:szCs w:val="44"/>
          <w:lang w:bidi="ar"/>
        </w:rPr>
        <w:t>成交（中标）</w:t>
      </w:r>
      <w:r>
        <w:rPr>
          <w:rFonts w:ascii="Times New Roman" w:hAnsi="Times New Roman" w:eastAsia="方正小标宋_GBK"/>
          <w:bCs/>
          <w:color w:val="333333"/>
          <w:sz w:val="44"/>
          <w:szCs w:val="44"/>
        </w:rPr>
        <w:t>结果公告</w:t>
      </w:r>
    </w:p>
    <w:p w14:paraId="3B338155">
      <w:pPr>
        <w:pStyle w:val="7"/>
        <w:snapToGrid w:val="0"/>
        <w:spacing w:beforeAutospacing="0" w:afterAutospacing="0" w:line="600" w:lineRule="exact"/>
        <w:ind w:left="3686" w:leftChars="299" w:hanging="3058" w:hangingChars="695"/>
        <w:jc w:val="center"/>
        <w:rPr>
          <w:rFonts w:ascii="Times New Roman" w:hAnsi="Times New Roman" w:eastAsia="方正小标宋_GBK"/>
          <w:bCs/>
          <w:color w:val="333333"/>
          <w:sz w:val="44"/>
          <w:szCs w:val="44"/>
        </w:rPr>
      </w:pPr>
    </w:p>
    <w:p w14:paraId="6265A9B7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重庆市大渡口区茄子溪街道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新港社区党群服务中心液晶拼接屏系统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采购已结束，现将采购结果公示如下：</w:t>
      </w:r>
    </w:p>
    <w:p w14:paraId="41F32E8B">
      <w:pPr>
        <w:pStyle w:val="7"/>
        <w:snapToGrid w:val="0"/>
        <w:spacing w:beforeAutospacing="0" w:afterAutospacing="0" w:line="600" w:lineRule="exact"/>
        <w:ind w:left="2878" w:leftChars="304" w:hanging="2240" w:hangingChars="7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一、项目名称：大渡口区茄子溪街道新港社区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党群服务中心液晶拼接屏系统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宣传屏采购</w:t>
      </w:r>
    </w:p>
    <w:p w14:paraId="4B41D891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二、招标单位：重庆市大渡口区茄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子溪街道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新港社区</w:t>
      </w:r>
    </w:p>
    <w:p w14:paraId="28F649C5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三、招标内容：液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晶拼接屏系统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采购</w:t>
      </w:r>
    </w:p>
    <w:p w14:paraId="3CB1BF30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四、中标企业：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重庆惠伯利科技有限公司</w:t>
      </w:r>
    </w:p>
    <w:p w14:paraId="285D343F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五、公告期限：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个工作日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（202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日）</w:t>
      </w:r>
    </w:p>
    <w:p w14:paraId="7984C3F8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凡对本次公告内容有异议，请在公告期限内向招标单位提出书面质疑。</w:t>
      </w:r>
    </w:p>
    <w:p w14:paraId="5DC85D1A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采购人：重庆市大渡口区茄子溪街道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新港社区</w:t>
      </w:r>
    </w:p>
    <w:p w14:paraId="5C75C317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卢老师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 xml:space="preserve"> </w:t>
      </w:r>
    </w:p>
    <w:p w14:paraId="3077B67C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电  话：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-68901936</w:t>
      </w:r>
    </w:p>
    <w:p w14:paraId="26870CB5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地  址：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重庆市大渡口区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四达路15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附1号</w:t>
      </w:r>
    </w:p>
    <w:p w14:paraId="42455C0A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TBkNzBjY2ZiMjY0NDcwY2VkNzYyNzMxZWMxZDMifQ=="/>
  </w:docVars>
  <w:rsids>
    <w:rsidRoot w:val="25F525FA"/>
    <w:rsid w:val="00126B1B"/>
    <w:rsid w:val="001976DE"/>
    <w:rsid w:val="00233185"/>
    <w:rsid w:val="00251782"/>
    <w:rsid w:val="00337D5D"/>
    <w:rsid w:val="008610A2"/>
    <w:rsid w:val="00936E9C"/>
    <w:rsid w:val="00952F04"/>
    <w:rsid w:val="00A403DA"/>
    <w:rsid w:val="00DE564F"/>
    <w:rsid w:val="00DE6118"/>
    <w:rsid w:val="016F27E7"/>
    <w:rsid w:val="039A26FA"/>
    <w:rsid w:val="04030CC1"/>
    <w:rsid w:val="04B821A2"/>
    <w:rsid w:val="051C7531"/>
    <w:rsid w:val="08CF59AE"/>
    <w:rsid w:val="0B350738"/>
    <w:rsid w:val="0C9F0B24"/>
    <w:rsid w:val="0D83608A"/>
    <w:rsid w:val="0E9E2C6C"/>
    <w:rsid w:val="0EC73E17"/>
    <w:rsid w:val="0F425AE6"/>
    <w:rsid w:val="11BA7B07"/>
    <w:rsid w:val="125C02CD"/>
    <w:rsid w:val="128D2A58"/>
    <w:rsid w:val="1F2B3F65"/>
    <w:rsid w:val="20FF0A14"/>
    <w:rsid w:val="25F525FA"/>
    <w:rsid w:val="2C237BAE"/>
    <w:rsid w:val="2D612A19"/>
    <w:rsid w:val="2E1E4833"/>
    <w:rsid w:val="331D6E86"/>
    <w:rsid w:val="385005BC"/>
    <w:rsid w:val="38EC419A"/>
    <w:rsid w:val="3CF42C0D"/>
    <w:rsid w:val="43173990"/>
    <w:rsid w:val="45F829BD"/>
    <w:rsid w:val="47541888"/>
    <w:rsid w:val="4A4B1893"/>
    <w:rsid w:val="4A9479E7"/>
    <w:rsid w:val="4C487187"/>
    <w:rsid w:val="4F827248"/>
    <w:rsid w:val="510436B2"/>
    <w:rsid w:val="52F16487"/>
    <w:rsid w:val="5A704B6C"/>
    <w:rsid w:val="5AE85E07"/>
    <w:rsid w:val="612C2CC1"/>
    <w:rsid w:val="67250124"/>
    <w:rsid w:val="6FEC0000"/>
    <w:rsid w:val="6FF33A33"/>
    <w:rsid w:val="71E841C0"/>
    <w:rsid w:val="73F10780"/>
    <w:rsid w:val="78390D0E"/>
    <w:rsid w:val="78CC6B6A"/>
    <w:rsid w:val="7BFF730D"/>
    <w:rsid w:val="7D067BF5"/>
    <w:rsid w:val="7DE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225</Words>
  <Characters>241</Characters>
  <Lines>1</Lines>
  <Paragraphs>1</Paragraphs>
  <TotalTime>3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2021-10-25T08:38:00Z</dcterms:created>
  <dc:creator>王永鑫</dc:creator>
  <cp:lastModifiedBy>王_小仙儿</cp:lastModifiedBy>
  <cp:lastPrinted>2025-09-28T07:55:08Z</cp:lastPrinted>
  <dcterms:modified xsi:type="dcterms:W3CDTF">2025-09-28T08:01:44Z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4606DDD811724D1CB8568B94D3DB2F1C_13</vt:lpwstr>
  </property>
  <property fmtid="{D5CDD505-2E9C-101B-9397-08002B2CF9AE}" pid="4" name="KSOTemplateDocerSaveRecord">
    <vt:lpwstr>eyJoZGlkIjoiZjdkZGRlMWZlYzMzY2RkYjIwZTJlNzMyNDcxMjAyNDgiLCJ1c2VySWQiOiI2MjM0MzA2MzUifQ==</vt:lpwstr>
  </property>
</Properties>
</file>