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357" w:leftChars="-170" w:right="-504" w:rightChars="-240"/>
        <w:jc w:val="center"/>
        <w:rPr>
          <w:rFonts w:ascii="Times New Roman" w:hAnsi="Times New Roman" w:eastAsia="创艺简标宋"/>
          <w:sz w:val="36"/>
          <w:szCs w:val="36"/>
        </w:rPr>
      </w:pPr>
    </w:p>
    <w:p>
      <w:pPr>
        <w:spacing w:line="600" w:lineRule="exact"/>
        <w:ind w:left="-357" w:leftChars="-170" w:right="-504" w:rightChars="-240"/>
        <w:jc w:val="center"/>
        <w:rPr>
          <w:rFonts w:ascii="Times New Roman" w:hAnsi="Times New Roman" w:eastAsia="创艺简标宋"/>
          <w:sz w:val="36"/>
          <w:szCs w:val="36"/>
        </w:rPr>
      </w:pPr>
    </w:p>
    <w:p>
      <w:pPr>
        <w:spacing w:line="480" w:lineRule="exact"/>
        <w:ind w:right="-504" w:rightChars="-240"/>
        <w:rPr>
          <w:rFonts w:ascii="Times New Roman" w:hAnsi="Times New Roman" w:eastAsia="创艺简标宋"/>
          <w:sz w:val="36"/>
          <w:szCs w:val="36"/>
        </w:rPr>
      </w:pPr>
    </w:p>
    <w:p>
      <w:pPr>
        <w:spacing w:line="600" w:lineRule="exact"/>
        <w:ind w:right="-504" w:rightChars="-240"/>
        <w:rPr>
          <w:rFonts w:ascii="Times New Roman" w:hAnsi="Times New Roman" w:eastAsia="创艺简标宋"/>
          <w:sz w:val="36"/>
          <w:szCs w:val="36"/>
        </w:rPr>
      </w:pPr>
    </w:p>
    <w:p>
      <w:pPr>
        <w:tabs>
          <w:tab w:val="left" w:pos="7560"/>
        </w:tabs>
        <w:ind w:left="-357" w:leftChars="-170" w:right="-504" w:rightChars="-240"/>
        <w:jc w:val="center"/>
        <w:rPr>
          <w:rFonts w:ascii="Times New Roman" w:hAnsi="Times New Roman" w:eastAsia="仿宋_GB2312"/>
          <w:sz w:val="32"/>
          <w:szCs w:val="32"/>
        </w:rPr>
      </w:pPr>
    </w:p>
    <w:p>
      <w:pPr>
        <w:tabs>
          <w:tab w:val="left" w:pos="7560"/>
        </w:tabs>
        <w:spacing w:line="660" w:lineRule="exact"/>
        <w:ind w:left="-357" w:leftChars="-170" w:right="-504" w:rightChars="-240"/>
        <w:jc w:val="center"/>
        <w:rPr>
          <w:rFonts w:ascii="Times New Roman" w:hAnsi="Times New Roman" w:eastAsia="仿宋_GB2312"/>
          <w:sz w:val="32"/>
          <w:szCs w:val="32"/>
        </w:rPr>
      </w:pPr>
    </w:p>
    <w:p>
      <w:pPr>
        <w:tabs>
          <w:tab w:val="left" w:pos="7560"/>
        </w:tabs>
        <w:spacing w:line="660" w:lineRule="exact"/>
        <w:ind w:left="-357" w:leftChars="-170" w:right="-504" w:rightChars="-240"/>
        <w:jc w:val="center"/>
        <w:rPr>
          <w:rFonts w:ascii="Times New Roman" w:hAnsi="Times New Roman" w:eastAsia="仿宋_GB2312"/>
          <w:sz w:val="32"/>
          <w:szCs w:val="32"/>
        </w:rPr>
      </w:pPr>
    </w:p>
    <w:p>
      <w:pPr>
        <w:tabs>
          <w:tab w:val="left" w:pos="7560"/>
        </w:tabs>
        <w:spacing w:line="600" w:lineRule="exact"/>
        <w:jc w:val="center"/>
        <w:rPr>
          <w:rFonts w:ascii="Times New Roman" w:hAnsi="Times New Roman" w:eastAsia="方正仿宋_GBK"/>
          <w:sz w:val="32"/>
          <w:szCs w:val="32"/>
        </w:rPr>
      </w:pPr>
      <w:r>
        <w:rPr>
          <w:rFonts w:ascii="Times New Roman" w:hAnsi="Times New Roman" w:eastAsia="方正仿宋_GBK"/>
          <w:sz w:val="32"/>
          <w:szCs w:val="32"/>
        </w:rPr>
        <w:t>渡发改发〔202</w:t>
      </w:r>
      <w:r>
        <w:rPr>
          <w:rFonts w:hint="eastAsia" w:ascii="Times New Roman" w:hAnsi="Times New Roman" w:eastAsia="方正仿宋_GBK"/>
          <w:sz w:val="32"/>
          <w:szCs w:val="32"/>
        </w:rPr>
        <w:t>2</w:t>
      </w:r>
      <w:r>
        <w:rPr>
          <w:rFonts w:ascii="Times New Roman" w:hAnsi="Times New Roman" w:eastAsia="方正仿宋_GBK"/>
          <w:sz w:val="32"/>
          <w:szCs w:val="32"/>
        </w:rPr>
        <w:t>〕</w:t>
      </w:r>
      <w:r>
        <w:rPr>
          <w:rFonts w:hint="eastAsia" w:ascii="Times New Roman" w:hAnsi="Times New Roman" w:eastAsia="方正仿宋_GBK"/>
          <w:sz w:val="32"/>
          <w:szCs w:val="32"/>
        </w:rPr>
        <w:t>3</w:t>
      </w:r>
      <w:r>
        <w:rPr>
          <w:rFonts w:ascii="Times New Roman" w:hAnsi="Times New Roman" w:eastAsia="方正仿宋_GBK"/>
          <w:sz w:val="32"/>
          <w:szCs w:val="32"/>
        </w:rPr>
        <w:t>号</w:t>
      </w:r>
    </w:p>
    <w:p>
      <w:pPr>
        <w:spacing w:line="600" w:lineRule="exact"/>
        <w:ind w:left="-357" w:leftChars="-170" w:right="-504" w:rightChars="-240"/>
        <w:rPr>
          <w:rFonts w:ascii="Times New Roman" w:hAnsi="Times New Roman"/>
          <w:sz w:val="36"/>
          <w:szCs w:val="36"/>
        </w:rPr>
      </w:pPr>
    </w:p>
    <w:p>
      <w:pPr>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重庆市大渡口区发展和改革委员会</w:t>
      </w:r>
    </w:p>
    <w:p>
      <w:pPr>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rPr>
        <w:t>公共卫生服务体系服务能力提升工程</w:t>
      </w:r>
      <w:r>
        <w:rPr>
          <w:rFonts w:ascii="Times New Roman" w:hAnsi="Times New Roman" w:eastAsia="方正小标宋_GBK"/>
          <w:sz w:val="44"/>
          <w:szCs w:val="44"/>
        </w:rPr>
        <w:t>投资概算的批复</w:t>
      </w:r>
    </w:p>
    <w:p>
      <w:pPr>
        <w:rPr>
          <w:rFonts w:ascii="Times New Roman" w:hAnsi="Times New Roman" w:eastAsia="仿宋_GB2312"/>
          <w:sz w:val="32"/>
          <w:szCs w:val="32"/>
        </w:rPr>
      </w:pPr>
    </w:p>
    <w:p>
      <w:pPr>
        <w:rPr>
          <w:rFonts w:ascii="Times New Roman" w:hAnsi="Times New Roman" w:eastAsia="方正仿宋_GBK"/>
          <w:sz w:val="32"/>
          <w:szCs w:val="32"/>
        </w:rPr>
      </w:pPr>
      <w:r>
        <w:rPr>
          <w:rFonts w:hint="eastAsia" w:ascii="Times New Roman" w:hAnsi="Times New Roman" w:eastAsia="方正仿宋_GBK"/>
          <w:sz w:val="32"/>
          <w:szCs w:val="32"/>
        </w:rPr>
        <w:t>重庆市大渡口区卫生健康委员会</w:t>
      </w:r>
      <w:r>
        <w:rPr>
          <w:rFonts w:ascii="Times New Roman" w:hAnsi="Times New Roman" w:eastAsia="方正仿宋_GBK"/>
          <w:sz w:val="32"/>
          <w:szCs w:val="32"/>
        </w:rPr>
        <w:t>：</w:t>
      </w:r>
    </w:p>
    <w:p>
      <w:pPr>
        <w:spacing w:line="560" w:lineRule="exact"/>
        <w:jc w:val="left"/>
        <w:rPr>
          <w:rFonts w:ascii="Times New Roman" w:hAnsi="Times New Roman" w:eastAsia="方正小标宋_GBK"/>
          <w:sz w:val="44"/>
          <w:szCs w:val="44"/>
        </w:rPr>
      </w:pPr>
      <w:r>
        <w:rPr>
          <w:rFonts w:ascii="Times New Roman" w:hAnsi="Times New Roman" w:eastAsia="方正仿宋_GBK"/>
          <w:sz w:val="32"/>
          <w:szCs w:val="32"/>
        </w:rPr>
        <w:t xml:space="preserve">    贵单位《关于</w:t>
      </w:r>
      <w:r>
        <w:rPr>
          <w:rFonts w:hint="eastAsia" w:ascii="Times New Roman" w:hAnsi="Times New Roman" w:eastAsia="方正仿宋_GBK"/>
          <w:sz w:val="32"/>
          <w:szCs w:val="32"/>
        </w:rPr>
        <w:t>提请审议大渡口区公共卫生能力服务体系提升项目概算审核报告函</w:t>
      </w:r>
      <w:r>
        <w:rPr>
          <w:rFonts w:ascii="Times New Roman" w:hAnsi="Times New Roman" w:eastAsia="方正仿宋_GBK"/>
          <w:sz w:val="32"/>
          <w:szCs w:val="32"/>
        </w:rPr>
        <w:t>》（</w:t>
      </w:r>
      <w:r>
        <w:rPr>
          <w:rFonts w:hint="eastAsia" w:ascii="Times New Roman" w:hAnsi="Times New Roman" w:eastAsia="方正仿宋_GBK"/>
          <w:sz w:val="32"/>
          <w:szCs w:val="32"/>
        </w:rPr>
        <w:t>渡卫函</w:t>
      </w:r>
      <w:r>
        <w:rPr>
          <w:rFonts w:ascii="Times New Roman" w:hAnsi="Times New Roman" w:eastAsia="方正仿宋_GBK"/>
          <w:sz w:val="32"/>
          <w:szCs w:val="32"/>
        </w:rPr>
        <w:t>〔202</w:t>
      </w:r>
      <w:r>
        <w:rPr>
          <w:rFonts w:hint="eastAsia" w:ascii="Times New Roman" w:hAnsi="Times New Roman" w:eastAsia="方正仿宋_GBK"/>
          <w:sz w:val="32"/>
          <w:szCs w:val="32"/>
        </w:rPr>
        <w:t>1</w:t>
      </w:r>
      <w:r>
        <w:rPr>
          <w:rFonts w:ascii="Times New Roman" w:hAnsi="Times New Roman" w:eastAsia="方正仿宋_GBK"/>
          <w:sz w:val="32"/>
          <w:szCs w:val="32"/>
        </w:rPr>
        <w:t>〕</w:t>
      </w:r>
      <w:r>
        <w:rPr>
          <w:rFonts w:hint="eastAsia" w:ascii="Times New Roman" w:hAnsi="Times New Roman" w:eastAsia="方正仿宋_GBK"/>
          <w:sz w:val="32"/>
          <w:szCs w:val="32"/>
        </w:rPr>
        <w:t>67</w:t>
      </w:r>
      <w:r>
        <w:rPr>
          <w:rFonts w:ascii="Times New Roman" w:hAnsi="Times New Roman" w:eastAsia="方正仿宋_GBK"/>
          <w:sz w:val="32"/>
          <w:szCs w:val="32"/>
        </w:rPr>
        <w:t>号）收悉。根据</w:t>
      </w:r>
      <w:r>
        <w:rPr>
          <w:rFonts w:hint="eastAsia" w:ascii="Times New Roman" w:hAnsi="Times New Roman" w:eastAsia="方正仿宋_GBK"/>
          <w:sz w:val="32"/>
          <w:szCs w:val="32"/>
        </w:rPr>
        <w:t>天之瓴建设股份有限公司</w:t>
      </w:r>
      <w:r>
        <w:rPr>
          <w:rFonts w:ascii="Times New Roman" w:hAnsi="Times New Roman" w:eastAsia="方正仿宋_GBK"/>
          <w:sz w:val="32"/>
          <w:szCs w:val="32"/>
        </w:rPr>
        <w:t>评估结果，同意贵单位的报批申请，现将该项目投资概算批复如下：</w:t>
      </w:r>
    </w:p>
    <w:p>
      <w:pPr>
        <w:ind w:firstLine="640" w:firstLineChars="200"/>
        <w:rPr>
          <w:rFonts w:ascii="Times New Roman" w:hAnsi="Times New Roman" w:eastAsia="方正黑体_GBK"/>
          <w:sz w:val="32"/>
          <w:szCs w:val="32"/>
        </w:rPr>
      </w:pPr>
      <w:r>
        <w:rPr>
          <w:rFonts w:ascii="Times New Roman" w:hAnsi="Times New Roman" w:eastAsia="方正黑体_GBK"/>
          <w:sz w:val="32"/>
          <w:szCs w:val="32"/>
        </w:rPr>
        <w:t>一、项目名称</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公共卫生服务体系服务能力提升工程</w:t>
      </w:r>
      <w:r>
        <w:rPr>
          <w:rFonts w:ascii="Times New Roman" w:hAnsi="Times New Roman" w:eastAsia="方正仿宋_GBK"/>
          <w:sz w:val="32"/>
          <w:szCs w:val="32"/>
        </w:rPr>
        <w:t>。</w:t>
      </w:r>
    </w:p>
    <w:p>
      <w:pPr>
        <w:ind w:firstLine="640" w:firstLineChars="200"/>
        <w:rPr>
          <w:rFonts w:ascii="Times New Roman" w:hAnsi="Times New Roman" w:eastAsia="方正黑体_GBK"/>
          <w:sz w:val="32"/>
          <w:szCs w:val="32"/>
        </w:rPr>
      </w:pPr>
      <w:r>
        <w:rPr>
          <w:rFonts w:ascii="Times New Roman" w:hAnsi="Times New Roman" w:eastAsia="方正黑体_GBK"/>
          <w:sz w:val="32"/>
          <w:szCs w:val="32"/>
        </w:rPr>
        <w:t>二、项目代码</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2020-500104-84-01-152836。</w:t>
      </w:r>
    </w:p>
    <w:p>
      <w:pPr>
        <w:ind w:firstLine="640" w:firstLineChars="200"/>
        <w:rPr>
          <w:rFonts w:ascii="Times New Roman" w:hAnsi="Times New Roman" w:eastAsia="方正黑体_GBK"/>
          <w:sz w:val="32"/>
          <w:szCs w:val="32"/>
        </w:rPr>
      </w:pPr>
      <w:r>
        <w:rPr>
          <w:rFonts w:ascii="Times New Roman" w:hAnsi="Times New Roman" w:eastAsia="方正黑体_GBK"/>
          <w:sz w:val="32"/>
          <w:szCs w:val="32"/>
        </w:rPr>
        <w:t>三、项目业主</w:t>
      </w:r>
    </w:p>
    <w:p>
      <w:pPr>
        <w:ind w:firstLine="640" w:firstLineChars="200"/>
        <w:rPr>
          <w:rFonts w:ascii="Times New Roman" w:hAnsi="Times New Roman" w:eastAsia="方正仿宋_GBK"/>
          <w:bCs/>
          <w:sz w:val="32"/>
          <w:szCs w:val="32"/>
        </w:rPr>
      </w:pPr>
      <w:r>
        <w:rPr>
          <w:rFonts w:hint="eastAsia" w:ascii="Times New Roman" w:hAnsi="Times New Roman" w:eastAsia="方正仿宋_GBK"/>
          <w:sz w:val="32"/>
          <w:szCs w:val="32"/>
        </w:rPr>
        <w:t>重庆市大渡口区卫生健康委员会</w:t>
      </w:r>
      <w:r>
        <w:rPr>
          <w:rFonts w:ascii="Times New Roman" w:hAnsi="Times New Roman" w:eastAsia="方正仿宋_GBK"/>
          <w:bCs/>
          <w:sz w:val="32"/>
          <w:szCs w:val="32"/>
        </w:rPr>
        <w:t>。</w:t>
      </w:r>
    </w:p>
    <w:p>
      <w:pPr>
        <w:ind w:firstLine="640" w:firstLineChars="200"/>
        <w:rPr>
          <w:rFonts w:ascii="Times New Roman" w:hAnsi="Times New Roman" w:eastAsia="方正黑体_GBK"/>
          <w:sz w:val="32"/>
          <w:szCs w:val="32"/>
        </w:rPr>
      </w:pPr>
      <w:r>
        <w:rPr>
          <w:rFonts w:ascii="Times New Roman" w:hAnsi="Times New Roman" w:eastAsia="方正黑体_GBK"/>
          <w:sz w:val="32"/>
          <w:szCs w:val="32"/>
        </w:rPr>
        <w:t>四、项目建设地址</w:t>
      </w:r>
    </w:p>
    <w:p>
      <w:pPr>
        <w:ind w:firstLine="640" w:firstLineChars="200"/>
        <w:rPr>
          <w:rFonts w:ascii="Times New Roman" w:hAnsi="Times New Roman" w:eastAsia="方正仿宋_GBK"/>
          <w:sz w:val="32"/>
          <w:szCs w:val="32"/>
        </w:rPr>
      </w:pPr>
      <w:r>
        <w:rPr>
          <w:rFonts w:hint="eastAsia" w:ascii="Times New Roman" w:hAnsi="Times New Roman" w:eastAsia="方正仿宋_GBK"/>
          <w:bCs/>
          <w:sz w:val="32"/>
          <w:szCs w:val="32"/>
        </w:rPr>
        <w:t>重庆市大渡口区翠柏路102号</w:t>
      </w:r>
      <w:r>
        <w:rPr>
          <w:rFonts w:ascii="Times New Roman" w:hAnsi="Times New Roman" w:eastAsia="方正仿宋_GBK"/>
          <w:sz w:val="32"/>
          <w:szCs w:val="32"/>
        </w:rPr>
        <w:t>。</w:t>
      </w:r>
    </w:p>
    <w:p>
      <w:pPr>
        <w:ind w:firstLine="640" w:firstLineChars="200"/>
        <w:rPr>
          <w:rFonts w:ascii="Times New Roman" w:hAnsi="Times New Roman" w:eastAsia="方正仿宋_GBK"/>
          <w:sz w:val="32"/>
          <w:szCs w:val="32"/>
        </w:rPr>
      </w:pPr>
      <w:r>
        <w:rPr>
          <w:rFonts w:ascii="Times New Roman" w:hAnsi="Times New Roman" w:eastAsia="方正黑体_GBK"/>
          <w:sz w:val="32"/>
          <w:szCs w:val="32"/>
        </w:rPr>
        <w:t>五、项目建设规模及内容</w:t>
      </w:r>
    </w:p>
    <w:p>
      <w:pPr>
        <w:spacing w:line="360" w:lineRule="auto"/>
        <w:ind w:firstLine="640" w:firstLineChars="200"/>
        <w:rPr>
          <w:rFonts w:ascii="Times New Roman" w:hAnsi="Times New Roman" w:eastAsia="方正仿宋_GBK"/>
          <w:sz w:val="32"/>
          <w:szCs w:val="32"/>
        </w:rPr>
      </w:pPr>
      <w:r>
        <w:rPr>
          <w:rFonts w:hint="eastAsia" w:ascii="Times New Roman" w:hAnsi="Times New Roman" w:eastAsia="方正仿宋_GBK"/>
          <w:bCs/>
          <w:sz w:val="32"/>
          <w:szCs w:val="32"/>
        </w:rPr>
        <w:t>该项目包含大渡口区人民医院能力提升项目和新山村街道社区卫生服务中心装修及设备配套项目。大渡口区人民医院能力提升项目建设规模为室内改造装饰1890.8m2、新增幕墙758m2、扩宽室外道路272m2、改造生化池1座、购置优质学科建设设备设施及信息价建设。具体建设内容包括ICU改造装饰、口腔科改造装饰、血透室改造装饰、腔镜中心改造装饰、改扩建工程消防土建改造、住院部B区内连廊幕墙、生化池改造、病案室装饰、旧楼科室搬迁改造装饰及信息化建设等；新山村街道社区卫生服务中心装修及设备配套项目，项目建设规模为1754.69m2及购置医疗设施设备，具体建设内容包括室内装修、水电及医疗设施设备购置等。</w:t>
      </w:r>
    </w:p>
    <w:p>
      <w:pPr>
        <w:ind w:firstLine="640" w:firstLineChars="200"/>
        <w:rPr>
          <w:rFonts w:ascii="Times New Roman" w:hAnsi="Times New Roman" w:eastAsia="方正黑体_GBK"/>
          <w:sz w:val="32"/>
          <w:szCs w:val="32"/>
        </w:rPr>
      </w:pPr>
      <w:r>
        <w:rPr>
          <w:rFonts w:ascii="Times New Roman" w:hAnsi="Times New Roman" w:eastAsia="方正黑体_GBK"/>
          <w:sz w:val="32"/>
          <w:szCs w:val="32"/>
        </w:rPr>
        <w:t>六、工程总投资</w:t>
      </w:r>
    </w:p>
    <w:p>
      <w:pPr>
        <w:ind w:firstLine="640" w:firstLineChars="200"/>
        <w:rPr>
          <w:rFonts w:ascii="Times New Roman" w:hAnsi="Times New Roman" w:eastAsia="方正黑体_GBK"/>
          <w:sz w:val="32"/>
          <w:szCs w:val="32"/>
        </w:rPr>
      </w:pPr>
      <w:r>
        <w:rPr>
          <w:rFonts w:ascii="Times New Roman" w:hAnsi="Times New Roman" w:eastAsia="方正仿宋_GBK"/>
          <w:sz w:val="32"/>
          <w:szCs w:val="32"/>
        </w:rPr>
        <w:t>该项目概算总投资为</w:t>
      </w:r>
      <w:r>
        <w:rPr>
          <w:rFonts w:hint="eastAsia" w:ascii="Times New Roman" w:hAnsi="Times New Roman" w:eastAsia="方正仿宋_GBK"/>
          <w:bCs/>
          <w:sz w:val="32"/>
          <w:szCs w:val="32"/>
          <w:lang w:bidi="en-US"/>
        </w:rPr>
        <w:t>6012.58</w:t>
      </w:r>
      <w:r>
        <w:rPr>
          <w:rFonts w:ascii="Times New Roman" w:hAnsi="Times New Roman" w:eastAsia="方正仿宋_GBK"/>
          <w:sz w:val="32"/>
          <w:szCs w:val="32"/>
        </w:rPr>
        <w:t>万元，其中：</w:t>
      </w:r>
      <w:r>
        <w:rPr>
          <w:rFonts w:ascii="Times New Roman" w:hAnsi="Times New Roman" w:eastAsia="方正仿宋_GBK"/>
          <w:sz w:val="32"/>
          <w:szCs w:val="32"/>
          <w:lang w:bidi="en-US"/>
        </w:rPr>
        <w:t>工程费</w:t>
      </w:r>
      <w:r>
        <w:rPr>
          <w:rFonts w:hint="eastAsia" w:ascii="Times New Roman" w:hAnsi="Times New Roman" w:eastAsia="方正仿宋_GBK"/>
          <w:bCs/>
          <w:sz w:val="32"/>
          <w:szCs w:val="32"/>
          <w:lang w:bidi="en-US"/>
        </w:rPr>
        <w:t>5473.16</w:t>
      </w:r>
      <w:r>
        <w:rPr>
          <w:rFonts w:ascii="Times New Roman" w:hAnsi="Times New Roman" w:eastAsia="方正仿宋_GBK"/>
          <w:sz w:val="32"/>
          <w:szCs w:val="32"/>
          <w:lang w:bidi="en-US"/>
        </w:rPr>
        <w:t>万元</w:t>
      </w:r>
      <w:r>
        <w:rPr>
          <w:rFonts w:hint="eastAsia" w:ascii="Times New Roman" w:hAnsi="Times New Roman" w:eastAsia="方正仿宋_GBK"/>
          <w:sz w:val="32"/>
          <w:szCs w:val="32"/>
          <w:lang w:bidi="en-US"/>
        </w:rPr>
        <w:t>，</w:t>
      </w:r>
      <w:r>
        <w:rPr>
          <w:rFonts w:ascii="Times New Roman" w:hAnsi="Times New Roman" w:eastAsia="方正仿宋_GBK"/>
          <w:sz w:val="32"/>
          <w:szCs w:val="32"/>
          <w:lang w:bidi="en-US"/>
        </w:rPr>
        <w:t>工程建设其它费</w:t>
      </w:r>
      <w:r>
        <w:rPr>
          <w:rFonts w:hint="eastAsia" w:ascii="Times New Roman" w:hAnsi="Times New Roman" w:eastAsia="方正仿宋_GBK"/>
          <w:bCs/>
          <w:sz w:val="32"/>
          <w:szCs w:val="32"/>
          <w:lang w:bidi="en-US"/>
        </w:rPr>
        <w:t>253.11</w:t>
      </w:r>
      <w:r>
        <w:rPr>
          <w:rFonts w:ascii="Times New Roman" w:hAnsi="Times New Roman" w:eastAsia="方正仿宋_GBK"/>
          <w:sz w:val="32"/>
          <w:szCs w:val="32"/>
          <w:lang w:bidi="en-US"/>
        </w:rPr>
        <w:t>万元</w:t>
      </w:r>
      <w:r>
        <w:rPr>
          <w:rFonts w:hint="eastAsia" w:ascii="Times New Roman" w:hAnsi="Times New Roman" w:eastAsia="方正仿宋_GBK"/>
          <w:sz w:val="32"/>
          <w:szCs w:val="32"/>
          <w:lang w:bidi="en-US"/>
        </w:rPr>
        <w:t>，</w:t>
      </w:r>
      <w:r>
        <w:rPr>
          <w:rFonts w:ascii="Times New Roman" w:hAnsi="Times New Roman" w:eastAsia="方正仿宋_GBK"/>
          <w:sz w:val="32"/>
          <w:szCs w:val="32"/>
          <w:lang w:bidi="en-US"/>
        </w:rPr>
        <w:t>基本预备费</w:t>
      </w:r>
      <w:r>
        <w:rPr>
          <w:rFonts w:hint="eastAsia" w:ascii="Times New Roman" w:hAnsi="Times New Roman" w:eastAsia="方正仿宋_GBK"/>
          <w:bCs/>
          <w:sz w:val="32"/>
          <w:szCs w:val="32"/>
          <w:lang w:bidi="en-US"/>
        </w:rPr>
        <w:t>286.31</w:t>
      </w:r>
      <w:r>
        <w:rPr>
          <w:rFonts w:ascii="Times New Roman" w:hAnsi="Times New Roman" w:eastAsia="方正仿宋_GBK"/>
          <w:sz w:val="32"/>
          <w:szCs w:val="32"/>
          <w:lang w:bidi="en-US"/>
        </w:rPr>
        <w:t>万元。</w:t>
      </w:r>
    </w:p>
    <w:p>
      <w:pPr>
        <w:autoSpaceDE w:val="0"/>
        <w:autoSpaceDN w:val="0"/>
        <w:adjustRightInd w:val="0"/>
        <w:spacing w:before="73"/>
        <w:ind w:firstLine="640" w:firstLineChars="200"/>
        <w:jc w:val="left"/>
        <w:rPr>
          <w:rFonts w:ascii="Times New Roman" w:hAnsi="Times New Roman" w:eastAsia="方正仿宋_GBK"/>
          <w:sz w:val="32"/>
          <w:szCs w:val="32"/>
        </w:rPr>
      </w:pPr>
      <w:r>
        <w:rPr>
          <w:rFonts w:ascii="Times New Roman" w:hAnsi="Times New Roman" w:eastAsia="方正黑体_GBK"/>
          <w:sz w:val="32"/>
          <w:szCs w:val="32"/>
        </w:rPr>
        <w:t>七、资金来源</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财政资金</w:t>
      </w:r>
      <w:r>
        <w:rPr>
          <w:rFonts w:hint="eastAsia" w:ascii="Times New Roman" w:eastAsia="方正仿宋_GBK"/>
          <w:sz w:val="32"/>
        </w:rPr>
        <w:t>及地方政府专项债券资金</w:t>
      </w:r>
      <w:r>
        <w:rPr>
          <w:rFonts w:ascii="Times New Roman" w:hAnsi="Times New Roman" w:eastAsia="方正仿宋_GBK"/>
          <w:sz w:val="32"/>
          <w:szCs w:val="32"/>
        </w:rPr>
        <w:t>。</w:t>
      </w:r>
    </w:p>
    <w:p>
      <w:pPr>
        <w:ind w:firstLine="640" w:firstLineChars="200"/>
        <w:rPr>
          <w:rFonts w:ascii="Times New Roman" w:hAnsi="Times New Roman" w:eastAsia="方正黑体_GBK"/>
          <w:sz w:val="32"/>
          <w:szCs w:val="32"/>
        </w:rPr>
      </w:pPr>
      <w:r>
        <w:rPr>
          <w:rFonts w:ascii="Times New Roman" w:hAnsi="Times New Roman" w:eastAsia="方正黑体_GBK"/>
          <w:sz w:val="32"/>
          <w:szCs w:val="32"/>
        </w:rPr>
        <w:t>八、建设工期</w:t>
      </w:r>
    </w:p>
    <w:p>
      <w:pPr>
        <w:ind w:firstLine="640" w:firstLineChars="200"/>
        <w:rPr>
          <w:rFonts w:ascii="Times New Roman" w:hAnsi="Times New Roman" w:eastAsia="方正仿宋_GBK"/>
          <w:sz w:val="32"/>
          <w:szCs w:val="32"/>
        </w:rPr>
      </w:pPr>
      <w:r>
        <w:rPr>
          <w:rFonts w:hint="eastAsia" w:ascii="Times New Roman" w:hAnsi="Times New Roman" w:eastAsia="方正仿宋简体"/>
          <w:sz w:val="32"/>
          <w:szCs w:val="32"/>
        </w:rPr>
        <w:t>24</w:t>
      </w:r>
      <w:r>
        <w:rPr>
          <w:rFonts w:ascii="Times New Roman" w:hAnsi="Times New Roman" w:eastAsia="方正仿宋_GBK"/>
          <w:sz w:val="32"/>
          <w:szCs w:val="32"/>
        </w:rPr>
        <w:t>个月。</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请业主严格控制工程的建设规模和工程造价。工程建设中，请业主严格执行工程招投标制、工程监理制和合同管理制，保证工程质量，确保工程按期建成投入使用。</w:t>
      </w:r>
      <w:bookmarkStart w:id="0" w:name="_GoBack"/>
      <w:bookmarkEnd w:id="0"/>
    </w:p>
    <w:p>
      <w:pPr>
        <w:rPr>
          <w:rFonts w:ascii="Times New Roman" w:hAnsi="Times New Roman" w:eastAsia="方正仿宋_GBK"/>
          <w:sz w:val="32"/>
          <w:szCs w:val="32"/>
        </w:rPr>
      </w:pPr>
    </w:p>
    <w:p>
      <w:pPr>
        <w:rPr>
          <w:rFonts w:ascii="Times New Roman" w:hAnsi="Times New Roman" w:eastAsia="方正仿宋_GBK"/>
          <w:sz w:val="32"/>
          <w:szCs w:val="32"/>
        </w:rPr>
      </w:pPr>
    </w:p>
    <w:p>
      <w:pPr>
        <w:tabs>
          <w:tab w:val="left" w:pos="8080"/>
          <w:tab w:val="left" w:pos="8222"/>
        </w:tabs>
        <w:ind w:firstLine="3200" w:firstLineChars="1000"/>
        <w:rPr>
          <w:rFonts w:ascii="Times New Roman" w:hAnsi="Times New Roman" w:eastAsia="方正仿宋_GBK"/>
          <w:sz w:val="32"/>
          <w:szCs w:val="32"/>
        </w:rPr>
      </w:pPr>
      <w:r>
        <w:rPr>
          <w:rFonts w:ascii="Times New Roman" w:hAnsi="Times New Roman" w:eastAsia="方正仿宋_GBK"/>
          <w:sz w:val="32"/>
          <w:szCs w:val="32"/>
        </w:rPr>
        <w:t>重庆市大渡口区发展和改革委员会</w:t>
      </w:r>
    </w:p>
    <w:p>
      <w:pPr>
        <w:tabs>
          <w:tab w:val="left" w:pos="7920"/>
        </w:tabs>
        <w:ind w:right="1218" w:rightChars="580" w:firstLine="640" w:firstLineChars="200"/>
        <w:jc w:val="center"/>
        <w:rPr>
          <w:rFonts w:ascii="Times New Roman" w:hAnsi="Times New Roman" w:eastAsia="方正仿宋_GBK"/>
          <w:sz w:val="32"/>
          <w:szCs w:val="32"/>
        </w:rPr>
      </w:pPr>
      <w:r>
        <w:rPr>
          <w:rFonts w:ascii="Times New Roman" w:hAnsi="Times New Roman" w:eastAsia="方正仿宋_GBK"/>
          <w:sz w:val="32"/>
          <w:szCs w:val="32"/>
        </w:rPr>
        <w:t xml:space="preserve">                       202</w:t>
      </w:r>
      <w:r>
        <w:rPr>
          <w:rFonts w:hint="eastAsia" w:ascii="Times New Roman" w:hAnsi="Times New Roman" w:eastAsia="方正仿宋_GBK"/>
          <w:sz w:val="32"/>
          <w:szCs w:val="32"/>
        </w:rPr>
        <w:t>2</w:t>
      </w:r>
      <w:r>
        <w:rPr>
          <w:rFonts w:ascii="Times New Roman" w:hAnsi="Times New Roman" w:eastAsia="方正仿宋_GBK"/>
          <w:sz w:val="32"/>
          <w:szCs w:val="32"/>
        </w:rPr>
        <w:t>年1月</w:t>
      </w:r>
      <w:r>
        <w:rPr>
          <w:rFonts w:hint="eastAsia" w:ascii="Times New Roman" w:hAnsi="Times New Roman" w:eastAsia="方正仿宋_GBK"/>
          <w:sz w:val="32"/>
          <w:szCs w:val="32"/>
        </w:rPr>
        <w:t>18</w:t>
      </w:r>
      <w:r>
        <w:rPr>
          <w:rFonts w:ascii="Times New Roman" w:hAnsi="Times New Roman" w:eastAsia="方正仿宋_GBK"/>
          <w:sz w:val="32"/>
          <w:szCs w:val="32"/>
        </w:rPr>
        <w:t>日</w:t>
      </w:r>
    </w:p>
    <w:p>
      <w:pPr>
        <w:widowControl/>
        <w:jc w:val="center"/>
        <w:textAlignment w:val="center"/>
        <w:rPr>
          <w:rFonts w:ascii="Times New Roman" w:hAnsi="Times New Roman" w:eastAsia="仿宋"/>
          <w:b/>
          <w:color w:val="000000"/>
          <w:kern w:val="0"/>
          <w:sz w:val="36"/>
          <w:szCs w:val="36"/>
        </w:rPr>
      </w:pPr>
    </w:p>
    <w:p>
      <w:pPr>
        <w:widowControl/>
        <w:jc w:val="center"/>
        <w:textAlignment w:val="center"/>
        <w:rPr>
          <w:rFonts w:ascii="Times New Roman" w:hAnsi="Times New Roman" w:eastAsia="仿宋"/>
          <w:b/>
          <w:color w:val="000000"/>
          <w:kern w:val="0"/>
          <w:sz w:val="36"/>
          <w:szCs w:val="36"/>
        </w:rPr>
      </w:pPr>
    </w:p>
    <w:p>
      <w:pPr>
        <w:widowControl/>
        <w:jc w:val="center"/>
        <w:textAlignment w:val="center"/>
        <w:rPr>
          <w:rFonts w:ascii="Times New Roman" w:hAnsi="Times New Roman" w:eastAsia="仿宋"/>
          <w:b/>
          <w:color w:val="000000"/>
          <w:kern w:val="0"/>
          <w:sz w:val="36"/>
          <w:szCs w:val="36"/>
        </w:rPr>
      </w:pPr>
    </w:p>
    <w:p>
      <w:pPr>
        <w:widowControl/>
        <w:jc w:val="center"/>
        <w:textAlignment w:val="center"/>
        <w:rPr>
          <w:rFonts w:ascii="Times New Roman" w:hAnsi="Times New Roman" w:eastAsia="仿宋"/>
          <w:b/>
          <w:color w:val="000000"/>
          <w:kern w:val="0"/>
          <w:sz w:val="36"/>
          <w:szCs w:val="36"/>
        </w:rPr>
      </w:pPr>
    </w:p>
    <w:p>
      <w:pPr>
        <w:widowControl/>
        <w:jc w:val="center"/>
        <w:textAlignment w:val="center"/>
        <w:rPr>
          <w:rFonts w:ascii="Times New Roman" w:hAnsi="Times New Roman" w:eastAsia="仿宋"/>
          <w:b/>
          <w:color w:val="000000"/>
          <w:kern w:val="0"/>
          <w:sz w:val="36"/>
          <w:szCs w:val="36"/>
        </w:rPr>
      </w:pPr>
    </w:p>
    <w:p>
      <w:pPr>
        <w:widowControl/>
        <w:jc w:val="center"/>
        <w:textAlignment w:val="center"/>
        <w:rPr>
          <w:rFonts w:ascii="Times New Roman" w:hAnsi="Times New Roman" w:eastAsia="仿宋"/>
          <w:b/>
          <w:color w:val="000000"/>
          <w:kern w:val="0"/>
          <w:sz w:val="36"/>
          <w:szCs w:val="36"/>
        </w:rPr>
      </w:pPr>
    </w:p>
    <w:p>
      <w:pPr>
        <w:widowControl/>
        <w:jc w:val="center"/>
        <w:textAlignment w:val="center"/>
        <w:rPr>
          <w:rFonts w:ascii="Times New Roman" w:hAnsi="Times New Roman" w:eastAsia="仿宋"/>
          <w:b/>
          <w:color w:val="000000"/>
          <w:kern w:val="0"/>
          <w:sz w:val="36"/>
          <w:szCs w:val="36"/>
        </w:rPr>
      </w:pPr>
    </w:p>
    <w:p>
      <w:pPr>
        <w:widowControl/>
        <w:textAlignment w:val="center"/>
        <w:rPr>
          <w:rFonts w:ascii="Times New Roman" w:hAnsi="Times New Roman" w:eastAsia="方正黑体_GBK"/>
          <w:sz w:val="32"/>
          <w:szCs w:val="32"/>
        </w:rPr>
      </w:pPr>
    </w:p>
    <w:p>
      <w:pPr>
        <w:widowControl/>
        <w:textAlignment w:val="center"/>
        <w:rPr>
          <w:rFonts w:hint="eastAsia" w:ascii="Times New Roman" w:hAnsi="Times New Roman" w:eastAsia="方正黑体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A0481"/>
    <w:rsid w:val="00007951"/>
    <w:rsid w:val="00011086"/>
    <w:rsid w:val="00011A3E"/>
    <w:rsid w:val="00032B0F"/>
    <w:rsid w:val="000414DD"/>
    <w:rsid w:val="00050C11"/>
    <w:rsid w:val="000511D4"/>
    <w:rsid w:val="00051CBB"/>
    <w:rsid w:val="00076DD4"/>
    <w:rsid w:val="00083730"/>
    <w:rsid w:val="00087E63"/>
    <w:rsid w:val="000908A1"/>
    <w:rsid w:val="00091B5C"/>
    <w:rsid w:val="000A09AD"/>
    <w:rsid w:val="000A0C82"/>
    <w:rsid w:val="000A5654"/>
    <w:rsid w:val="000B3A2C"/>
    <w:rsid w:val="000C0263"/>
    <w:rsid w:val="000C3B67"/>
    <w:rsid w:val="000C7FA0"/>
    <w:rsid w:val="000E03E4"/>
    <w:rsid w:val="000F54EC"/>
    <w:rsid w:val="00101AFA"/>
    <w:rsid w:val="00103524"/>
    <w:rsid w:val="00144FE2"/>
    <w:rsid w:val="00146C24"/>
    <w:rsid w:val="0015281D"/>
    <w:rsid w:val="00155DF2"/>
    <w:rsid w:val="0018795B"/>
    <w:rsid w:val="00197C19"/>
    <w:rsid w:val="001C72F3"/>
    <w:rsid w:val="001D6F68"/>
    <w:rsid w:val="001E03C8"/>
    <w:rsid w:val="001E4326"/>
    <w:rsid w:val="001F11D3"/>
    <w:rsid w:val="002139A8"/>
    <w:rsid w:val="00223B4A"/>
    <w:rsid w:val="00233856"/>
    <w:rsid w:val="0024343E"/>
    <w:rsid w:val="002448A8"/>
    <w:rsid w:val="00246CD0"/>
    <w:rsid w:val="00261743"/>
    <w:rsid w:val="002665A0"/>
    <w:rsid w:val="00276DB7"/>
    <w:rsid w:val="002869D3"/>
    <w:rsid w:val="00292831"/>
    <w:rsid w:val="00295855"/>
    <w:rsid w:val="00295AFD"/>
    <w:rsid w:val="002965AE"/>
    <w:rsid w:val="002B2954"/>
    <w:rsid w:val="002B2B49"/>
    <w:rsid w:val="002B3644"/>
    <w:rsid w:val="002B65A2"/>
    <w:rsid w:val="002D1DD5"/>
    <w:rsid w:val="002D1E94"/>
    <w:rsid w:val="003057B6"/>
    <w:rsid w:val="00306B6A"/>
    <w:rsid w:val="0031311D"/>
    <w:rsid w:val="0032317C"/>
    <w:rsid w:val="00336F1D"/>
    <w:rsid w:val="00344FF0"/>
    <w:rsid w:val="00354DD0"/>
    <w:rsid w:val="003740AE"/>
    <w:rsid w:val="00384398"/>
    <w:rsid w:val="003B5875"/>
    <w:rsid w:val="003D420E"/>
    <w:rsid w:val="003D581D"/>
    <w:rsid w:val="003E3C9D"/>
    <w:rsid w:val="00406BA8"/>
    <w:rsid w:val="00407069"/>
    <w:rsid w:val="004129E4"/>
    <w:rsid w:val="004135D5"/>
    <w:rsid w:val="00414F5E"/>
    <w:rsid w:val="0043551F"/>
    <w:rsid w:val="00440437"/>
    <w:rsid w:val="004523CD"/>
    <w:rsid w:val="00455082"/>
    <w:rsid w:val="004835C3"/>
    <w:rsid w:val="0048582A"/>
    <w:rsid w:val="00485F77"/>
    <w:rsid w:val="0049202B"/>
    <w:rsid w:val="00493201"/>
    <w:rsid w:val="004D7ECF"/>
    <w:rsid w:val="004E79BF"/>
    <w:rsid w:val="004F3BD9"/>
    <w:rsid w:val="004F507E"/>
    <w:rsid w:val="004F6B6F"/>
    <w:rsid w:val="005115B9"/>
    <w:rsid w:val="0051503E"/>
    <w:rsid w:val="00515F71"/>
    <w:rsid w:val="00517032"/>
    <w:rsid w:val="00541BA3"/>
    <w:rsid w:val="00544EF1"/>
    <w:rsid w:val="00546197"/>
    <w:rsid w:val="00547429"/>
    <w:rsid w:val="0055114A"/>
    <w:rsid w:val="005515C1"/>
    <w:rsid w:val="00554D42"/>
    <w:rsid w:val="00557851"/>
    <w:rsid w:val="00562A62"/>
    <w:rsid w:val="00564E3E"/>
    <w:rsid w:val="005651AA"/>
    <w:rsid w:val="00571FF8"/>
    <w:rsid w:val="0058652D"/>
    <w:rsid w:val="005B24A6"/>
    <w:rsid w:val="005C0119"/>
    <w:rsid w:val="005C0514"/>
    <w:rsid w:val="005F09A8"/>
    <w:rsid w:val="005F0E1B"/>
    <w:rsid w:val="00600930"/>
    <w:rsid w:val="00606819"/>
    <w:rsid w:val="00606AEE"/>
    <w:rsid w:val="006156B6"/>
    <w:rsid w:val="006204BF"/>
    <w:rsid w:val="00637DC6"/>
    <w:rsid w:val="00644384"/>
    <w:rsid w:val="00646627"/>
    <w:rsid w:val="00650D4D"/>
    <w:rsid w:val="00650E52"/>
    <w:rsid w:val="00663FFB"/>
    <w:rsid w:val="0067034F"/>
    <w:rsid w:val="00670E5E"/>
    <w:rsid w:val="00674FAB"/>
    <w:rsid w:val="006908C8"/>
    <w:rsid w:val="0069436A"/>
    <w:rsid w:val="006A5C95"/>
    <w:rsid w:val="006C17C3"/>
    <w:rsid w:val="006D2300"/>
    <w:rsid w:val="006D5236"/>
    <w:rsid w:val="006E2C26"/>
    <w:rsid w:val="006E71B0"/>
    <w:rsid w:val="006F7D2F"/>
    <w:rsid w:val="00707E1C"/>
    <w:rsid w:val="007331EB"/>
    <w:rsid w:val="00751656"/>
    <w:rsid w:val="00751AEA"/>
    <w:rsid w:val="00752B74"/>
    <w:rsid w:val="007548C3"/>
    <w:rsid w:val="007574A6"/>
    <w:rsid w:val="007661F6"/>
    <w:rsid w:val="007809A0"/>
    <w:rsid w:val="007A3EB5"/>
    <w:rsid w:val="007B2F43"/>
    <w:rsid w:val="007B463A"/>
    <w:rsid w:val="007B65D8"/>
    <w:rsid w:val="007C7C1A"/>
    <w:rsid w:val="007D2BD4"/>
    <w:rsid w:val="007E7094"/>
    <w:rsid w:val="007F2548"/>
    <w:rsid w:val="00800A33"/>
    <w:rsid w:val="00802474"/>
    <w:rsid w:val="00804787"/>
    <w:rsid w:val="00810A9A"/>
    <w:rsid w:val="0083743E"/>
    <w:rsid w:val="008459DE"/>
    <w:rsid w:val="0086003C"/>
    <w:rsid w:val="00864FCB"/>
    <w:rsid w:val="00870F42"/>
    <w:rsid w:val="00877A1F"/>
    <w:rsid w:val="00877EA6"/>
    <w:rsid w:val="00897B82"/>
    <w:rsid w:val="008A6643"/>
    <w:rsid w:val="008B1004"/>
    <w:rsid w:val="008B6263"/>
    <w:rsid w:val="008C1D0D"/>
    <w:rsid w:val="008D2D10"/>
    <w:rsid w:val="008D35C5"/>
    <w:rsid w:val="008E174F"/>
    <w:rsid w:val="008E331D"/>
    <w:rsid w:val="008E5F2F"/>
    <w:rsid w:val="008F174B"/>
    <w:rsid w:val="008F1F3A"/>
    <w:rsid w:val="009004E6"/>
    <w:rsid w:val="00903DC4"/>
    <w:rsid w:val="00913494"/>
    <w:rsid w:val="00913502"/>
    <w:rsid w:val="009216EF"/>
    <w:rsid w:val="00926B35"/>
    <w:rsid w:val="00942FBA"/>
    <w:rsid w:val="0094638C"/>
    <w:rsid w:val="00947E43"/>
    <w:rsid w:val="00956F46"/>
    <w:rsid w:val="00957C39"/>
    <w:rsid w:val="009639AA"/>
    <w:rsid w:val="00965201"/>
    <w:rsid w:val="00997B83"/>
    <w:rsid w:val="009A6B21"/>
    <w:rsid w:val="009C1055"/>
    <w:rsid w:val="009C2B1E"/>
    <w:rsid w:val="009C2B61"/>
    <w:rsid w:val="009C510A"/>
    <w:rsid w:val="009D287F"/>
    <w:rsid w:val="009D3D04"/>
    <w:rsid w:val="009D4B4A"/>
    <w:rsid w:val="009E2274"/>
    <w:rsid w:val="009E6350"/>
    <w:rsid w:val="00A325D3"/>
    <w:rsid w:val="00A352B0"/>
    <w:rsid w:val="00A40E3D"/>
    <w:rsid w:val="00A53942"/>
    <w:rsid w:val="00A576ED"/>
    <w:rsid w:val="00A6028D"/>
    <w:rsid w:val="00A62B00"/>
    <w:rsid w:val="00A67CF1"/>
    <w:rsid w:val="00A7679F"/>
    <w:rsid w:val="00A7694E"/>
    <w:rsid w:val="00A854E0"/>
    <w:rsid w:val="00A962F8"/>
    <w:rsid w:val="00A97D93"/>
    <w:rsid w:val="00AA2960"/>
    <w:rsid w:val="00AA4707"/>
    <w:rsid w:val="00AB2707"/>
    <w:rsid w:val="00AB586E"/>
    <w:rsid w:val="00AB69D4"/>
    <w:rsid w:val="00AC1D08"/>
    <w:rsid w:val="00AC2205"/>
    <w:rsid w:val="00AE248B"/>
    <w:rsid w:val="00AE2BBE"/>
    <w:rsid w:val="00AE3D61"/>
    <w:rsid w:val="00AE4BF0"/>
    <w:rsid w:val="00AF4369"/>
    <w:rsid w:val="00AF5C8E"/>
    <w:rsid w:val="00B0381D"/>
    <w:rsid w:val="00B04555"/>
    <w:rsid w:val="00B05796"/>
    <w:rsid w:val="00B131C5"/>
    <w:rsid w:val="00B14EB2"/>
    <w:rsid w:val="00B33727"/>
    <w:rsid w:val="00B40E03"/>
    <w:rsid w:val="00B42F4C"/>
    <w:rsid w:val="00B43DFE"/>
    <w:rsid w:val="00B72E5E"/>
    <w:rsid w:val="00B74BAA"/>
    <w:rsid w:val="00B865A5"/>
    <w:rsid w:val="00B872EE"/>
    <w:rsid w:val="00B91311"/>
    <w:rsid w:val="00B9385C"/>
    <w:rsid w:val="00B940B9"/>
    <w:rsid w:val="00B9785C"/>
    <w:rsid w:val="00BA4811"/>
    <w:rsid w:val="00BA7F8A"/>
    <w:rsid w:val="00BC050B"/>
    <w:rsid w:val="00BC1168"/>
    <w:rsid w:val="00BC751D"/>
    <w:rsid w:val="00BD5F5D"/>
    <w:rsid w:val="00BD64B1"/>
    <w:rsid w:val="00BF0681"/>
    <w:rsid w:val="00BF1EF3"/>
    <w:rsid w:val="00BF5B08"/>
    <w:rsid w:val="00BF75A6"/>
    <w:rsid w:val="00C00F11"/>
    <w:rsid w:val="00C20926"/>
    <w:rsid w:val="00C21B14"/>
    <w:rsid w:val="00C254C5"/>
    <w:rsid w:val="00C26EE2"/>
    <w:rsid w:val="00C40251"/>
    <w:rsid w:val="00C53734"/>
    <w:rsid w:val="00C5428D"/>
    <w:rsid w:val="00C60981"/>
    <w:rsid w:val="00C64C97"/>
    <w:rsid w:val="00C745FC"/>
    <w:rsid w:val="00C9360E"/>
    <w:rsid w:val="00C94548"/>
    <w:rsid w:val="00C97899"/>
    <w:rsid w:val="00CA0481"/>
    <w:rsid w:val="00CA42CC"/>
    <w:rsid w:val="00CB248A"/>
    <w:rsid w:val="00CC0179"/>
    <w:rsid w:val="00CC38BE"/>
    <w:rsid w:val="00CC7FFD"/>
    <w:rsid w:val="00CE3CE7"/>
    <w:rsid w:val="00CE7598"/>
    <w:rsid w:val="00CF0FDD"/>
    <w:rsid w:val="00CF36F6"/>
    <w:rsid w:val="00D05C04"/>
    <w:rsid w:val="00D324D2"/>
    <w:rsid w:val="00D344A5"/>
    <w:rsid w:val="00D416F8"/>
    <w:rsid w:val="00D43839"/>
    <w:rsid w:val="00D44581"/>
    <w:rsid w:val="00D6013C"/>
    <w:rsid w:val="00D65D70"/>
    <w:rsid w:val="00D8388A"/>
    <w:rsid w:val="00DA0934"/>
    <w:rsid w:val="00DA0A03"/>
    <w:rsid w:val="00DA4265"/>
    <w:rsid w:val="00DC5291"/>
    <w:rsid w:val="00DC6A9A"/>
    <w:rsid w:val="00DD47EC"/>
    <w:rsid w:val="00DD6D21"/>
    <w:rsid w:val="00DD7492"/>
    <w:rsid w:val="00E00A49"/>
    <w:rsid w:val="00E134C7"/>
    <w:rsid w:val="00E273DA"/>
    <w:rsid w:val="00E3249C"/>
    <w:rsid w:val="00E44A69"/>
    <w:rsid w:val="00E44D83"/>
    <w:rsid w:val="00E50594"/>
    <w:rsid w:val="00E51780"/>
    <w:rsid w:val="00E564CB"/>
    <w:rsid w:val="00E577B3"/>
    <w:rsid w:val="00E57C5A"/>
    <w:rsid w:val="00E6041C"/>
    <w:rsid w:val="00E61BF4"/>
    <w:rsid w:val="00E70C62"/>
    <w:rsid w:val="00E755B8"/>
    <w:rsid w:val="00E757F4"/>
    <w:rsid w:val="00E771B3"/>
    <w:rsid w:val="00E83297"/>
    <w:rsid w:val="00E86FC6"/>
    <w:rsid w:val="00E9391D"/>
    <w:rsid w:val="00E94BB9"/>
    <w:rsid w:val="00E9603C"/>
    <w:rsid w:val="00E96683"/>
    <w:rsid w:val="00E96A46"/>
    <w:rsid w:val="00EA3304"/>
    <w:rsid w:val="00EB5EAF"/>
    <w:rsid w:val="00ED2530"/>
    <w:rsid w:val="00ED2CD3"/>
    <w:rsid w:val="00EF2064"/>
    <w:rsid w:val="00EF4974"/>
    <w:rsid w:val="00F057C4"/>
    <w:rsid w:val="00F071A1"/>
    <w:rsid w:val="00F22DBC"/>
    <w:rsid w:val="00F23512"/>
    <w:rsid w:val="00F31168"/>
    <w:rsid w:val="00F32C23"/>
    <w:rsid w:val="00F426A5"/>
    <w:rsid w:val="00F46DE0"/>
    <w:rsid w:val="00F53B16"/>
    <w:rsid w:val="00F63421"/>
    <w:rsid w:val="00F6402C"/>
    <w:rsid w:val="00F75D59"/>
    <w:rsid w:val="00F95D01"/>
    <w:rsid w:val="00F97619"/>
    <w:rsid w:val="00FA0A57"/>
    <w:rsid w:val="00FA21F8"/>
    <w:rsid w:val="00FA2406"/>
    <w:rsid w:val="00FA5948"/>
    <w:rsid w:val="00FB21C0"/>
    <w:rsid w:val="00FB3C42"/>
    <w:rsid w:val="00FB5C2E"/>
    <w:rsid w:val="00FC0F41"/>
    <w:rsid w:val="00FC3815"/>
    <w:rsid w:val="00FC42BB"/>
    <w:rsid w:val="00FC5FBB"/>
    <w:rsid w:val="00FC68F5"/>
    <w:rsid w:val="00FD4B9F"/>
    <w:rsid w:val="00FE3C80"/>
    <w:rsid w:val="00FF2902"/>
    <w:rsid w:val="00FF4649"/>
    <w:rsid w:val="3D973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iPriority w:val="99"/>
    <w:pPr>
      <w:spacing w:after="120"/>
    </w:pPr>
    <w:rPr>
      <w:rFonts w:ascii="Times New Roman" w:hAnsi="Times New Roman" w:eastAsia="楷体_GB2312"/>
      <w:kern w:val="0"/>
      <w:sz w:val="20"/>
      <w:szCs w:val="20"/>
    </w:rPr>
  </w:style>
  <w:style w:type="paragraph" w:styleId="3">
    <w:name w:val="Balloon Text"/>
    <w:basedOn w:val="1"/>
    <w:link w:val="11"/>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Calibri" w:hAnsi="Calibri" w:eastAsia="宋体" w:cs="Times New Roman"/>
      <w:sz w:val="18"/>
      <w:szCs w:val="18"/>
    </w:rPr>
  </w:style>
  <w:style w:type="character" w:customStyle="1" w:styleId="9">
    <w:name w:val="页脚 Char"/>
    <w:basedOn w:val="7"/>
    <w:link w:val="4"/>
    <w:uiPriority w:val="99"/>
    <w:rPr>
      <w:rFonts w:ascii="Calibri" w:hAnsi="Calibri" w:eastAsia="宋体" w:cs="Times New Roman"/>
      <w:sz w:val="18"/>
      <w:szCs w:val="18"/>
    </w:rPr>
  </w:style>
  <w:style w:type="character" w:customStyle="1" w:styleId="10">
    <w:name w:val="正文文本 Char"/>
    <w:basedOn w:val="7"/>
    <w:link w:val="2"/>
    <w:qFormat/>
    <w:uiPriority w:val="99"/>
    <w:rPr>
      <w:rFonts w:ascii="Times New Roman" w:hAnsi="Times New Roman" w:eastAsia="楷体_GB2312" w:cs="Times New Roman"/>
      <w:kern w:val="0"/>
      <w:sz w:val="20"/>
      <w:szCs w:val="20"/>
    </w:rPr>
  </w:style>
  <w:style w:type="character" w:customStyle="1" w:styleId="11">
    <w:name w:val="批注框文本 Char"/>
    <w:basedOn w:val="7"/>
    <w:link w:val="3"/>
    <w:semiHidden/>
    <w:uiPriority w:val="99"/>
    <w:rPr>
      <w:rFonts w:ascii="Calibri" w:hAnsi="Calibri" w:eastAsia="宋体" w:cs="Times New Roman"/>
      <w:sz w:val="18"/>
      <w:szCs w:val="18"/>
    </w:rPr>
  </w:style>
  <w:style w:type="character" w:customStyle="1" w:styleId="12">
    <w:name w:val="font01"/>
    <w:basedOn w:val="7"/>
    <w:uiPriority w:val="0"/>
    <w:rPr>
      <w:rFonts w:hint="eastAsia" w:ascii="宋体" w:hAnsi="宋体" w:eastAsia="宋体" w:cs="宋体"/>
      <w:color w:val="000000"/>
      <w:sz w:val="20"/>
      <w:szCs w:val="20"/>
      <w:u w:val="none"/>
      <w:vertAlign w:val="superscript"/>
    </w:rPr>
  </w:style>
  <w:style w:type="character" w:customStyle="1" w:styleId="13">
    <w:name w:val="font11"/>
    <w:basedOn w:val="7"/>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6F11B-553C-4899-9DA8-A26ABF9DDBFB}">
  <ds:schemaRefs/>
</ds:datastoreItem>
</file>

<file path=docProps/app.xml><?xml version="1.0" encoding="utf-8"?>
<Properties xmlns="http://schemas.openxmlformats.org/officeDocument/2006/extended-properties" xmlns:vt="http://schemas.openxmlformats.org/officeDocument/2006/docPropsVTypes">
  <Template>Normal</Template>
  <Pages>8</Pages>
  <Words>1136</Words>
  <Characters>6476</Characters>
  <Lines>53</Lines>
  <Paragraphs>15</Paragraphs>
  <TotalTime>476</TotalTime>
  <ScaleCrop>false</ScaleCrop>
  <LinksUpToDate>false</LinksUpToDate>
  <CharactersWithSpaces>7597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2019-07-31T07:36:00Z</dcterms:created>
  <dc:creator>qiqiao he</dc:creator>
  <cp:lastModifiedBy>Administrator</cp:lastModifiedBy>
  <cp:lastPrinted>2020-03-09T08:38:00Z</cp:lastPrinted>
  <dcterms:modified xsi:type="dcterms:W3CDTF">2023-01-07T09:31:59Z</dcterms:modified>
  <cp:revision>319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