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bCs/>
          <w:sz w:val="36"/>
          <w:szCs w:val="36"/>
        </w:rPr>
      </w:pPr>
      <w:r>
        <w:rPr>
          <w:rFonts w:eastAsia="方正小标宋_GBK"/>
          <w:bCs/>
          <w:sz w:val="36"/>
          <w:szCs w:val="36"/>
        </w:rPr>
        <w:t>准予行政许可决定书</w:t>
      </w:r>
    </w:p>
    <w:p>
      <w:pPr>
        <w:keepNext w:val="0"/>
        <w:keepLines w:val="0"/>
        <w:pageBreakBefore w:val="0"/>
        <w:widowControl w:val="0"/>
        <w:kinsoku/>
        <w:wordWrap/>
        <w:overflowPunct/>
        <w:topLinePunct w:val="0"/>
        <w:autoSpaceDE/>
        <w:autoSpaceDN/>
        <w:bidi w:val="0"/>
        <w:adjustRightInd/>
        <w:snapToGrid/>
        <w:spacing w:line="594" w:lineRule="exact"/>
        <w:ind w:right="640" w:rightChars="200"/>
        <w:jc w:val="right"/>
        <w:textAlignment w:val="auto"/>
        <w:rPr>
          <w:rFonts w:hint="default" w:ascii="Times New Roman" w:hAnsi="Times New Roman" w:eastAsia="方正仿宋_GBK" w:cs="Times New Roman"/>
          <w:sz w:val="24"/>
          <w:lang w:val="en-US" w:eastAsia="zh-CN"/>
        </w:rPr>
      </w:pPr>
      <w:r>
        <w:rPr>
          <w:rFonts w:hint="eastAsia" w:ascii="方正仿宋_GBK" w:hAnsi="方正仿宋_GBK" w:eastAsia="方正仿宋_GBK" w:cs="方正仿宋_GBK"/>
          <w:b/>
          <w:sz w:val="24"/>
          <w:lang w:eastAsia="zh-CN"/>
        </w:rPr>
        <w:t>渡人社特准</w:t>
      </w:r>
      <w:r>
        <w:rPr>
          <w:rFonts w:hint="default" w:ascii="Times New Roman" w:hAnsi="Times New Roman" w:eastAsia="方正仿宋_GBK" w:cs="Times New Roman"/>
          <w:b/>
          <w:sz w:val="24"/>
          <w:lang w:eastAsia="zh-CN"/>
        </w:rPr>
        <w:t>字〔</w:t>
      </w:r>
      <w:r>
        <w:rPr>
          <w:rFonts w:hint="default" w:ascii="Times New Roman" w:hAnsi="Times New Roman" w:eastAsia="方正仿宋_GBK" w:cs="Times New Roman"/>
          <w:b w:val="0"/>
          <w:bCs/>
          <w:sz w:val="24"/>
          <w:lang w:val="en-US" w:eastAsia="zh-CN"/>
        </w:rPr>
        <w:t>2023</w:t>
      </w:r>
      <w:r>
        <w:rPr>
          <w:rFonts w:hint="default" w:ascii="Times New Roman" w:hAnsi="Times New Roman" w:eastAsia="方正仿宋_GBK" w:cs="Times New Roman"/>
          <w:b/>
          <w:sz w:val="24"/>
          <w:lang w:eastAsia="zh-CN"/>
        </w:rPr>
        <w:t>〕</w:t>
      </w:r>
      <w:r>
        <w:rPr>
          <w:rFonts w:hint="eastAsia" w:eastAsia="方正仿宋_GBK" w:cs="Times New Roman"/>
          <w:b w:val="0"/>
          <w:bCs/>
          <w:sz w:val="24"/>
          <w:szCs w:val="22"/>
          <w:lang w:val="en-US" w:eastAsia="zh-CN"/>
        </w:rPr>
        <w:t>22</w:t>
      </w:r>
      <w:r>
        <w:rPr>
          <w:rFonts w:hint="default" w:ascii="Times New Roman" w:hAnsi="Times New Roman" w:eastAsia="方正仿宋_GBK" w:cs="Times New Roman"/>
          <w:b/>
          <w:sz w:val="24"/>
          <w:lang w:val="en-US" w:eastAsia="zh-CN"/>
        </w:rPr>
        <w:t>号</w:t>
      </w:r>
    </w:p>
    <w:p>
      <w:pPr>
        <w:spacing w:line="360" w:lineRule="exact"/>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中元汇吉生物技术股份</w:t>
      </w:r>
      <w:r>
        <w:rPr>
          <w:rFonts w:hint="eastAsia" w:ascii="方正仿宋_GBK" w:hAnsi="方正仿宋_GBK" w:eastAsia="方正仿宋_GBK" w:cs="方正仿宋_GBK"/>
          <w:sz w:val="28"/>
          <w:szCs w:val="28"/>
          <w:lang w:eastAsia="zh-CN"/>
        </w:rPr>
        <w:t>有限公司：</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你公司《实行特殊工时制度的申请表》已收悉。经研究，现决定如下：</w:t>
      </w:r>
      <w:r>
        <w:rPr>
          <w:rFonts w:hint="eastAsia" w:ascii="方正仿宋_GBK" w:hAnsi="方正仿宋_GBK" w:eastAsia="方正仿宋_GBK" w:cs="方正仿宋_GBK"/>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sz w:val="28"/>
          <w:szCs w:val="28"/>
          <w:lang w:eastAsia="zh-CN"/>
        </w:rPr>
      </w:pPr>
      <w:r>
        <w:rPr>
          <w:rFonts w:hint="eastAsia" w:ascii="方正仿宋_GBK" w:hAnsi="方正仿宋_GBK" w:eastAsia="方正仿宋_GBK" w:cs="方正仿宋_GBK"/>
          <w:sz w:val="28"/>
          <w:szCs w:val="28"/>
          <w:lang w:eastAsia="zh-CN"/>
        </w:rPr>
        <w:t>一、根据《中华人民共和国劳动法》第三十九条和原劳动部《关于印发〈关于企业实行不定时工作制和综合计算工时工作制的审批办法〉的通知》（劳部发</w:t>
      </w:r>
      <w:bookmarkStart w:id="0" w:name="_GoBack"/>
      <w:bookmarkEnd w:id="0"/>
      <w:r>
        <w:rPr>
          <w:rFonts w:hint="default" w:ascii="Times New Roman" w:hAnsi="Times New Roman" w:eastAsia="方正仿宋_GBK" w:cs="Times New Roman"/>
          <w:sz w:val="28"/>
          <w:szCs w:val="28"/>
          <w:lang w:eastAsia="zh-CN"/>
        </w:rPr>
        <w:t>〔1994〕503号）第五条之规定，准予许可你公司的</w:t>
      </w:r>
      <w:r>
        <w:rPr>
          <w:rFonts w:hint="eastAsia" w:eastAsia="方正仿宋_GBK" w:cs="Times New Roman"/>
          <w:sz w:val="28"/>
          <w:szCs w:val="28"/>
          <w:u w:val="single"/>
          <w:lang w:val="en-US" w:eastAsia="zh-CN"/>
        </w:rPr>
        <w:t>一线生产操作类</w:t>
      </w:r>
      <w:r>
        <w:rPr>
          <w:rFonts w:hint="eastAsia" w:eastAsia="方正仿宋_GBK" w:cs="Times New Roman"/>
          <w:sz w:val="28"/>
          <w:szCs w:val="28"/>
          <w:lang w:val="en-US" w:eastAsia="zh-CN"/>
        </w:rPr>
        <w:t>（组长、标签打印、试剂分装、试剂配置、试剂组装、仪器生产），</w:t>
      </w:r>
      <w:r>
        <w:rPr>
          <w:rFonts w:hint="eastAsia" w:eastAsia="方正仿宋_GBK" w:cs="Times New Roman"/>
          <w:sz w:val="28"/>
          <w:szCs w:val="28"/>
          <w:u w:val="single"/>
          <w:lang w:val="en-US" w:eastAsia="zh-CN"/>
        </w:rPr>
        <w:t>仓储物流操作类</w:t>
      </w:r>
      <w:r>
        <w:rPr>
          <w:rFonts w:hint="eastAsia" w:eastAsia="方正仿宋_GBK" w:cs="Times New Roman"/>
          <w:sz w:val="28"/>
          <w:szCs w:val="28"/>
          <w:lang w:val="en-US" w:eastAsia="zh-CN"/>
        </w:rPr>
        <w:t>（组长、成品仓储、辅料仓储、冷链仓储、试剂物流、原料仓储、原料配送），</w:t>
      </w:r>
      <w:r>
        <w:rPr>
          <w:rFonts w:hint="eastAsia" w:eastAsia="方正仿宋_GBK" w:cs="Times New Roman"/>
          <w:sz w:val="28"/>
          <w:szCs w:val="28"/>
          <w:u w:val="single"/>
          <w:lang w:val="en-US" w:eastAsia="zh-CN"/>
        </w:rPr>
        <w:t>辅助支撑操作类</w:t>
      </w:r>
      <w:r>
        <w:rPr>
          <w:rFonts w:hint="eastAsia" w:eastAsia="方正仿宋_GBK" w:cs="Times New Roman"/>
          <w:sz w:val="28"/>
          <w:szCs w:val="28"/>
          <w:lang w:val="en-US" w:eastAsia="zh-CN"/>
        </w:rPr>
        <w:t>（单证管理、工单管理、设备维护、运营管理、综合管理、财务管理），</w:t>
      </w:r>
      <w:r>
        <w:rPr>
          <w:rFonts w:hint="eastAsia" w:eastAsia="方正仿宋_GBK" w:cs="Times New Roman"/>
          <w:sz w:val="28"/>
          <w:szCs w:val="28"/>
          <w:u w:val="single"/>
          <w:lang w:val="en-US" w:eastAsia="zh-CN"/>
        </w:rPr>
        <w:t>质量管理操作类</w:t>
      </w:r>
      <w:r>
        <w:rPr>
          <w:rFonts w:hint="eastAsia" w:eastAsia="方正仿宋_GBK" w:cs="Times New Roman"/>
          <w:sz w:val="28"/>
          <w:szCs w:val="28"/>
          <w:lang w:val="en-US" w:eastAsia="zh-CN"/>
        </w:rPr>
        <w:t>（组长、来料检验、试剂检验、仪器检验）</w:t>
      </w:r>
      <w:r>
        <w:rPr>
          <w:rFonts w:hint="default" w:eastAsia="方正仿宋_GBK" w:cs="Times New Roman"/>
          <w:sz w:val="28"/>
          <w:szCs w:val="28"/>
          <w:lang w:eastAsia="zh-CN"/>
        </w:rPr>
        <w:t>等</w:t>
      </w:r>
      <w:r>
        <w:rPr>
          <w:rFonts w:hint="default" w:ascii="Times New Roman" w:hAnsi="Times New Roman" w:eastAsia="方正仿宋_GBK" w:cs="Times New Roman"/>
          <w:sz w:val="28"/>
          <w:szCs w:val="28"/>
          <w:lang w:eastAsia="zh-CN"/>
        </w:rPr>
        <w:t>工作岗位在202</w:t>
      </w:r>
      <w:r>
        <w:rPr>
          <w:rFonts w:hint="eastAsia" w:eastAsia="方正仿宋_GBK" w:cs="Times New Roman"/>
          <w:sz w:val="28"/>
          <w:szCs w:val="28"/>
          <w:lang w:val="en-US" w:eastAsia="zh-CN"/>
        </w:rPr>
        <w:t>3</w:t>
      </w:r>
      <w:r>
        <w:rPr>
          <w:rFonts w:hint="default" w:ascii="Times New Roman" w:hAnsi="Times New Roman" w:eastAsia="方正仿宋_GBK" w:cs="Times New Roman"/>
          <w:sz w:val="28"/>
          <w:szCs w:val="28"/>
          <w:lang w:eastAsia="zh-CN"/>
        </w:rPr>
        <w:t>年</w:t>
      </w:r>
      <w:r>
        <w:rPr>
          <w:rFonts w:hint="default" w:eastAsia="方正仿宋_GBK" w:cs="Times New Roman"/>
          <w:sz w:val="28"/>
          <w:szCs w:val="28"/>
          <w:lang w:eastAsia="zh-CN"/>
        </w:rPr>
        <w:t>7</w:t>
      </w:r>
      <w:r>
        <w:rPr>
          <w:rFonts w:hint="default" w:ascii="Times New Roman" w:hAnsi="Times New Roman" w:eastAsia="方正仿宋_GBK" w:cs="Times New Roman"/>
          <w:sz w:val="28"/>
          <w:szCs w:val="28"/>
          <w:lang w:eastAsia="zh-CN"/>
        </w:rPr>
        <w:t>月</w:t>
      </w:r>
      <w:r>
        <w:rPr>
          <w:rFonts w:hint="default" w:eastAsia="方正仿宋_GBK" w:cs="Times New Roman"/>
          <w:sz w:val="28"/>
          <w:szCs w:val="28"/>
          <w:lang w:eastAsia="zh-CN"/>
        </w:rPr>
        <w:t>28日</w:t>
      </w:r>
      <w:r>
        <w:rPr>
          <w:rFonts w:hint="default" w:ascii="Times New Roman" w:hAnsi="Times New Roman" w:eastAsia="方正仿宋_GBK" w:cs="Times New Roman"/>
          <w:sz w:val="28"/>
          <w:szCs w:val="28"/>
          <w:lang w:eastAsia="zh-CN"/>
        </w:rPr>
        <w:t>至2024年</w:t>
      </w:r>
      <w:r>
        <w:rPr>
          <w:rFonts w:hint="eastAsia" w:eastAsia="方正仿宋_GBK" w:cs="Times New Roman"/>
          <w:sz w:val="28"/>
          <w:szCs w:val="28"/>
          <w:lang w:val="en-US" w:eastAsia="zh-CN"/>
        </w:rPr>
        <w:t>7</w:t>
      </w:r>
      <w:r>
        <w:rPr>
          <w:rFonts w:hint="default" w:ascii="Times New Roman" w:hAnsi="Times New Roman" w:eastAsia="方正仿宋_GBK" w:cs="Times New Roman"/>
          <w:sz w:val="28"/>
          <w:szCs w:val="28"/>
          <w:lang w:eastAsia="zh-CN"/>
        </w:rPr>
        <w:t>月</w:t>
      </w:r>
      <w:r>
        <w:rPr>
          <w:rFonts w:hint="default" w:eastAsia="方正仿宋_GBK" w:cs="Times New Roman"/>
          <w:sz w:val="28"/>
          <w:szCs w:val="28"/>
          <w:lang w:eastAsia="zh-CN"/>
        </w:rPr>
        <w:t>27日</w:t>
      </w:r>
      <w:r>
        <w:rPr>
          <w:rFonts w:hint="default" w:ascii="Times New Roman" w:hAnsi="Times New Roman" w:eastAsia="方正仿宋_GBK" w:cs="Times New Roman"/>
          <w:sz w:val="28"/>
          <w:szCs w:val="28"/>
          <w:lang w:eastAsia="zh-CN"/>
        </w:rPr>
        <w:t>期间，实行以</w:t>
      </w:r>
      <w:r>
        <w:rPr>
          <w:rFonts w:hint="default" w:eastAsia="方正仿宋_GBK" w:cs="Times New Roman"/>
          <w:sz w:val="28"/>
          <w:szCs w:val="28"/>
          <w:lang w:eastAsia="zh-CN"/>
        </w:rPr>
        <w:t>季度</w:t>
      </w:r>
      <w:r>
        <w:rPr>
          <w:rFonts w:hint="default" w:ascii="Times New Roman" w:hAnsi="Times New Roman" w:eastAsia="方正仿宋_GBK" w:cs="Times New Roman"/>
          <w:sz w:val="28"/>
          <w:szCs w:val="28"/>
          <w:lang w:eastAsia="zh-CN"/>
        </w:rPr>
        <w:t>为周期的综合计算工时工作制。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sz w:val="28"/>
          <w:szCs w:val="28"/>
          <w:lang w:eastAsia="zh-CN"/>
        </w:rPr>
      </w:pPr>
      <w:r>
        <w:rPr>
          <w:rFonts w:hint="eastAsia" w:eastAsia="方正仿宋_GBK" w:cs="Times New Roman"/>
          <w:sz w:val="28"/>
          <w:szCs w:val="28"/>
          <w:lang w:val="en-US" w:eastAsia="zh-CN"/>
        </w:rPr>
        <w:t>二</w:t>
      </w:r>
      <w:r>
        <w:rPr>
          <w:rFonts w:hint="default" w:ascii="Times New Roman" w:hAnsi="Times New Roman" w:eastAsia="方正仿宋_GBK" w:cs="Times New Roman"/>
          <w:sz w:val="28"/>
          <w:szCs w:val="28"/>
          <w:lang w:eastAsia="zh-CN"/>
        </w:rPr>
        <w:t>、实行综合计算工时工作制职工的平均日工作时间和综合计算周期内的工作天数应与法定标准工作时间基本相同。确因工作需要延长工作时间的，请严格执行《中华人民共和国劳动法》第四十一条关于加班程序、加班时间及第四十四条关于加班费计算标准的规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sz w:val="28"/>
          <w:szCs w:val="28"/>
          <w:lang w:eastAsia="zh-CN"/>
        </w:rPr>
      </w:pPr>
      <w:r>
        <w:rPr>
          <w:rFonts w:hint="eastAsia" w:eastAsia="方正仿宋_GBK" w:cs="Times New Roman"/>
          <w:sz w:val="28"/>
          <w:szCs w:val="28"/>
          <w:lang w:val="en-US" w:eastAsia="zh-CN"/>
        </w:rPr>
        <w:t>三</w:t>
      </w:r>
      <w:r>
        <w:rPr>
          <w:rFonts w:hint="default" w:ascii="Times New Roman" w:hAnsi="Times New Roman" w:eastAsia="方正仿宋_GBK" w:cs="Times New Roman"/>
          <w:sz w:val="28"/>
          <w:szCs w:val="28"/>
          <w:lang w:eastAsia="zh-CN"/>
        </w:rPr>
        <w:t>、此决定及你公司提交的《重庆市用人单位实行特殊工时制度申请表》及相关资料应向职工公示15个工作日，并请严格按决定的岗位人员范围依法组织实施，保障职工休息休假等权利。</w:t>
      </w:r>
    </w:p>
    <w:p>
      <w:pPr>
        <w:keepNext w:val="0"/>
        <w:keepLines w:val="0"/>
        <w:pageBreakBefore w:val="0"/>
        <w:widowControl w:val="0"/>
        <w:tabs>
          <w:tab w:val="left" w:pos="640"/>
        </w:tabs>
        <w:kinsoku/>
        <w:wordWrap/>
        <w:overflowPunct/>
        <w:topLinePunct w:val="0"/>
        <w:autoSpaceDE/>
        <w:autoSpaceDN/>
        <w:bidi w:val="0"/>
        <w:adjustRightInd/>
        <w:snapToGrid/>
        <w:spacing w:line="440" w:lineRule="exact"/>
        <w:ind w:left="640" w:leftChars="200" w:right="640" w:rightChars="200" w:firstLine="560" w:firstLineChars="200"/>
        <w:jc w:val="right"/>
        <w:textAlignment w:val="auto"/>
        <w:rPr>
          <w:rFonts w:hint="default" w:ascii="Times New Roman" w:hAnsi="Times New Roman" w:eastAsia="方正仿宋_GBK" w:cs="Times New Roman"/>
          <w:sz w:val="28"/>
          <w:szCs w:val="28"/>
          <w:lang w:eastAsia="zh-CN"/>
        </w:rPr>
      </w:pPr>
    </w:p>
    <w:p>
      <w:pPr>
        <w:keepNext w:val="0"/>
        <w:keepLines w:val="0"/>
        <w:pageBreakBefore w:val="0"/>
        <w:widowControl w:val="0"/>
        <w:tabs>
          <w:tab w:val="left" w:pos="640"/>
        </w:tabs>
        <w:kinsoku/>
        <w:wordWrap/>
        <w:overflowPunct/>
        <w:topLinePunct w:val="0"/>
        <w:autoSpaceDE/>
        <w:autoSpaceDN/>
        <w:bidi w:val="0"/>
        <w:adjustRightInd/>
        <w:snapToGrid/>
        <w:spacing w:line="440" w:lineRule="exact"/>
        <w:ind w:left="640" w:leftChars="200" w:right="640" w:rightChars="200" w:firstLine="560" w:firstLineChars="200"/>
        <w:jc w:val="right"/>
        <w:textAlignment w:val="auto"/>
        <w:rPr>
          <w:rFonts w:hint="default" w:ascii="Times New Roman" w:hAnsi="Times New Roman" w:eastAsia="方正仿宋_GBK" w:cs="Times New Roman"/>
          <w:sz w:val="28"/>
          <w:szCs w:val="28"/>
          <w:lang w:eastAsia="zh-CN"/>
        </w:rPr>
      </w:pPr>
    </w:p>
    <w:p>
      <w:pPr>
        <w:keepNext w:val="0"/>
        <w:keepLines w:val="0"/>
        <w:pageBreakBefore w:val="0"/>
        <w:widowControl w:val="0"/>
        <w:tabs>
          <w:tab w:val="left" w:pos="640"/>
        </w:tabs>
        <w:kinsoku/>
        <w:wordWrap/>
        <w:overflowPunct/>
        <w:topLinePunct w:val="0"/>
        <w:autoSpaceDE/>
        <w:autoSpaceDN/>
        <w:bidi w:val="0"/>
        <w:adjustRightInd/>
        <w:snapToGrid/>
        <w:spacing w:line="440" w:lineRule="exact"/>
        <w:ind w:left="640" w:leftChars="200" w:right="640" w:rightChars="200" w:firstLine="560" w:firstLineChars="200"/>
        <w:jc w:val="right"/>
        <w:textAlignment w:val="auto"/>
        <w:rPr>
          <w:rFonts w:hint="default" w:ascii="Times New Roman" w:hAnsi="Times New Roman" w:eastAsia="方正仿宋_GBK"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40" w:lineRule="exact"/>
        <w:ind w:right="640" w:rightChars="200" w:firstLine="2520" w:firstLineChars="900"/>
        <w:jc w:val="both"/>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重庆市大渡口区人力资源和社会保障局</w:t>
      </w:r>
    </w:p>
    <w:p>
      <w:pPr>
        <w:keepNext w:val="0"/>
        <w:keepLines w:val="0"/>
        <w:pageBreakBefore w:val="0"/>
        <w:widowControl w:val="0"/>
        <w:kinsoku/>
        <w:wordWrap/>
        <w:overflowPunct/>
        <w:topLinePunct w:val="0"/>
        <w:autoSpaceDE/>
        <w:autoSpaceDN/>
        <w:bidi w:val="0"/>
        <w:adjustRightInd/>
        <w:snapToGrid/>
        <w:spacing w:line="440" w:lineRule="exact"/>
        <w:ind w:right="640" w:rightChars="200" w:firstLine="3640" w:firstLineChars="1300"/>
        <w:jc w:val="both"/>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sz w:val="28"/>
          <w:szCs w:val="28"/>
          <w:lang w:val="en-US" w:eastAsia="zh-CN"/>
        </w:rPr>
        <w:t xml:space="preserve"> 202</w:t>
      </w:r>
      <w:r>
        <w:rPr>
          <w:rFonts w:hint="eastAsia" w:eastAsia="方正仿宋_GBK" w:cs="Times New Roman"/>
          <w:sz w:val="28"/>
          <w:szCs w:val="28"/>
          <w:lang w:val="en-US" w:eastAsia="zh-CN"/>
        </w:rPr>
        <w:t>3</w:t>
      </w:r>
      <w:r>
        <w:rPr>
          <w:rFonts w:hint="default" w:ascii="Times New Roman" w:hAnsi="Times New Roman" w:eastAsia="方正仿宋_GBK" w:cs="Times New Roman"/>
          <w:sz w:val="28"/>
          <w:szCs w:val="28"/>
        </w:rPr>
        <w:t>年</w:t>
      </w:r>
      <w:r>
        <w:rPr>
          <w:rFonts w:hint="eastAsia" w:eastAsia="方正仿宋_GBK" w:cs="Times New Roman"/>
          <w:sz w:val="28"/>
          <w:szCs w:val="28"/>
          <w:lang w:val="en-US" w:eastAsia="zh-CN"/>
        </w:rPr>
        <w:t>7</w:t>
      </w:r>
      <w:r>
        <w:rPr>
          <w:rFonts w:hint="default" w:ascii="Times New Roman" w:hAnsi="Times New Roman" w:eastAsia="方正仿宋_GBK" w:cs="Times New Roman"/>
          <w:sz w:val="28"/>
          <w:szCs w:val="28"/>
        </w:rPr>
        <w:t>月</w:t>
      </w:r>
      <w:r>
        <w:rPr>
          <w:rFonts w:hint="eastAsia" w:eastAsia="方正仿宋_GBK" w:cs="Times New Roman"/>
          <w:sz w:val="28"/>
          <w:szCs w:val="28"/>
          <w:lang w:val="en-US" w:eastAsia="zh-CN"/>
        </w:rPr>
        <w:t>28</w:t>
      </w:r>
      <w:r>
        <w:rPr>
          <w:rFonts w:hint="default" w:ascii="Times New Roman" w:hAnsi="Times New Roman" w:eastAsia="方正仿宋_GBK" w:cs="Times New Roman"/>
          <w:sz w:val="28"/>
          <w:szCs w:val="28"/>
        </w:rPr>
        <w:t>日</w:t>
      </w:r>
    </w:p>
    <w:p>
      <w:pPr>
        <w:spacing w:line="360" w:lineRule="exact"/>
        <w:ind w:right="640" w:rightChars="200"/>
        <w:jc w:val="both"/>
        <w:rPr>
          <w:rFonts w:hint="default" w:ascii="方正仿宋_GBK" w:hAnsi="方正仿宋_GBK" w:eastAsia="方正仿宋_GBK" w:cs="方正仿宋_GBK"/>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F74BB"/>
    <w:rsid w:val="00C4773C"/>
    <w:rsid w:val="0120316D"/>
    <w:rsid w:val="012B723C"/>
    <w:rsid w:val="02F2190E"/>
    <w:rsid w:val="06AB25D9"/>
    <w:rsid w:val="07824EDF"/>
    <w:rsid w:val="0FCA482B"/>
    <w:rsid w:val="100C065A"/>
    <w:rsid w:val="10BB6F19"/>
    <w:rsid w:val="16D8175C"/>
    <w:rsid w:val="18B1392D"/>
    <w:rsid w:val="1A78010B"/>
    <w:rsid w:val="25AC2470"/>
    <w:rsid w:val="2E435650"/>
    <w:rsid w:val="2FAD47EE"/>
    <w:rsid w:val="363E1389"/>
    <w:rsid w:val="390D2362"/>
    <w:rsid w:val="3E5E4C8B"/>
    <w:rsid w:val="47DD55BA"/>
    <w:rsid w:val="48130CB9"/>
    <w:rsid w:val="489E22CD"/>
    <w:rsid w:val="49251269"/>
    <w:rsid w:val="49CC19E8"/>
    <w:rsid w:val="4C0748F5"/>
    <w:rsid w:val="4E3953C1"/>
    <w:rsid w:val="4F5D0A45"/>
    <w:rsid w:val="4F5F6129"/>
    <w:rsid w:val="514E08B7"/>
    <w:rsid w:val="533C2896"/>
    <w:rsid w:val="539F5DA0"/>
    <w:rsid w:val="56E04EB4"/>
    <w:rsid w:val="58841F23"/>
    <w:rsid w:val="590F2A61"/>
    <w:rsid w:val="5BCC0E0D"/>
    <w:rsid w:val="5D7B0812"/>
    <w:rsid w:val="600A5A00"/>
    <w:rsid w:val="608D09BA"/>
    <w:rsid w:val="614A64B0"/>
    <w:rsid w:val="64D73B01"/>
    <w:rsid w:val="65684C5F"/>
    <w:rsid w:val="682D7D99"/>
    <w:rsid w:val="6B27286F"/>
    <w:rsid w:val="6DC91457"/>
    <w:rsid w:val="6F6C0174"/>
    <w:rsid w:val="70E543BD"/>
    <w:rsid w:val="720B53B8"/>
    <w:rsid w:val="742F74BB"/>
    <w:rsid w:val="774F4392"/>
    <w:rsid w:val="77B72C0E"/>
    <w:rsid w:val="7A7346ED"/>
    <w:rsid w:val="7A9F45EE"/>
    <w:rsid w:val="7F3E0E76"/>
    <w:rsid w:val="BFFFD6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三级无"/>
    <w:basedOn w:val="5"/>
    <w:qFormat/>
    <w:uiPriority w:val="0"/>
    <w:pPr>
      <w:spacing w:before="0" w:beforeLines="0" w:after="0" w:afterLines="0"/>
    </w:pPr>
    <w:rPr>
      <w:rFonts w:ascii="宋体" w:eastAsia="宋体"/>
    </w:rPr>
  </w:style>
  <w:style w:type="paragraph" w:customStyle="1" w:styleId="5">
    <w:name w:val="三级条标题"/>
    <w:basedOn w:val="6"/>
    <w:next w:val="8"/>
    <w:qFormat/>
    <w:uiPriority w:val="0"/>
    <w:pPr>
      <w:numPr>
        <w:ilvl w:val="0"/>
        <w:numId w:val="0"/>
      </w:numPr>
      <w:outlineLvl w:val="4"/>
    </w:pPr>
  </w:style>
  <w:style w:type="paragraph" w:customStyle="1" w:styleId="6">
    <w:name w:val="二级条标题"/>
    <w:basedOn w:val="7"/>
    <w:next w:val="8"/>
    <w:qFormat/>
    <w:uiPriority w:val="0"/>
    <w:pPr>
      <w:numPr>
        <w:ilvl w:val="2"/>
        <w:numId w:val="1"/>
      </w:numPr>
      <w:spacing w:before="50" w:after="50"/>
      <w:outlineLvl w:val="3"/>
    </w:pPr>
  </w:style>
  <w:style w:type="paragraph" w:customStyle="1" w:styleId="7">
    <w:name w:val="一级条标题"/>
    <w:next w:val="8"/>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8">
    <w:name w:val="段"/>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615</Words>
  <Characters>637</Characters>
  <Lines>0</Lines>
  <Paragraphs>0</Paragraphs>
  <TotalTime>2</TotalTime>
  <ScaleCrop>false</ScaleCrop>
  <LinksUpToDate>false</LinksUpToDate>
  <CharactersWithSpaces>639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2019-11-04T17:36:00Z</dcterms:created>
  <dc:creator>Administrator</dc:creator>
  <cp:lastModifiedBy>Administrator</cp:lastModifiedBy>
  <cp:lastPrinted>2022-04-13T15:03:00Z</cp:lastPrinted>
  <dcterms:modified xsi:type="dcterms:W3CDTF">2023-07-31T03:20:09Z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5A2B29F06F4D4EC6A3EF0D23FE4103E0</vt:lpwstr>
  </property>
  <property fmtid="{D5CDD505-2E9C-101B-9397-08002B2CF9AE}" pid="4" name="KSOSaveFontToCloudKey">
    <vt:lpwstr>0_btnclosed</vt:lpwstr>
  </property>
</Properties>
</file>