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lang w:val="en-US" w:eastAsia="zh-CN"/>
        </w:rPr>
        <w:t>重庆市大渡口区人力资源和社会保障局关于</w:t>
      </w:r>
      <w:r>
        <w:rPr>
          <w:rStyle w:val="10"/>
          <w:rFonts w:hint="eastAsia" w:ascii="方正小标宋_GBK" w:hAnsi="方正小标宋_GBK" w:eastAsia="方正小标宋_GBK" w:cs="方正小标宋_GBK"/>
          <w:b w:val="0"/>
          <w:bCs w:val="0"/>
          <w:sz w:val="44"/>
          <w:szCs w:val="44"/>
        </w:rPr>
        <w:t>2023年第三批</w:t>
      </w:r>
      <w:bookmarkStart w:id="0" w:name="OLE_LINK1"/>
      <w:bookmarkStart w:id="1" w:name="OLE_LINK2"/>
      <w:r>
        <w:rPr>
          <w:rStyle w:val="10"/>
          <w:rFonts w:hint="eastAsia" w:ascii="方正小标宋_GBK" w:hAnsi="方正小标宋_GBK" w:eastAsia="方正小标宋_GBK" w:cs="方正小标宋_GBK"/>
          <w:b w:val="0"/>
          <w:bCs w:val="0"/>
          <w:sz w:val="44"/>
          <w:szCs w:val="44"/>
        </w:rPr>
        <w:t>青年就业见习基地</w:t>
      </w:r>
      <w:r>
        <w:rPr>
          <w:rStyle w:val="10"/>
          <w:rFonts w:hint="eastAsia" w:ascii="方正小标宋_GBK" w:hAnsi="方正小标宋_GBK" w:eastAsia="方正小标宋_GBK" w:cs="方正小标宋_GBK"/>
          <w:b w:val="0"/>
          <w:bCs w:val="0"/>
          <w:sz w:val="44"/>
          <w:szCs w:val="44"/>
          <w:lang w:val="en-US" w:eastAsia="zh-CN"/>
        </w:rPr>
        <w:t>的</w:t>
      </w:r>
      <w:r>
        <w:rPr>
          <w:rStyle w:val="10"/>
          <w:rFonts w:hint="eastAsia" w:ascii="方正小标宋_GBK" w:hAnsi="方正小标宋_GBK" w:eastAsia="方正小标宋_GBK" w:cs="方正小标宋_GBK"/>
          <w:b w:val="0"/>
          <w:bCs w:val="0"/>
          <w:sz w:val="44"/>
          <w:szCs w:val="44"/>
        </w:rPr>
        <w:t>公示</w:t>
      </w:r>
      <w:bookmarkEnd w:id="0"/>
      <w:bookmarkEnd w:id="1"/>
    </w:p>
    <w:p>
      <w:pPr>
        <w:spacing w:line="600" w:lineRule="exact"/>
        <w:rPr>
          <w:rFonts w:ascii="Verdana" w:hAnsi="Verdana" w:cs="宋体"/>
          <w:color w:val="333333"/>
          <w:kern w:val="0"/>
          <w:sz w:val="27"/>
          <w:szCs w:val="27"/>
        </w:rPr>
      </w:pP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根据《重庆市人力资源和社会保障局重庆市财政局关于印发重庆市高校毕业生就业见习实施办法的通知》（</w:t>
      </w:r>
      <w:bookmarkStart w:id="2" w:name="文种"/>
      <w:r>
        <w:rPr>
          <w:rFonts w:hint="eastAsia" w:ascii="方正仿宋_GBK" w:eastAsia="方正仿宋_GBK"/>
          <w:sz w:val="32"/>
          <w:szCs w:val="32"/>
        </w:rPr>
        <w:t>渝人社发</w:t>
      </w:r>
      <w:bookmarkEnd w:id="2"/>
      <w:r>
        <w:rPr>
          <w:rFonts w:hint="eastAsia" w:ascii="方正仿宋_GBK" w:eastAsia="方正仿宋_GBK"/>
          <w:sz w:val="32"/>
          <w:szCs w:val="32"/>
        </w:rPr>
        <w:t>〔</w:t>
      </w:r>
      <w:bookmarkStart w:id="3" w:name="年份"/>
      <w:r>
        <w:rPr>
          <w:rFonts w:hint="default" w:ascii="Times New Roman" w:hAnsi="Times New Roman" w:eastAsia="方正仿宋_GBK" w:cs="Times New Roman"/>
          <w:sz w:val="32"/>
          <w:szCs w:val="32"/>
        </w:rPr>
        <w:t>2016</w:t>
      </w:r>
      <w:bookmarkEnd w:id="3"/>
      <w:r>
        <w:rPr>
          <w:rFonts w:hint="eastAsia" w:ascii="方正仿宋_GBK" w:eastAsia="方正仿宋_GBK"/>
          <w:sz w:val="32"/>
          <w:szCs w:val="32"/>
        </w:rPr>
        <w:t>〕</w:t>
      </w:r>
      <w:bookmarkStart w:id="4" w:name="字号"/>
      <w:r>
        <w:rPr>
          <w:rFonts w:hint="default" w:ascii="Times New Roman" w:hAnsi="Times New Roman" w:eastAsia="方正仿宋_GBK" w:cs="Times New Roman"/>
          <w:sz w:val="32"/>
          <w:szCs w:val="32"/>
        </w:rPr>
        <w:t>230</w:t>
      </w:r>
      <w:bookmarkEnd w:id="4"/>
      <w:r>
        <w:rPr>
          <w:rFonts w:hint="eastAsia" w:ascii="方正仿宋_GBK" w:eastAsia="方正仿宋_GBK"/>
          <w:sz w:val="32"/>
          <w:szCs w:val="32"/>
        </w:rPr>
        <w:t>号）《重庆市人力资源和社会保障局重庆市财政局关于调整高校毕业生就业见习政策有关事宜的通知》（渝人社发〔</w:t>
      </w:r>
      <w:r>
        <w:rPr>
          <w:rFonts w:hint="default" w:ascii="Times New Roman" w:hAnsi="Times New Roman" w:eastAsia="方正仿宋_GBK" w:cs="Times New Roman"/>
          <w:sz w:val="32"/>
          <w:szCs w:val="32"/>
        </w:rPr>
        <w:t>2018</w:t>
      </w:r>
      <w:r>
        <w:rPr>
          <w:rFonts w:hint="eastAsia" w:ascii="方正仿宋_GBK" w:eastAsia="方正仿宋_GBK"/>
          <w:sz w:val="32"/>
          <w:szCs w:val="32"/>
        </w:rPr>
        <w:t>〕</w:t>
      </w:r>
      <w:r>
        <w:rPr>
          <w:rFonts w:hint="default" w:ascii="Times New Roman" w:hAnsi="Times New Roman" w:eastAsia="方正仿宋_GBK" w:cs="Times New Roman"/>
          <w:sz w:val="32"/>
          <w:szCs w:val="32"/>
        </w:rPr>
        <w:t>96</w:t>
      </w:r>
      <w:r>
        <w:rPr>
          <w:rFonts w:hint="eastAsia" w:ascii="方正仿宋_GBK" w:eastAsia="方正仿宋_GBK"/>
          <w:sz w:val="32"/>
          <w:szCs w:val="32"/>
        </w:rPr>
        <w:t>号）《重庆市人力资源和社会保障局等</w:t>
      </w:r>
      <w:r>
        <w:rPr>
          <w:rFonts w:hint="default" w:ascii="Times New Roman" w:hAnsi="Times New Roman" w:eastAsia="方正仿宋_GBK" w:cs="Times New Roman"/>
          <w:sz w:val="32"/>
          <w:szCs w:val="32"/>
        </w:rPr>
        <w:t>6</w:t>
      </w:r>
      <w:r>
        <w:rPr>
          <w:rFonts w:hint="eastAsia" w:ascii="方正仿宋_GBK" w:eastAsia="方正仿宋_GBK"/>
          <w:sz w:val="32"/>
          <w:szCs w:val="32"/>
        </w:rPr>
        <w:t>个部门关于实施万名青年见习计划的通知》（渝人社发〔</w:t>
      </w:r>
      <w:r>
        <w:rPr>
          <w:rFonts w:hint="default" w:ascii="Times New Roman" w:hAnsi="Times New Roman" w:eastAsia="方正仿宋_GBK" w:cs="Times New Roman"/>
          <w:sz w:val="32"/>
          <w:szCs w:val="32"/>
        </w:rPr>
        <w:t>2019</w:t>
      </w:r>
      <w:r>
        <w:rPr>
          <w:rFonts w:hint="eastAsia" w:ascii="方正仿宋_GBK" w:eastAsia="方正仿宋_GBK"/>
          <w:sz w:val="32"/>
          <w:szCs w:val="32"/>
        </w:rPr>
        <w:t>〕</w:t>
      </w:r>
      <w:r>
        <w:rPr>
          <w:rFonts w:hint="default" w:ascii="Times New Roman" w:hAnsi="Times New Roman" w:eastAsia="方正仿宋_GBK" w:cs="Times New Roman"/>
          <w:sz w:val="32"/>
          <w:szCs w:val="32"/>
        </w:rPr>
        <w:t>76</w:t>
      </w:r>
      <w:r>
        <w:rPr>
          <w:rFonts w:hint="eastAsia" w:ascii="方正仿宋_GBK" w:eastAsia="方正仿宋_GBK"/>
          <w:sz w:val="32"/>
          <w:szCs w:val="32"/>
        </w:rPr>
        <w:t>号）要求，现对</w:t>
      </w:r>
      <w:r>
        <w:rPr>
          <w:rFonts w:hint="default" w:ascii="Times New Roman" w:hAnsi="Times New Roman" w:eastAsia="方正仿宋_GBK" w:cs="Times New Roman"/>
          <w:sz w:val="32"/>
          <w:szCs w:val="32"/>
        </w:rPr>
        <w:t>2023</w:t>
      </w:r>
      <w:r>
        <w:rPr>
          <w:rFonts w:hint="eastAsia" w:ascii="方正仿宋_GBK" w:eastAsia="方正仿宋_GBK"/>
          <w:sz w:val="32"/>
          <w:szCs w:val="32"/>
        </w:rPr>
        <w:t>年大渡口区第</w:t>
      </w:r>
      <w:r>
        <w:rPr>
          <w:rFonts w:hint="eastAsia" w:ascii="方正仿宋_GBK" w:eastAsia="方正仿宋_GBK"/>
          <w:sz w:val="32"/>
          <w:szCs w:val="32"/>
          <w:lang w:val="en-US" w:eastAsia="zh-CN"/>
        </w:rPr>
        <w:t>三</w:t>
      </w:r>
      <w:r>
        <w:rPr>
          <w:rFonts w:hint="eastAsia" w:ascii="方正仿宋_GBK" w:eastAsia="方正仿宋_GBK"/>
          <w:sz w:val="32"/>
          <w:szCs w:val="32"/>
        </w:rPr>
        <w:t>批青年就业见习基地的单位情况进行公示，自觉接受监察、审计等部门的监督监察，以及社会的投诉监督。公示期为</w:t>
      </w:r>
      <w:r>
        <w:rPr>
          <w:rFonts w:hint="default" w:ascii="Times New Roman" w:hAnsi="Times New Roman" w:eastAsia="方正仿宋_GBK" w:cs="Times New Roman"/>
          <w:color w:val="000000" w:themeColor="text1"/>
          <w:sz w:val="32"/>
          <w:szCs w:val="32"/>
        </w:rPr>
        <w:t>2023</w:t>
      </w:r>
      <w:r>
        <w:rPr>
          <w:rFonts w:hint="eastAsia" w:ascii="方正仿宋_GBK" w:eastAsia="方正仿宋_GBK"/>
          <w:color w:val="000000" w:themeColor="text1"/>
          <w:sz w:val="32"/>
          <w:szCs w:val="32"/>
        </w:rPr>
        <w:t>年</w:t>
      </w:r>
      <w:r>
        <w:rPr>
          <w:rFonts w:hint="default" w:ascii="Times New Roman" w:hAnsi="Times New Roman" w:eastAsia="方正仿宋_GBK" w:cs="Times New Roman"/>
          <w:color w:val="000000" w:themeColor="text1"/>
          <w:sz w:val="32"/>
          <w:szCs w:val="32"/>
        </w:rPr>
        <w:t>3</w:t>
      </w:r>
      <w:r>
        <w:rPr>
          <w:rFonts w:hint="eastAsia" w:ascii="方正仿宋_GBK" w:eastAsia="方正仿宋_GBK"/>
          <w:color w:val="000000" w:themeColor="text1"/>
          <w:sz w:val="32"/>
          <w:szCs w:val="32"/>
        </w:rPr>
        <w:t>月</w:t>
      </w:r>
      <w:r>
        <w:rPr>
          <w:rFonts w:hint="default" w:ascii="Times New Roman" w:hAnsi="Times New Roman" w:eastAsia="方正仿宋_GBK" w:cs="Times New Roman"/>
          <w:color w:val="000000" w:themeColor="text1"/>
          <w:sz w:val="32"/>
          <w:szCs w:val="32"/>
        </w:rPr>
        <w:t>2</w:t>
      </w:r>
      <w:r>
        <w:rPr>
          <w:rFonts w:hint="eastAsia" w:ascii="Times New Roman" w:hAnsi="Times New Roman" w:eastAsia="方正仿宋_GBK" w:cs="Times New Roman"/>
          <w:color w:val="000000" w:themeColor="text1"/>
          <w:sz w:val="32"/>
          <w:szCs w:val="32"/>
          <w:lang w:val="en-US" w:eastAsia="zh-CN"/>
        </w:rPr>
        <w:t>9</w:t>
      </w:r>
      <w:r>
        <w:rPr>
          <w:rFonts w:hint="eastAsia" w:ascii="方正仿宋_GBK" w:eastAsia="方正仿宋_GBK"/>
          <w:color w:val="000000" w:themeColor="text1"/>
          <w:sz w:val="32"/>
          <w:szCs w:val="32"/>
        </w:rPr>
        <w:t>日至</w:t>
      </w:r>
      <w:r>
        <w:rPr>
          <w:rFonts w:hint="default" w:ascii="Times New Roman" w:hAnsi="Times New Roman" w:eastAsia="方正仿宋_GBK" w:cs="Times New Roman"/>
          <w:color w:val="000000" w:themeColor="text1"/>
          <w:sz w:val="32"/>
          <w:szCs w:val="32"/>
        </w:rPr>
        <w:t>2023</w:t>
      </w:r>
      <w:r>
        <w:rPr>
          <w:rFonts w:hint="eastAsia" w:ascii="方正仿宋_GBK" w:eastAsia="方正仿宋_GBK"/>
          <w:color w:val="000000" w:themeColor="text1"/>
          <w:sz w:val="32"/>
          <w:szCs w:val="32"/>
        </w:rPr>
        <w:t>年</w:t>
      </w:r>
      <w:r>
        <w:rPr>
          <w:rFonts w:hint="eastAsia" w:ascii="方正仿宋_GBK" w:eastAsia="方正仿宋_GBK"/>
          <w:color w:val="000000" w:themeColor="text1"/>
          <w:sz w:val="32"/>
          <w:szCs w:val="32"/>
          <w:lang w:val="en-US" w:eastAsia="zh-CN"/>
        </w:rPr>
        <w:t>4</w:t>
      </w:r>
      <w:r>
        <w:rPr>
          <w:rFonts w:hint="eastAsia" w:ascii="方正仿宋_GBK" w:eastAsia="方正仿宋_GBK"/>
          <w:color w:val="000000" w:themeColor="text1"/>
          <w:sz w:val="32"/>
          <w:szCs w:val="32"/>
        </w:rPr>
        <w:t>月</w:t>
      </w:r>
      <w:r>
        <w:rPr>
          <w:rFonts w:hint="eastAsia" w:ascii="方正仿宋_GBK" w:eastAsia="方正仿宋_GBK"/>
          <w:color w:val="000000" w:themeColor="text1"/>
          <w:sz w:val="32"/>
          <w:szCs w:val="32"/>
          <w:lang w:val="en-US" w:eastAsia="zh-CN"/>
        </w:rPr>
        <w:t>4</w:t>
      </w:r>
      <w:r>
        <w:rPr>
          <w:rFonts w:hint="eastAsia" w:ascii="方正仿宋_GBK" w:eastAsia="方正仿宋_GBK"/>
          <w:color w:val="000000" w:themeColor="text1"/>
          <w:sz w:val="32"/>
          <w:szCs w:val="32"/>
        </w:rPr>
        <w:t>日</w:t>
      </w:r>
      <w:r>
        <w:rPr>
          <w:rFonts w:hint="eastAsia" w:ascii="方正仿宋_GBK" w:eastAsia="方正仿宋_GBK"/>
          <w:sz w:val="32"/>
          <w:szCs w:val="32"/>
        </w:rPr>
        <w:t>，公示期满如无异议，即备案为就业见习基地。</w:t>
      </w:r>
    </w:p>
    <w:p>
      <w:pPr>
        <w:widowControl/>
        <w:tabs>
          <w:tab w:val="center" w:pos="6979"/>
        </w:tabs>
        <w:spacing w:line="360" w:lineRule="auto"/>
        <w:ind w:firstLine="645"/>
        <w:rPr>
          <w:rFonts w:ascii="方正仿宋_GBK" w:hAnsi="Arial" w:eastAsia="方正仿宋_GBK" w:cs="Arial"/>
          <w:b/>
          <w:bCs/>
          <w:kern w:val="0"/>
          <w:sz w:val="32"/>
          <w:szCs w:val="32"/>
        </w:rPr>
      </w:pPr>
      <w:r>
        <w:rPr>
          <w:rFonts w:hint="eastAsia" w:ascii="方正仿宋_GBK" w:hAnsi="Arial" w:eastAsia="方正仿宋_GBK" w:cs="Arial"/>
          <w:b w:val="0"/>
          <w:bCs w:val="0"/>
          <w:kern w:val="0"/>
          <w:sz w:val="32"/>
          <w:szCs w:val="32"/>
        </w:rPr>
        <w:t>监督、投诉电话</w:t>
      </w:r>
      <w:r>
        <w:rPr>
          <w:rFonts w:hint="eastAsia" w:ascii="方正仿宋_GBK" w:hAnsi="Arial" w:eastAsia="方正仿宋_GBK" w:cs="Arial"/>
          <w:b/>
          <w:bCs/>
          <w:kern w:val="0"/>
          <w:sz w:val="32"/>
          <w:szCs w:val="32"/>
        </w:rPr>
        <w:t>：</w:t>
      </w:r>
      <w:r>
        <w:rPr>
          <w:rFonts w:hint="default" w:ascii="Times New Roman" w:hAnsi="Times New Roman" w:eastAsia="方正仿宋_GBK" w:cs="Times New Roman"/>
          <w:b w:val="0"/>
          <w:bCs w:val="0"/>
          <w:kern w:val="0"/>
          <w:sz w:val="32"/>
          <w:szCs w:val="32"/>
        </w:rPr>
        <w:t xml:space="preserve">68911374 </w:t>
      </w:r>
      <w:r>
        <w:rPr>
          <w:rFonts w:hint="eastAsia" w:ascii="方正仿宋_GBK" w:hAnsi="Arial" w:eastAsia="方正仿宋_GBK" w:cs="Arial"/>
          <w:b/>
          <w:bCs/>
          <w:kern w:val="0"/>
          <w:sz w:val="32"/>
          <w:szCs w:val="32"/>
        </w:rPr>
        <w:tab/>
      </w:r>
    </w:p>
    <w:p>
      <w:pPr>
        <w:widowControl/>
        <w:spacing w:line="360" w:lineRule="auto"/>
        <w:ind w:firstLine="645"/>
        <w:rPr>
          <w:rFonts w:ascii="方正仿宋_GBK" w:hAnsi="Arial" w:eastAsia="方正仿宋_GBK" w:cs="Arial"/>
          <w:b w:val="0"/>
          <w:bCs w:val="0"/>
          <w:kern w:val="0"/>
          <w:sz w:val="32"/>
          <w:szCs w:val="32"/>
        </w:rPr>
      </w:pPr>
      <w:r>
        <w:rPr>
          <w:rFonts w:hint="eastAsia" w:ascii="方正仿宋_GBK" w:hAnsi="Arial" w:eastAsia="方正仿宋_GBK" w:cs="Arial"/>
          <w:b w:val="0"/>
          <w:bCs w:val="0"/>
          <w:kern w:val="0"/>
          <w:sz w:val="32"/>
          <w:szCs w:val="32"/>
        </w:rPr>
        <w:t>受理单位：大渡口区就业和人才中心</w:t>
      </w:r>
    </w:p>
    <w:p>
      <w:pPr>
        <w:spacing w:line="600" w:lineRule="exact"/>
        <w:ind w:firstLine="640" w:firstLineChars="200"/>
        <w:jc w:val="left"/>
        <w:rPr>
          <w:rFonts w:ascii="方正仿宋_GBK" w:eastAsia="方正仿宋_GBK"/>
          <w:sz w:val="32"/>
          <w:szCs w:val="32"/>
        </w:rPr>
      </w:pP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附件：</w:t>
      </w:r>
      <w:r>
        <w:rPr>
          <w:rFonts w:hint="default" w:ascii="Times New Roman" w:hAnsi="Times New Roman" w:eastAsia="方正仿宋_GBK" w:cs="Times New Roman"/>
          <w:sz w:val="32"/>
          <w:szCs w:val="32"/>
        </w:rPr>
        <w:t>2023</w:t>
      </w:r>
      <w:r>
        <w:rPr>
          <w:rFonts w:hint="eastAsia" w:ascii="方正仿宋_GBK" w:eastAsia="方正仿宋_GBK"/>
          <w:sz w:val="32"/>
          <w:szCs w:val="32"/>
        </w:rPr>
        <w:t>年大渡口区第三批青年就业见习基地公示表</w:t>
      </w:r>
    </w:p>
    <w:p>
      <w:pPr>
        <w:spacing w:line="600" w:lineRule="exact"/>
        <w:ind w:firstLine="642" w:firstLineChars="200"/>
        <w:jc w:val="center"/>
        <w:rPr>
          <w:rFonts w:hint="default" w:ascii="方正仿宋_GBK" w:hAnsi="方正仿宋_GBK" w:eastAsia="方正仿宋_GBK" w:cs="方正仿宋_GBK"/>
          <w:b/>
          <w:bCs/>
          <w:color w:val="000000" w:themeColor="text1"/>
          <w:sz w:val="32"/>
          <w:szCs w:val="32"/>
          <w:lang w:val="en-US" w:eastAsia="zh-CN"/>
        </w:rPr>
      </w:pPr>
      <w:r>
        <w:rPr>
          <w:rFonts w:hint="eastAsia" w:ascii="方正仿宋_GBK" w:eastAsia="方正仿宋_GBK"/>
          <w:b/>
          <w:bCs/>
          <w:sz w:val="32"/>
          <w:szCs w:val="32"/>
          <w:lang w:val="en-US" w:eastAsia="zh-CN"/>
        </w:rPr>
        <w:t xml:space="preserve">               </w:t>
      </w:r>
      <w:r>
        <w:rPr>
          <w:rFonts w:hint="eastAsia" w:ascii="方正仿宋_GBK" w:eastAsia="方正仿宋_GBK"/>
          <w:b w:val="0"/>
          <w:bCs w:val="0"/>
          <w:sz w:val="32"/>
          <w:szCs w:val="32"/>
        </w:rPr>
        <w:t>重庆市大渡口区人力资源和社会保障局</w:t>
      </w:r>
      <w:r>
        <w:rPr>
          <w:rFonts w:hint="eastAsia" w:ascii="方正仿宋_GBK" w:hAnsi="方正仿宋_GBK" w:eastAsia="方正仿宋_GBK" w:cs="方正仿宋_GBK"/>
          <w:b w:val="0"/>
          <w:bCs w:val="0"/>
          <w:sz w:val="32"/>
          <w:szCs w:val="32"/>
        </w:rPr>
        <w:t xml:space="preserve">  </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color w:val="000000" w:themeColor="text1"/>
          <w:sz w:val="32"/>
          <w:szCs w:val="32"/>
        </w:rPr>
        <w:t xml:space="preserve"> </w:t>
      </w:r>
      <w:r>
        <w:rPr>
          <w:rFonts w:hint="eastAsia" w:ascii="方正仿宋_GBK" w:hAnsi="方正仿宋_GBK" w:eastAsia="方正仿宋_GBK" w:cs="方正仿宋_GBK"/>
          <w:b/>
          <w:bCs/>
          <w:color w:val="000000" w:themeColor="text1"/>
          <w:sz w:val="32"/>
          <w:szCs w:val="32"/>
          <w:lang w:val="en-US" w:eastAsia="zh-CN"/>
        </w:rPr>
        <w:t xml:space="preserve">             </w:t>
      </w:r>
    </w:p>
    <w:p>
      <w:pPr>
        <w:widowControl/>
        <w:spacing w:line="300" w:lineRule="atLeast"/>
        <w:ind w:firstLine="646"/>
        <w:jc w:val="center"/>
        <w:rPr>
          <w:rStyle w:val="10"/>
          <w:rFonts w:hint="default" w:ascii="Times New Roman" w:hAnsi="Times New Roman" w:eastAsia="方正仿宋_GBK" w:cs="Times New Roman"/>
          <w:b w:val="0"/>
          <w:bCs/>
          <w:color w:val="000000" w:themeColor="text1"/>
          <w:sz w:val="32"/>
          <w:szCs w:val="32"/>
          <w:lang w:val="en-US" w:eastAsia="zh-CN"/>
        </w:rPr>
      </w:pPr>
      <w:r>
        <w:rPr>
          <w:rStyle w:val="10"/>
          <w:rFonts w:hint="eastAsia" w:ascii="方正仿宋_GBK" w:hAnsi="Verdana" w:eastAsia="方正仿宋_GBK"/>
          <w:bCs w:val="0"/>
          <w:color w:val="FF0000"/>
          <w:lang w:val="en-US" w:eastAsia="zh-CN"/>
        </w:rPr>
        <w:t xml:space="preserve">                              </w:t>
      </w:r>
      <w:r>
        <w:rPr>
          <w:rStyle w:val="10"/>
          <w:rFonts w:hint="eastAsia" w:ascii="方正仿宋_GBK" w:hAnsi="Verdana" w:eastAsia="方正仿宋_GBK"/>
          <w:b w:val="0"/>
          <w:bCs/>
          <w:color w:val="FF0000"/>
          <w:lang w:val="en-US" w:eastAsia="zh-CN"/>
        </w:rPr>
        <w:t xml:space="preserve"> </w:t>
      </w:r>
      <w:r>
        <w:rPr>
          <w:rStyle w:val="10"/>
          <w:rFonts w:hint="default" w:ascii="Times New Roman" w:hAnsi="Times New Roman" w:eastAsia="方正仿宋_GBK" w:cs="Times New Roman"/>
          <w:b w:val="0"/>
          <w:bCs/>
          <w:color w:val="000000" w:themeColor="text1"/>
          <w:sz w:val="32"/>
          <w:szCs w:val="32"/>
          <w:lang w:val="en-US" w:eastAsia="zh-CN"/>
        </w:rPr>
        <w:t>2023年3月2</w:t>
      </w:r>
      <w:r>
        <w:rPr>
          <w:rStyle w:val="10"/>
          <w:rFonts w:hint="default" w:ascii="Times New Roman" w:hAnsi="Times New Roman" w:eastAsia="方正仿宋_GBK" w:cs="Times New Roman"/>
          <w:b w:val="0"/>
          <w:bCs/>
          <w:color w:val="000000" w:themeColor="text1"/>
          <w:sz w:val="32"/>
          <w:szCs w:val="32"/>
          <w:lang w:val="en" w:eastAsia="zh-CN"/>
        </w:rPr>
        <w:t>8</w:t>
      </w:r>
      <w:bookmarkStart w:id="5" w:name="_GoBack"/>
      <w:bookmarkEnd w:id="5"/>
      <w:r>
        <w:rPr>
          <w:rStyle w:val="10"/>
          <w:rFonts w:hint="default" w:ascii="Times New Roman" w:hAnsi="Times New Roman" w:eastAsia="方正仿宋_GBK" w:cs="Times New Roman"/>
          <w:b w:val="0"/>
          <w:bCs/>
          <w:color w:val="000000" w:themeColor="text1"/>
          <w:sz w:val="32"/>
          <w:szCs w:val="32"/>
          <w:lang w:val="en-US" w:eastAsia="zh-CN"/>
        </w:rPr>
        <w:t>日</w:t>
      </w:r>
    </w:p>
    <w:p>
      <w:pPr>
        <w:widowControl/>
        <w:spacing w:line="300" w:lineRule="atLeast"/>
        <w:ind w:firstLine="646"/>
        <w:jc w:val="center"/>
        <w:rPr>
          <w:rStyle w:val="10"/>
          <w:rFonts w:ascii="方正仿宋_GBK" w:hAnsi="Verdana" w:eastAsia="方正仿宋_GBK"/>
          <w:bCs w:val="0"/>
        </w:rPr>
      </w:pPr>
    </w:p>
    <w:p>
      <w:pPr>
        <w:widowControl/>
        <w:spacing w:line="300" w:lineRule="atLeast"/>
        <w:ind w:firstLine="646"/>
        <w:jc w:val="center"/>
        <w:rPr>
          <w:rStyle w:val="10"/>
          <w:rFonts w:ascii="方正仿宋_GBK" w:hAnsi="Verdana" w:eastAsia="方正仿宋_GBK"/>
          <w:bCs w:val="0"/>
        </w:rPr>
      </w:pPr>
    </w:p>
    <w:p>
      <w:pPr>
        <w:widowControl/>
        <w:spacing w:line="300" w:lineRule="atLeast"/>
        <w:rPr>
          <w:rStyle w:val="10"/>
          <w:rFonts w:ascii="方正仿宋_GBK" w:hAnsi="Verdana" w:eastAsia="方正仿宋_GBK"/>
          <w:bCs w:val="0"/>
        </w:rPr>
      </w:pPr>
    </w:p>
    <w:p>
      <w:pPr>
        <w:widowControl/>
        <w:spacing w:line="300" w:lineRule="atLeast"/>
        <w:jc w:val="left"/>
        <w:rPr>
          <w:rStyle w:val="10"/>
          <w:rFonts w:ascii="方正黑体_GBK" w:hAnsi="方正黑体_GBK" w:eastAsia="方正黑体_GBK" w:cs="方正黑体_GBK"/>
          <w:b w:val="0"/>
          <w:sz w:val="32"/>
          <w:szCs w:val="32"/>
        </w:rPr>
        <w:sectPr>
          <w:pgSz w:w="11906" w:h="16838"/>
          <w:pgMar w:top="1440" w:right="1440" w:bottom="1440" w:left="1440" w:header="851" w:footer="992" w:gutter="0"/>
          <w:cols w:space="0" w:num="1"/>
          <w:docGrid w:type="lines" w:linePitch="312" w:charSpace="0"/>
        </w:sectPr>
      </w:pPr>
    </w:p>
    <w:p>
      <w:pPr>
        <w:widowControl/>
        <w:spacing w:line="300" w:lineRule="atLeast"/>
        <w:jc w:val="left"/>
        <w:rPr>
          <w:rStyle w:val="10"/>
          <w:rFonts w:ascii="方正黑体_GBK" w:hAnsi="方正黑体_GBK" w:eastAsia="方正黑体_GBK" w:cs="方正黑体_GBK"/>
          <w:b w:val="0"/>
          <w:sz w:val="32"/>
          <w:szCs w:val="32"/>
        </w:rPr>
      </w:pPr>
      <w:r>
        <w:rPr>
          <w:rStyle w:val="10"/>
          <w:rFonts w:hint="eastAsia" w:ascii="方正黑体_GBK" w:hAnsi="方正黑体_GBK" w:eastAsia="方正黑体_GBK" w:cs="方正黑体_GBK"/>
          <w:b w:val="0"/>
          <w:sz w:val="32"/>
          <w:szCs w:val="32"/>
        </w:rPr>
        <w:t>附件</w:t>
      </w:r>
    </w:p>
    <w:p>
      <w:pPr>
        <w:widowControl/>
        <w:spacing w:line="300" w:lineRule="atLeast"/>
        <w:ind w:firstLine="646"/>
        <w:jc w:val="center"/>
        <w:rPr>
          <w:rFonts w:ascii="方正黑体_GBK" w:hAnsi="方正黑体_GBK" w:eastAsia="方正黑体_GBK" w:cs="方正黑体_GBK"/>
          <w:color w:val="18535C"/>
          <w:kern w:val="0"/>
          <w:sz w:val="44"/>
          <w:szCs w:val="44"/>
        </w:rPr>
      </w:pPr>
      <w:r>
        <w:rPr>
          <w:rStyle w:val="10"/>
          <w:rFonts w:hint="eastAsia" w:ascii="方正黑体_GBK" w:hAnsi="方正黑体_GBK" w:eastAsia="方正黑体_GBK" w:cs="方正黑体_GBK"/>
          <w:b w:val="0"/>
          <w:bCs w:val="0"/>
          <w:sz w:val="44"/>
          <w:szCs w:val="44"/>
        </w:rPr>
        <w:t>2023年大渡口区第三批青年就业见习基地公示表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2256" w:type="dxa"/>
          </w:tcPr>
          <w:p>
            <w:pPr>
              <w:spacing w:line="320" w:lineRule="exact"/>
              <w:jc w:val="center"/>
              <w:rPr>
                <w:b/>
              </w:rPr>
            </w:pPr>
          </w:p>
          <w:p>
            <w:pPr>
              <w:spacing w:line="320" w:lineRule="exact"/>
              <w:jc w:val="center"/>
              <w:rPr>
                <w:b/>
              </w:rPr>
            </w:pPr>
            <w:r>
              <w:rPr>
                <w:rFonts w:hint="eastAsia"/>
                <w:b/>
              </w:rPr>
              <w:t>单位名称</w:t>
            </w:r>
          </w:p>
        </w:tc>
        <w:tc>
          <w:tcPr>
            <w:tcW w:w="1095"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841" w:type="dxa"/>
          </w:tcPr>
          <w:p>
            <w:pPr>
              <w:spacing w:line="320" w:lineRule="exact"/>
              <w:jc w:val="center"/>
              <w:rPr>
                <w:b/>
              </w:rPr>
            </w:pPr>
          </w:p>
          <w:p>
            <w:pPr>
              <w:spacing w:line="320" w:lineRule="exact"/>
              <w:jc w:val="center"/>
              <w:rPr>
                <w:b/>
              </w:rPr>
            </w:pPr>
            <w:r>
              <w:rPr>
                <w:rFonts w:hint="eastAsia"/>
                <w:b/>
              </w:rPr>
              <w:t>单位简介</w:t>
            </w:r>
          </w:p>
        </w:tc>
        <w:tc>
          <w:tcPr>
            <w:tcW w:w="943"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重庆润土网致维远信息科技有限公司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中介服务</w:t>
            </w:r>
          </w:p>
        </w:tc>
        <w:tc>
          <w:tcPr>
            <w:tcW w:w="1605" w:type="dxa"/>
            <w:vAlign w:val="center"/>
          </w:tcPr>
          <w:p>
            <w:pPr>
              <w:rPr>
                <w:rFonts w:ascii="仿宋" w:hAnsi="仿宋" w:eastAsia="仿宋" w:cs="仿宋"/>
              </w:rPr>
            </w:pPr>
            <w:r>
              <w:rPr>
                <w:rFonts w:hint="eastAsia" w:ascii="仿宋" w:hAnsi="仿宋" w:eastAsia="仿宋" w:cs="仿宋"/>
              </w:rPr>
              <w:t>大渡口区春晖路街道翠柏路104号附16号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运营专员、后期剪辑、资源部专员</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重庆润土网致维远信息科技有限公司成立于2022年06月30日，主要负责农村土地经营权流转供求信息的收集、汇总、发布、积极为土地流转双方提供各类流转信息服务。</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重庆路科公路养护有限公司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建筑业/工程/施工</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南岸区七公里慧园宾馆18楼</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施工员、造价员</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路科公路养护有限公司成立于2019年，公司秉承“科技兴企，人才强企”的发展思路，以公路养护为主线，养护技术研究为支撑，注重高层次养护科技人才的培养，运用现代企业制度，将公司打造成技术雄厚，富于创新的现代化养护企业。</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3</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重庆申其金属制品有限公司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汽车(摩托车)/零配件及服务</w:t>
            </w:r>
          </w:p>
        </w:tc>
        <w:tc>
          <w:tcPr>
            <w:tcW w:w="1605" w:type="dxa"/>
            <w:vAlign w:val="center"/>
          </w:tcPr>
          <w:p>
            <w:pPr>
              <w:rPr>
                <w:rFonts w:ascii="仿宋" w:hAnsi="仿宋" w:eastAsia="仿宋" w:cs="仿宋"/>
              </w:rPr>
            </w:pPr>
            <w:r>
              <w:rPr>
                <w:rFonts w:hint="eastAsia" w:ascii="仿宋" w:hAnsi="仿宋" w:eastAsia="仿宋" w:cs="仿宋"/>
              </w:rPr>
              <w:t>北碚区歇马镇卫星村</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财务助理、车间工人</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公司拥有员工30余名，专业技术人员3名，是一家集设计、生产、销售于一身的机械产品制造实体，配备了行业较为先进的生产设备和检测设备,建立了CAD辅助设计系统。公司总建筑面积约3000余平方米，拥有固有资产约1000万元，年产量达60000万件，年销售收入达1800余万元。</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4</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重庆微讯梦菲知识产权服务有限公司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专业服务(翻译/咨询/人力资源/财会)</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大渡口区春晖路街道翠柏路106号7-16</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业务专员</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基础业务：商标注册、商标设计、商标转让、外观专利、实用新型专利、发明专利。</w:t>
            </w:r>
          </w:p>
          <w:p>
            <w:pPr>
              <w:spacing w:line="320" w:lineRule="exact"/>
              <w:jc w:val="center"/>
              <w:rPr>
                <w:rFonts w:ascii="仿宋" w:hAnsi="仿宋" w:eastAsia="仿宋" w:cs="仿宋"/>
                <w:bCs/>
              </w:rPr>
            </w:pPr>
            <w:r>
              <w:rPr>
                <w:rFonts w:hint="eastAsia" w:ascii="仿宋" w:hAnsi="仿宋" w:eastAsia="仿宋" w:cs="仿宋"/>
                <w:bCs/>
              </w:rPr>
              <w:t>中端业务：省市著名商标申请代理、商标专利侵权法律案件代理、高新企业认证等。</w:t>
            </w:r>
          </w:p>
          <w:p>
            <w:pPr>
              <w:spacing w:line="320" w:lineRule="exact"/>
              <w:jc w:val="center"/>
              <w:rPr>
                <w:rFonts w:ascii="仿宋" w:hAnsi="仿宋" w:eastAsia="仿宋" w:cs="仿宋"/>
                <w:bCs/>
              </w:rPr>
            </w:pP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5</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重庆市大渡口区艾贝幼儿园</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民办非企业</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教育/培训/院校</w:t>
            </w:r>
          </w:p>
        </w:tc>
        <w:tc>
          <w:tcPr>
            <w:tcW w:w="1605" w:type="dxa"/>
            <w:vAlign w:val="center"/>
          </w:tcPr>
          <w:p>
            <w:pPr>
              <w:rPr>
                <w:rFonts w:ascii="仿宋" w:hAnsi="仿宋" w:eastAsia="仿宋" w:cs="仿宋"/>
              </w:rPr>
            </w:pPr>
            <w:r>
              <w:rPr>
                <w:rFonts w:hint="eastAsia" w:ascii="仿宋" w:hAnsi="仿宋" w:eastAsia="仿宋" w:cs="仿宋"/>
              </w:rPr>
              <w:t>大渡口区翠柏路96号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幼儿教师</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重庆市大渡口区艾贝幼儿园位于大渡口区翠柏路96号。我园周围交通便利、园内采光通风好、各项教学和娱乐设施齐备。我园一直努力创设“和谐”育人环境，全方位实施素质教育，以“爱、勤、精、新、快”五字精神为园风，让孩子茁壮健康快乐的成长。</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6</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重庆品悦德健餐饮管理有限公司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餐饮业</w:t>
            </w:r>
          </w:p>
        </w:tc>
        <w:tc>
          <w:tcPr>
            <w:tcW w:w="1605" w:type="dxa"/>
            <w:vAlign w:val="center"/>
          </w:tcPr>
          <w:p>
            <w:pPr>
              <w:rPr>
                <w:rFonts w:ascii="仿宋" w:hAnsi="仿宋" w:eastAsia="仿宋" w:cs="仿宋"/>
              </w:rPr>
            </w:pPr>
            <w:r>
              <w:rPr>
                <w:rFonts w:hint="eastAsia" w:ascii="仿宋" w:hAnsi="仿宋" w:eastAsia="仿宋" w:cs="仿宋"/>
              </w:rPr>
              <w:t>大渡口区春晖路街道松青路1011号国瑞城二期国瑞购物中心一楼</w:t>
            </w:r>
          </w:p>
          <w:p>
            <w:pPr>
              <w:rPr>
                <w:rFonts w:ascii="仿宋" w:hAnsi="仿宋" w:eastAsia="仿宋" w:cs="仿宋"/>
              </w:rPr>
            </w:pP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财务专员、库管</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品悦德健餐饮管理有限公司成立于2022年9月26日，是一家集餐饮管理、包装服务、会议及展览服务等经营内容为一体的公司，旗下运营有重庆本土知名餐饮品牌老灶房乡村菜，主营川菜，品牌成立以来规模不断发展壮大，在重庆市内的8个区域共有23家门店，深受广大美食爱好者的喜爱。</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7</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重庆文鼎代理记账有限公司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中介服务</w:t>
            </w:r>
          </w:p>
        </w:tc>
        <w:tc>
          <w:tcPr>
            <w:tcW w:w="1605" w:type="dxa"/>
            <w:vAlign w:val="center"/>
          </w:tcPr>
          <w:p>
            <w:pPr>
              <w:rPr>
                <w:rFonts w:ascii="仿宋" w:hAnsi="仿宋" w:eastAsia="仿宋" w:cs="仿宋"/>
              </w:rPr>
            </w:pPr>
            <w:r>
              <w:rPr>
                <w:rFonts w:hint="eastAsia" w:ascii="仿宋" w:hAnsi="仿宋" w:eastAsia="仿宋" w:cs="仿宋"/>
              </w:rPr>
              <w:t>大渡口区春晖街道翠柏路99号1幢8-5号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会计助理</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我公司是一家专门服务于企业，一站式服务的企税平台。从公司成立办理营业执照、再到增加社保、银行开户、代理记账、税务筹划、注销 都能全部服务于企业，属于创立期的公司，需要会计助理岗位，可以跟大学生提供学习实践的环境。</w:t>
            </w:r>
          </w:p>
        </w:tc>
        <w:tc>
          <w:tcPr>
            <w:tcW w:w="943" w:type="dxa"/>
          </w:tcPr>
          <w:p>
            <w:pPr>
              <w:spacing w:line="320" w:lineRule="exact"/>
              <w:ind w:firstLine="420" w:firstLineChars="200"/>
              <w:jc w:val="center"/>
              <w:rPr>
                <w:bCs/>
              </w:rPr>
            </w:pPr>
          </w:p>
        </w:tc>
      </w:tr>
    </w:tbl>
    <w:p>
      <w:pPr>
        <w:widowControl/>
        <w:spacing w:line="360" w:lineRule="auto"/>
        <w:rPr>
          <w:rFonts w:ascii="Arial" w:hAnsi="Arial" w:cs="Arial"/>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NotTrackMoves/>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mVlY2MyMjYyOTljOWZiYmRmNzI3MTU1N2U3YjYifQ=="/>
  </w:docVars>
  <w:rsids>
    <w:rsidRoot w:val="00DC6E66"/>
    <w:rsid w:val="000076BD"/>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D2C6E"/>
    <w:rsid w:val="000E5855"/>
    <w:rsid w:val="000F77CD"/>
    <w:rsid w:val="00102BFE"/>
    <w:rsid w:val="00113DF6"/>
    <w:rsid w:val="00127B66"/>
    <w:rsid w:val="00131D2B"/>
    <w:rsid w:val="00132FFF"/>
    <w:rsid w:val="0014485A"/>
    <w:rsid w:val="00154D0E"/>
    <w:rsid w:val="00176A60"/>
    <w:rsid w:val="001949F5"/>
    <w:rsid w:val="00196AAD"/>
    <w:rsid w:val="001B478F"/>
    <w:rsid w:val="001C0366"/>
    <w:rsid w:val="001E416B"/>
    <w:rsid w:val="001F2BFD"/>
    <w:rsid w:val="001F5809"/>
    <w:rsid w:val="002068EA"/>
    <w:rsid w:val="00225278"/>
    <w:rsid w:val="00231CA9"/>
    <w:rsid w:val="002328EE"/>
    <w:rsid w:val="002410EF"/>
    <w:rsid w:val="002467F5"/>
    <w:rsid w:val="00251DAE"/>
    <w:rsid w:val="00256E0B"/>
    <w:rsid w:val="0027180B"/>
    <w:rsid w:val="00276C7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6738"/>
    <w:rsid w:val="00386BE9"/>
    <w:rsid w:val="003B41D6"/>
    <w:rsid w:val="003B6B7F"/>
    <w:rsid w:val="003C037D"/>
    <w:rsid w:val="003C526B"/>
    <w:rsid w:val="003F1D43"/>
    <w:rsid w:val="00416EB9"/>
    <w:rsid w:val="00422A49"/>
    <w:rsid w:val="0042750D"/>
    <w:rsid w:val="00443AA5"/>
    <w:rsid w:val="00451F92"/>
    <w:rsid w:val="0045375B"/>
    <w:rsid w:val="00461E34"/>
    <w:rsid w:val="00465A82"/>
    <w:rsid w:val="004B4652"/>
    <w:rsid w:val="004C7421"/>
    <w:rsid w:val="004D2882"/>
    <w:rsid w:val="004E3253"/>
    <w:rsid w:val="004E3C9B"/>
    <w:rsid w:val="004F0622"/>
    <w:rsid w:val="00506957"/>
    <w:rsid w:val="00507C75"/>
    <w:rsid w:val="005113D2"/>
    <w:rsid w:val="00512BE0"/>
    <w:rsid w:val="00521105"/>
    <w:rsid w:val="005242E7"/>
    <w:rsid w:val="00527A5D"/>
    <w:rsid w:val="00533112"/>
    <w:rsid w:val="00551FE2"/>
    <w:rsid w:val="005529C4"/>
    <w:rsid w:val="005614E9"/>
    <w:rsid w:val="005706DA"/>
    <w:rsid w:val="0058524E"/>
    <w:rsid w:val="0059278D"/>
    <w:rsid w:val="00596BC7"/>
    <w:rsid w:val="005A2DFC"/>
    <w:rsid w:val="005B2118"/>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8424B"/>
    <w:rsid w:val="006A0B3B"/>
    <w:rsid w:val="006A776B"/>
    <w:rsid w:val="006C563D"/>
    <w:rsid w:val="006C67D4"/>
    <w:rsid w:val="006D0D34"/>
    <w:rsid w:val="006D1EE6"/>
    <w:rsid w:val="006D4A33"/>
    <w:rsid w:val="006D6C67"/>
    <w:rsid w:val="006E0C93"/>
    <w:rsid w:val="006E6133"/>
    <w:rsid w:val="00700254"/>
    <w:rsid w:val="007012D9"/>
    <w:rsid w:val="007033C7"/>
    <w:rsid w:val="007068E3"/>
    <w:rsid w:val="00710F67"/>
    <w:rsid w:val="0072179A"/>
    <w:rsid w:val="00730981"/>
    <w:rsid w:val="00731B2F"/>
    <w:rsid w:val="00732C18"/>
    <w:rsid w:val="00750262"/>
    <w:rsid w:val="0075222A"/>
    <w:rsid w:val="007531FC"/>
    <w:rsid w:val="00765129"/>
    <w:rsid w:val="00765C96"/>
    <w:rsid w:val="0078233A"/>
    <w:rsid w:val="00785D5A"/>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4F7"/>
    <w:rsid w:val="008A46DF"/>
    <w:rsid w:val="008A61F2"/>
    <w:rsid w:val="008B0600"/>
    <w:rsid w:val="008B37E8"/>
    <w:rsid w:val="008C1685"/>
    <w:rsid w:val="008D3DA1"/>
    <w:rsid w:val="008E3210"/>
    <w:rsid w:val="008F3931"/>
    <w:rsid w:val="008F4A22"/>
    <w:rsid w:val="00920750"/>
    <w:rsid w:val="009267EF"/>
    <w:rsid w:val="00926C33"/>
    <w:rsid w:val="00936E9E"/>
    <w:rsid w:val="00954FD8"/>
    <w:rsid w:val="009602CC"/>
    <w:rsid w:val="00961FBF"/>
    <w:rsid w:val="009747A5"/>
    <w:rsid w:val="00987238"/>
    <w:rsid w:val="009902E3"/>
    <w:rsid w:val="009B409A"/>
    <w:rsid w:val="009B68B3"/>
    <w:rsid w:val="009D641A"/>
    <w:rsid w:val="009D7DC4"/>
    <w:rsid w:val="009E1749"/>
    <w:rsid w:val="009E415A"/>
    <w:rsid w:val="00A16D48"/>
    <w:rsid w:val="00A20927"/>
    <w:rsid w:val="00A220A9"/>
    <w:rsid w:val="00A27E3D"/>
    <w:rsid w:val="00A305DC"/>
    <w:rsid w:val="00A34F14"/>
    <w:rsid w:val="00A4137B"/>
    <w:rsid w:val="00A428DE"/>
    <w:rsid w:val="00A45703"/>
    <w:rsid w:val="00A54AC8"/>
    <w:rsid w:val="00A601A8"/>
    <w:rsid w:val="00A61D95"/>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15616"/>
    <w:rsid w:val="00B17FE4"/>
    <w:rsid w:val="00B35D41"/>
    <w:rsid w:val="00B518D8"/>
    <w:rsid w:val="00B81643"/>
    <w:rsid w:val="00B92F9B"/>
    <w:rsid w:val="00BC22C5"/>
    <w:rsid w:val="00BC3829"/>
    <w:rsid w:val="00BC5824"/>
    <w:rsid w:val="00BC7E2E"/>
    <w:rsid w:val="00BD557F"/>
    <w:rsid w:val="00BD55C4"/>
    <w:rsid w:val="00BD5C0A"/>
    <w:rsid w:val="00BE06C1"/>
    <w:rsid w:val="00BE42ED"/>
    <w:rsid w:val="00BF0472"/>
    <w:rsid w:val="00BF0943"/>
    <w:rsid w:val="00BF5D88"/>
    <w:rsid w:val="00C07E96"/>
    <w:rsid w:val="00C10FAC"/>
    <w:rsid w:val="00C16FC5"/>
    <w:rsid w:val="00C250A5"/>
    <w:rsid w:val="00C26451"/>
    <w:rsid w:val="00C30595"/>
    <w:rsid w:val="00C308C9"/>
    <w:rsid w:val="00C34F8E"/>
    <w:rsid w:val="00C36722"/>
    <w:rsid w:val="00C37FD9"/>
    <w:rsid w:val="00C44D3F"/>
    <w:rsid w:val="00C46A98"/>
    <w:rsid w:val="00C667BD"/>
    <w:rsid w:val="00C715DA"/>
    <w:rsid w:val="00C92E41"/>
    <w:rsid w:val="00CB0C10"/>
    <w:rsid w:val="00CB5936"/>
    <w:rsid w:val="00CB752A"/>
    <w:rsid w:val="00CC4825"/>
    <w:rsid w:val="00D250D5"/>
    <w:rsid w:val="00D30124"/>
    <w:rsid w:val="00D34844"/>
    <w:rsid w:val="00D50A56"/>
    <w:rsid w:val="00D51E03"/>
    <w:rsid w:val="00D55F62"/>
    <w:rsid w:val="00D62156"/>
    <w:rsid w:val="00D75986"/>
    <w:rsid w:val="00D80736"/>
    <w:rsid w:val="00D831E4"/>
    <w:rsid w:val="00D9477C"/>
    <w:rsid w:val="00D977D3"/>
    <w:rsid w:val="00DA1FAC"/>
    <w:rsid w:val="00DB3CEA"/>
    <w:rsid w:val="00DC6E66"/>
    <w:rsid w:val="00DD6344"/>
    <w:rsid w:val="00DE0BFE"/>
    <w:rsid w:val="00DE38B9"/>
    <w:rsid w:val="00DE73F9"/>
    <w:rsid w:val="00E125EF"/>
    <w:rsid w:val="00E1627C"/>
    <w:rsid w:val="00E209F3"/>
    <w:rsid w:val="00E24742"/>
    <w:rsid w:val="00E35868"/>
    <w:rsid w:val="00E47EA7"/>
    <w:rsid w:val="00E719EF"/>
    <w:rsid w:val="00E73529"/>
    <w:rsid w:val="00E919CE"/>
    <w:rsid w:val="00E96C13"/>
    <w:rsid w:val="00EA699D"/>
    <w:rsid w:val="00EC24EB"/>
    <w:rsid w:val="00EC4F01"/>
    <w:rsid w:val="00EC7693"/>
    <w:rsid w:val="00ED420D"/>
    <w:rsid w:val="00EE5BD5"/>
    <w:rsid w:val="00EE5DCD"/>
    <w:rsid w:val="00EE7A25"/>
    <w:rsid w:val="00EF0934"/>
    <w:rsid w:val="00F07ECA"/>
    <w:rsid w:val="00F14026"/>
    <w:rsid w:val="00F2456A"/>
    <w:rsid w:val="00F27B2D"/>
    <w:rsid w:val="00F52CF8"/>
    <w:rsid w:val="00F5764D"/>
    <w:rsid w:val="00F656C7"/>
    <w:rsid w:val="00F70B7F"/>
    <w:rsid w:val="00F831A3"/>
    <w:rsid w:val="00F9671E"/>
    <w:rsid w:val="00FB59DD"/>
    <w:rsid w:val="00FC0FC8"/>
    <w:rsid w:val="00FC376A"/>
    <w:rsid w:val="00FC7520"/>
    <w:rsid w:val="00FD64DE"/>
    <w:rsid w:val="00FD65DD"/>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5FF00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9932B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8B502F"/>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 w:val="B39D847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重庆人才</Company>
  <Pages>3</Pages>
  <Words>1486</Words>
  <Characters>1577</Characters>
  <Lines>11</Lines>
  <Paragraphs>3</Paragraphs>
  <TotalTime>340</TotalTime>
  <ScaleCrop>false</ScaleCrop>
  <LinksUpToDate>false</LinksUpToDate>
  <CharactersWithSpaces>1662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2016-12-12T10:22:00Z</dcterms:created>
  <dc:creator>杜晶</dc:creator>
  <cp:lastModifiedBy>uos</cp:lastModifiedBy>
  <cp:lastPrinted>2023-03-23T09:40:00Z</cp:lastPrinted>
  <dcterms:modified xsi:type="dcterms:W3CDTF">2023-03-28T17:31:46Z</dcterms:modified>
  <dc:title>2015年第四十五批重庆市高校毕业生就业见习基地公示</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0_cloud</vt:lpwstr>
  </property>
  <property fmtid="{D5CDD505-2E9C-101B-9397-08002B2CF9AE}" pid="4" name="ICV">
    <vt:lpwstr>45DF74E97958469C886B404DA615A095</vt:lpwstr>
  </property>
</Properties>
</file>