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268AB">
      <w:pPr>
        <w:spacing w:after="0"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重庆市大渡口区招商投资促进局</w:t>
      </w:r>
    </w:p>
    <w:p w14:paraId="7AD8AF78">
      <w:pPr>
        <w:spacing w:after="0"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2025年川渝片区</w:t>
      </w:r>
      <w:bookmarkStart w:id="0" w:name="_GoBack"/>
      <w:bookmarkEnd w:id="0"/>
      <w:r>
        <w:rPr>
          <w:rFonts w:hint="eastAsia" w:ascii="Times New Roman" w:hAnsi="Times New Roman" w:eastAsia="方正小标宋_GBK"/>
          <w:sz w:val="44"/>
          <w:szCs w:val="44"/>
        </w:rPr>
        <w:t>投资促进服务</w:t>
      </w:r>
      <w:r>
        <w:rPr>
          <w:rFonts w:ascii="Times New Roman" w:hAnsi="Times New Roman" w:eastAsia="方正小标宋_GBK"/>
          <w:sz w:val="44"/>
          <w:szCs w:val="44"/>
        </w:rPr>
        <w:t>采购文件</w:t>
      </w:r>
    </w:p>
    <w:p w14:paraId="37E41A05">
      <w:pPr>
        <w:spacing w:after="0" w:line="594" w:lineRule="exact"/>
        <w:jc w:val="both"/>
        <w:rPr>
          <w:rFonts w:ascii="Times New Roman" w:hAnsi="Times New Roman" w:eastAsia="方正黑体_GBK"/>
          <w:sz w:val="32"/>
          <w:szCs w:val="32"/>
        </w:rPr>
      </w:pPr>
    </w:p>
    <w:p w14:paraId="30F13BBB">
      <w:pPr>
        <w:spacing w:after="0" w:line="60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一、采购内容</w:t>
      </w:r>
    </w:p>
    <w:tbl>
      <w:tblPr>
        <w:tblStyle w:val="10"/>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1524"/>
        <w:gridCol w:w="1848"/>
        <w:gridCol w:w="2853"/>
      </w:tblGrid>
      <w:tr w14:paraId="3824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557" w:type="dxa"/>
            <w:vAlign w:val="center"/>
          </w:tcPr>
          <w:p w14:paraId="3128D06C">
            <w:pPr>
              <w:spacing w:after="0" w:line="600" w:lineRule="exact"/>
              <w:jc w:val="center"/>
              <w:rPr>
                <w:rFonts w:ascii="方正黑体_GBK" w:hAnsi="Times New Roman" w:eastAsia="方正黑体_GBK"/>
                <w:sz w:val="24"/>
                <w:szCs w:val="32"/>
              </w:rPr>
            </w:pPr>
            <w:r>
              <w:rPr>
                <w:rFonts w:hint="eastAsia" w:ascii="方正黑体_GBK" w:hAnsi="Times New Roman" w:eastAsia="方正黑体_GBK"/>
                <w:sz w:val="24"/>
                <w:szCs w:val="32"/>
              </w:rPr>
              <w:t>项目名称</w:t>
            </w:r>
          </w:p>
        </w:tc>
        <w:tc>
          <w:tcPr>
            <w:tcW w:w="1524" w:type="dxa"/>
            <w:vAlign w:val="center"/>
          </w:tcPr>
          <w:p w14:paraId="7BD2921D">
            <w:pPr>
              <w:spacing w:after="0" w:line="600" w:lineRule="exact"/>
              <w:jc w:val="center"/>
              <w:rPr>
                <w:rFonts w:ascii="方正黑体_GBK" w:hAnsi="Times New Roman" w:eastAsia="方正黑体_GBK"/>
                <w:sz w:val="24"/>
                <w:szCs w:val="32"/>
              </w:rPr>
            </w:pPr>
            <w:r>
              <w:rPr>
                <w:rFonts w:hint="eastAsia" w:ascii="方正黑体_GBK" w:hAnsi="Times New Roman" w:eastAsia="方正黑体_GBK"/>
                <w:sz w:val="24"/>
                <w:szCs w:val="32"/>
              </w:rPr>
              <w:t>采购总限价（万元）</w:t>
            </w:r>
          </w:p>
        </w:tc>
        <w:tc>
          <w:tcPr>
            <w:tcW w:w="1848" w:type="dxa"/>
            <w:vAlign w:val="center"/>
          </w:tcPr>
          <w:p w14:paraId="39032A05">
            <w:pPr>
              <w:spacing w:after="0" w:line="600" w:lineRule="exact"/>
              <w:jc w:val="center"/>
              <w:rPr>
                <w:rFonts w:ascii="方正黑体_GBK" w:hAnsi="Times New Roman" w:eastAsia="方正黑体_GBK"/>
                <w:sz w:val="24"/>
                <w:szCs w:val="32"/>
              </w:rPr>
            </w:pPr>
            <w:r>
              <w:rPr>
                <w:rFonts w:hint="eastAsia" w:ascii="方正黑体_GBK" w:hAnsi="Times New Roman" w:eastAsia="方正黑体_GBK"/>
                <w:sz w:val="24"/>
                <w:szCs w:val="32"/>
              </w:rPr>
              <w:t>资金来源</w:t>
            </w:r>
          </w:p>
        </w:tc>
        <w:tc>
          <w:tcPr>
            <w:tcW w:w="2853" w:type="dxa"/>
            <w:vAlign w:val="center"/>
          </w:tcPr>
          <w:p w14:paraId="617615B2">
            <w:pPr>
              <w:spacing w:after="0" w:line="600" w:lineRule="exact"/>
              <w:jc w:val="center"/>
              <w:rPr>
                <w:rFonts w:ascii="方正黑体_GBK" w:hAnsi="Times New Roman" w:eastAsia="方正黑体_GBK"/>
                <w:sz w:val="24"/>
                <w:szCs w:val="32"/>
              </w:rPr>
            </w:pPr>
            <w:r>
              <w:rPr>
                <w:rFonts w:hint="eastAsia" w:ascii="方正黑体_GBK" w:hAnsi="Times New Roman" w:eastAsia="方正黑体_GBK"/>
                <w:sz w:val="24"/>
                <w:szCs w:val="32"/>
              </w:rPr>
              <w:t>备注</w:t>
            </w:r>
          </w:p>
        </w:tc>
      </w:tr>
      <w:tr w14:paraId="5A5D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2557" w:type="dxa"/>
            <w:vAlign w:val="center"/>
          </w:tcPr>
          <w:p w14:paraId="4E953557">
            <w:pPr>
              <w:spacing w:after="0" w:line="600" w:lineRule="exact"/>
              <w:jc w:val="center"/>
              <w:rPr>
                <w:rFonts w:ascii="Times New Roman" w:hAnsi="Times New Roman" w:eastAsia="方正仿宋_GBK"/>
                <w:sz w:val="28"/>
                <w:szCs w:val="32"/>
              </w:rPr>
            </w:pPr>
            <w:r>
              <w:rPr>
                <w:rFonts w:hint="eastAsia" w:ascii="Times New Roman" w:hAnsi="Times New Roman" w:eastAsia="方正仿宋_GBK"/>
                <w:sz w:val="24"/>
                <w:szCs w:val="32"/>
              </w:rPr>
              <w:t>2025年川渝片区投资促进服务</w:t>
            </w:r>
          </w:p>
        </w:tc>
        <w:tc>
          <w:tcPr>
            <w:tcW w:w="1524" w:type="dxa"/>
            <w:vAlign w:val="center"/>
          </w:tcPr>
          <w:p w14:paraId="253DF50B">
            <w:pPr>
              <w:spacing w:after="0" w:line="600" w:lineRule="exact"/>
              <w:jc w:val="center"/>
              <w:rPr>
                <w:rFonts w:ascii="Times New Roman" w:hAnsi="Times New Roman" w:eastAsia="方正仿宋_GBK"/>
                <w:sz w:val="28"/>
                <w:szCs w:val="32"/>
              </w:rPr>
            </w:pPr>
            <w:r>
              <w:rPr>
                <w:rFonts w:hint="eastAsia" w:ascii="Times New Roman" w:hAnsi="Times New Roman" w:eastAsia="方正仿宋_GBK"/>
                <w:sz w:val="28"/>
                <w:szCs w:val="32"/>
              </w:rPr>
              <w:t>4.</w:t>
            </w:r>
            <w:r>
              <w:rPr>
                <w:rFonts w:ascii="Times New Roman" w:hAnsi="Times New Roman" w:eastAsia="方正仿宋_GBK"/>
                <w:sz w:val="28"/>
                <w:szCs w:val="32"/>
              </w:rPr>
              <w:t>8</w:t>
            </w:r>
          </w:p>
        </w:tc>
        <w:tc>
          <w:tcPr>
            <w:tcW w:w="1848" w:type="dxa"/>
            <w:vAlign w:val="center"/>
          </w:tcPr>
          <w:p w14:paraId="69948E20">
            <w:pPr>
              <w:spacing w:after="0" w:line="500" w:lineRule="exact"/>
              <w:jc w:val="center"/>
              <w:rPr>
                <w:rFonts w:ascii="Times New Roman" w:hAnsi="Times New Roman" w:eastAsia="方正仿宋_GBK"/>
                <w:sz w:val="28"/>
                <w:szCs w:val="32"/>
              </w:rPr>
            </w:pPr>
            <w:r>
              <w:rPr>
                <w:rFonts w:hint="eastAsia" w:ascii="Times New Roman" w:hAnsi="Times New Roman" w:eastAsia="方正仿宋_GBK"/>
                <w:sz w:val="24"/>
                <w:szCs w:val="32"/>
              </w:rPr>
              <w:t>招商引资相关经费</w:t>
            </w:r>
          </w:p>
        </w:tc>
        <w:tc>
          <w:tcPr>
            <w:tcW w:w="2853" w:type="dxa"/>
            <w:vAlign w:val="center"/>
          </w:tcPr>
          <w:p w14:paraId="239E1813">
            <w:pPr>
              <w:spacing w:after="0" w:line="600" w:lineRule="exact"/>
              <w:rPr>
                <w:rFonts w:ascii="Times New Roman" w:hAnsi="Times New Roman" w:eastAsia="方正仿宋_GBK"/>
                <w:sz w:val="24"/>
                <w:szCs w:val="24"/>
              </w:rPr>
            </w:pPr>
            <w:r>
              <w:rPr>
                <w:rFonts w:hint="eastAsia" w:ascii="Times New Roman" w:hAnsi="Times New Roman" w:eastAsia="方正仿宋_GBK"/>
                <w:sz w:val="24"/>
                <w:szCs w:val="24"/>
              </w:rPr>
              <w:t>1.采购1家服务供应商;</w:t>
            </w:r>
          </w:p>
          <w:p w14:paraId="3F2D85F2">
            <w:pPr>
              <w:spacing w:after="0" w:line="600" w:lineRule="exact"/>
              <w:rPr>
                <w:rFonts w:ascii="Times New Roman" w:hAnsi="Times New Roman" w:eastAsia="方正仿宋_GBK"/>
                <w:sz w:val="24"/>
                <w:szCs w:val="24"/>
              </w:rPr>
            </w:pPr>
            <w:r>
              <w:rPr>
                <w:rFonts w:hint="eastAsia" w:ascii="Times New Roman" w:hAnsi="Times New Roman" w:eastAsia="方正仿宋_GBK"/>
                <w:sz w:val="24"/>
                <w:szCs w:val="24"/>
              </w:rPr>
              <w:t>2.每次沙龙活动服务限价1.</w:t>
            </w:r>
            <w:r>
              <w:rPr>
                <w:rFonts w:ascii="Times New Roman" w:hAnsi="Times New Roman" w:eastAsia="方正仿宋_GBK"/>
                <w:sz w:val="24"/>
                <w:szCs w:val="24"/>
              </w:rPr>
              <w:t>6</w:t>
            </w:r>
            <w:r>
              <w:rPr>
                <w:rFonts w:hint="eastAsia" w:ascii="Times New Roman" w:hAnsi="Times New Roman" w:eastAsia="方正仿宋_GBK"/>
                <w:sz w:val="24"/>
                <w:szCs w:val="24"/>
              </w:rPr>
              <w:t>万元（含场地租赁及设备租赁、物料制作、嘉宾邀请及交通、工作人员服务费等），本服务期内开展3次活动。</w:t>
            </w:r>
          </w:p>
        </w:tc>
      </w:tr>
    </w:tbl>
    <w:p w14:paraId="65252B2B">
      <w:pPr>
        <w:spacing w:after="0" w:line="60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二、投标资格</w:t>
      </w:r>
    </w:p>
    <w:p w14:paraId="602CD8E4">
      <w:pPr>
        <w:spacing w:after="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 xml:space="preserve">（一）资质条件 </w:t>
      </w:r>
    </w:p>
    <w:p w14:paraId="6A4633EB">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 xml:space="preserve">具有独立承担民事责任的能力； </w:t>
      </w:r>
    </w:p>
    <w:p w14:paraId="2AEF2098">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.具有良好的商业信誉和健全的财务会计制度；</w:t>
      </w:r>
    </w:p>
    <w:p w14:paraId="4DE24D9D">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.具有履行合同所必需的办公设备和专业技术能力；</w:t>
      </w:r>
    </w:p>
    <w:p w14:paraId="7CC3D00E">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.有依法缴纳税收和社会保障资金的良好记录；</w:t>
      </w:r>
    </w:p>
    <w:p w14:paraId="0AD1F3B4">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.在社会信用体系中无严重失信记录；</w:t>
      </w:r>
    </w:p>
    <w:p w14:paraId="1E54045A">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6. </w:t>
      </w:r>
      <w:r>
        <w:rPr>
          <w:rFonts w:ascii="Times New Roman" w:hAnsi="Times New Roman" w:eastAsia="方正仿宋_GBK"/>
          <w:sz w:val="32"/>
          <w:szCs w:val="32"/>
        </w:rPr>
        <w:t>法律、行政法规规定的其他条件</w:t>
      </w:r>
      <w:r>
        <w:rPr>
          <w:rFonts w:hint="eastAsia" w:ascii="Times New Roman" w:hAnsi="Times New Roman" w:eastAsia="方正仿宋_GBK"/>
          <w:sz w:val="32"/>
          <w:szCs w:val="32"/>
        </w:rPr>
        <w:t>。</w:t>
      </w:r>
    </w:p>
    <w:p w14:paraId="712C8234">
      <w:pPr>
        <w:spacing w:after="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（二）本项目不接受联合体投标。</w:t>
      </w:r>
    </w:p>
    <w:p w14:paraId="724615CA">
      <w:pPr>
        <w:spacing w:after="0" w:line="60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三、采购服务内容</w:t>
      </w:r>
    </w:p>
    <w:p w14:paraId="2249D64D">
      <w:pPr>
        <w:spacing w:after="0" w:line="600" w:lineRule="exact"/>
        <w:ind w:firstLine="640"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（一）服务内容</w:t>
      </w:r>
    </w:p>
    <w:p w14:paraId="0A36DC6D">
      <w:pPr>
        <w:widowControl w:val="0"/>
        <w:shd w:val="clear" w:color="auto" w:fill="FFFFFF"/>
        <w:snapToGrid/>
        <w:spacing w:line="594" w:lineRule="exact"/>
        <w:ind w:firstLine="660"/>
        <w:rPr>
          <w:rFonts w:ascii="Times New Roman" w:hAnsi="Times New Roman" w:eastAsia="方正仿宋_GBK"/>
          <w:sz w:val="32"/>
          <w:szCs w:val="32"/>
        </w:rPr>
      </w:pPr>
      <w:r>
        <w:rPr>
          <w:rFonts w:ascii="Times New Roman" w:hAnsi="Times New Roman" w:eastAsia="方正仿宋_GBK"/>
          <w:sz w:val="32"/>
          <w:szCs w:val="32"/>
        </w:rPr>
        <w:t xml:space="preserve">1. </w:t>
      </w:r>
      <w:r>
        <w:rPr>
          <w:rFonts w:hint="eastAsia" w:ascii="Times New Roman" w:hAnsi="Times New Roman" w:eastAsia="方正仿宋_GBK"/>
          <w:sz w:val="32"/>
          <w:szCs w:val="32"/>
        </w:rPr>
        <w:t>信息收集服务</w:t>
      </w:r>
      <w:r>
        <w:rPr>
          <w:rFonts w:ascii="Times New Roman" w:hAnsi="Times New Roman" w:eastAsia="方正仿宋_GBK"/>
          <w:sz w:val="32"/>
          <w:szCs w:val="32"/>
        </w:rPr>
        <w:t>。</w:t>
      </w:r>
    </w:p>
    <w:p w14:paraId="59749E20">
      <w:pPr>
        <w:widowControl w:val="0"/>
        <w:shd w:val="clear" w:color="auto" w:fill="FFFFFF"/>
        <w:snapToGrid/>
        <w:spacing w:line="594" w:lineRule="exact"/>
        <w:ind w:firstLine="660"/>
        <w:rPr>
          <w:rFonts w:ascii="Times New Roman" w:hAnsi="Times New Roman" w:eastAsia="方正仿宋_GBK"/>
          <w:spacing w:val="-6"/>
          <w:sz w:val="32"/>
          <w:szCs w:val="32"/>
        </w:rPr>
      </w:pPr>
      <w:r>
        <w:rPr>
          <w:rFonts w:hint="eastAsia" w:ascii="Times New Roman" w:hAnsi="Times New Roman" w:eastAsia="方正仿宋_GBK"/>
          <w:sz w:val="32"/>
          <w:szCs w:val="32"/>
        </w:rPr>
        <w:t>供应商合法</w:t>
      </w:r>
      <w:r>
        <w:rPr>
          <w:rFonts w:ascii="Times New Roman" w:hAnsi="Times New Roman" w:eastAsia="方正仿宋_GBK"/>
          <w:sz w:val="32"/>
          <w:szCs w:val="32"/>
        </w:rPr>
        <w:t>收集</w:t>
      </w:r>
      <w:r>
        <w:rPr>
          <w:rFonts w:hint="eastAsia" w:ascii="Times New Roman" w:hAnsi="Times New Roman" w:eastAsia="方正仿宋_GBK"/>
          <w:sz w:val="32"/>
          <w:szCs w:val="32"/>
        </w:rPr>
        <w:t>川渝</w:t>
      </w:r>
      <w:r>
        <w:rPr>
          <w:rFonts w:ascii="Times New Roman" w:hAnsi="Times New Roman" w:eastAsia="方正仿宋_GBK"/>
          <w:sz w:val="32"/>
          <w:szCs w:val="32"/>
        </w:rPr>
        <w:t>地区</w:t>
      </w:r>
      <w:r>
        <w:rPr>
          <w:rFonts w:hint="eastAsia" w:ascii="Times New Roman" w:hAnsi="Times New Roman" w:eastAsia="方正仿宋_GBK"/>
          <w:sz w:val="32"/>
          <w:szCs w:val="32"/>
        </w:rPr>
        <w:t>不少于36家</w:t>
      </w:r>
      <w:r>
        <w:rPr>
          <w:rFonts w:ascii="Times New Roman" w:hAnsi="Times New Roman" w:eastAsia="方正仿宋_GBK"/>
          <w:sz w:val="32"/>
          <w:szCs w:val="32"/>
        </w:rPr>
        <w:t>优质企业信息</w:t>
      </w:r>
      <w:r>
        <w:rPr>
          <w:rFonts w:hint="eastAsia" w:ascii="Times New Roman" w:hAnsi="Times New Roman" w:eastAsia="方正仿宋_GBK"/>
          <w:sz w:val="32"/>
          <w:szCs w:val="32"/>
        </w:rPr>
        <w:t>及需求</w:t>
      </w:r>
      <w:r>
        <w:rPr>
          <w:rFonts w:ascii="Times New Roman" w:hAnsi="Times New Roman" w:eastAsia="方正仿宋_GBK"/>
          <w:spacing w:val="-6"/>
          <w:sz w:val="32"/>
          <w:szCs w:val="32"/>
        </w:rPr>
        <w:t>，</w:t>
      </w:r>
      <w:r>
        <w:rPr>
          <w:rFonts w:hint="eastAsia" w:ascii="Times New Roman" w:hAnsi="Times New Roman" w:eastAsia="方正仿宋_GBK"/>
          <w:spacing w:val="-6"/>
          <w:sz w:val="32"/>
          <w:szCs w:val="32"/>
        </w:rPr>
        <w:t>并通过沙龙活动让其与采购方建立联系，促进考察交流，推进成渝地区双城经济圈建设。</w:t>
      </w:r>
    </w:p>
    <w:p w14:paraId="2118B3E9">
      <w:pPr>
        <w:widowControl w:val="0"/>
        <w:snapToGrid/>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2. </w:t>
      </w:r>
      <w:r>
        <w:rPr>
          <w:rFonts w:hint="eastAsia" w:ascii="Times New Roman" w:hAnsi="Times New Roman" w:eastAsia="方正仿宋_GBK"/>
          <w:sz w:val="32"/>
          <w:szCs w:val="32"/>
        </w:rPr>
        <w:t>举办产业主题沙龙。</w:t>
      </w:r>
    </w:p>
    <w:p w14:paraId="188D736C">
      <w:pPr>
        <w:widowControl w:val="0"/>
        <w:snapToGrid/>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在川渝地区</w:t>
      </w:r>
      <w:r>
        <w:rPr>
          <w:rFonts w:ascii="Times New Roman" w:hAnsi="Times New Roman" w:eastAsia="方正仿宋_GBK"/>
          <w:sz w:val="32"/>
          <w:szCs w:val="32"/>
        </w:rPr>
        <w:t>举办产业主题沙龙活动</w:t>
      </w:r>
      <w:r>
        <w:rPr>
          <w:rFonts w:hint="eastAsia" w:ascii="Times New Roman" w:hAnsi="Times New Roman" w:eastAsia="方正仿宋_GBK"/>
          <w:sz w:val="32"/>
          <w:szCs w:val="32"/>
        </w:rPr>
        <w:t>3</w:t>
      </w:r>
      <w:r>
        <w:rPr>
          <w:rFonts w:ascii="Times New Roman" w:hAnsi="Times New Roman" w:eastAsia="方正仿宋_GBK"/>
          <w:sz w:val="32"/>
          <w:szCs w:val="32"/>
        </w:rPr>
        <w:t>场，举办地</w:t>
      </w:r>
      <w:r>
        <w:rPr>
          <w:rFonts w:hint="eastAsia" w:ascii="Times New Roman" w:hAnsi="Times New Roman" w:eastAsia="方正仿宋_GBK"/>
          <w:sz w:val="32"/>
          <w:szCs w:val="32"/>
        </w:rPr>
        <w:t>由供应商定</w:t>
      </w:r>
      <w:r>
        <w:rPr>
          <w:rFonts w:ascii="Times New Roman" w:hAnsi="Times New Roman" w:eastAsia="方正仿宋_GBK"/>
          <w:sz w:val="32"/>
          <w:szCs w:val="32"/>
        </w:rPr>
        <w:t>，可与其他机构联合举办。举办时间、地点及流程由</w:t>
      </w:r>
      <w:r>
        <w:rPr>
          <w:rFonts w:hint="eastAsia" w:ascii="Times New Roman" w:hAnsi="Times New Roman" w:eastAsia="方正仿宋_GBK"/>
          <w:sz w:val="32"/>
          <w:szCs w:val="32"/>
        </w:rPr>
        <w:t>供应商</w:t>
      </w:r>
      <w:r>
        <w:rPr>
          <w:rFonts w:ascii="Times New Roman" w:hAnsi="Times New Roman" w:eastAsia="方正仿宋_GBK"/>
          <w:sz w:val="32"/>
          <w:szCs w:val="32"/>
        </w:rPr>
        <w:t>提出方案，经</w:t>
      </w:r>
      <w:r>
        <w:rPr>
          <w:rFonts w:hint="eastAsia" w:ascii="Times New Roman" w:hAnsi="Times New Roman" w:eastAsia="方正仿宋_GBK"/>
          <w:sz w:val="32"/>
          <w:szCs w:val="32"/>
        </w:rPr>
        <w:t>采购方</w:t>
      </w:r>
      <w:r>
        <w:rPr>
          <w:rFonts w:ascii="Times New Roman" w:hAnsi="Times New Roman" w:eastAsia="方正仿宋_GBK"/>
          <w:sz w:val="32"/>
          <w:szCs w:val="32"/>
        </w:rPr>
        <w:t>协商同意后举办。</w:t>
      </w:r>
    </w:p>
    <w:p w14:paraId="4D2E5E5A">
      <w:pPr>
        <w:widowControl w:val="0"/>
        <w:snapToGrid/>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邀请沙龙活动参会企业及机构管理人员，与</w:t>
      </w:r>
      <w:r>
        <w:rPr>
          <w:rFonts w:hint="eastAsia" w:ascii="Times New Roman" w:hAnsi="Times New Roman" w:eastAsia="方正仿宋_GBK"/>
          <w:sz w:val="32"/>
          <w:szCs w:val="32"/>
        </w:rPr>
        <w:t>重庆市大渡口区</w:t>
      </w:r>
      <w:r>
        <w:rPr>
          <w:rFonts w:ascii="Times New Roman" w:hAnsi="Times New Roman" w:eastAsia="方正仿宋_GBK"/>
          <w:sz w:val="32"/>
          <w:szCs w:val="32"/>
        </w:rPr>
        <w:t>主导产业相符的目标企业管理人员，视作引荐企业对接的任务数量。原则上每场不少于12家。</w:t>
      </w:r>
    </w:p>
    <w:p w14:paraId="45523FFC">
      <w:pPr>
        <w:widowControl w:val="0"/>
        <w:snapToGrid/>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供应商</w:t>
      </w:r>
      <w:r>
        <w:rPr>
          <w:rFonts w:ascii="Times New Roman" w:hAnsi="Times New Roman" w:eastAsia="方正仿宋_GBK"/>
          <w:sz w:val="32"/>
          <w:szCs w:val="32"/>
        </w:rPr>
        <w:t>自行承担沙龙活动场地费用、会务邀请、会务接待及宣传等事项（</w:t>
      </w:r>
      <w:r>
        <w:rPr>
          <w:rFonts w:hint="eastAsia" w:ascii="Times New Roman" w:hAnsi="Times New Roman" w:eastAsia="方正仿宋_GBK"/>
          <w:sz w:val="32"/>
          <w:szCs w:val="32"/>
        </w:rPr>
        <w:t>不含采购方</w:t>
      </w:r>
      <w:r>
        <w:rPr>
          <w:rFonts w:ascii="Times New Roman" w:hAnsi="Times New Roman" w:eastAsia="方正仿宋_GBK"/>
          <w:sz w:val="32"/>
          <w:szCs w:val="32"/>
        </w:rPr>
        <w:t>有特殊要求</w:t>
      </w:r>
      <w:r>
        <w:rPr>
          <w:rFonts w:hint="eastAsia" w:ascii="Times New Roman" w:hAnsi="Times New Roman" w:eastAsia="方正仿宋_GBK"/>
          <w:sz w:val="32"/>
          <w:szCs w:val="32"/>
        </w:rPr>
        <w:t>部分</w:t>
      </w:r>
      <w:r>
        <w:rPr>
          <w:rFonts w:ascii="Times New Roman" w:hAnsi="Times New Roman" w:eastAsia="方正仿宋_GBK"/>
          <w:sz w:val="32"/>
          <w:szCs w:val="32"/>
        </w:rPr>
        <w:t>）。</w:t>
      </w:r>
    </w:p>
    <w:p w14:paraId="0F79B667">
      <w:pPr>
        <w:spacing w:after="0" w:line="60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二</w:t>
      </w:r>
      <w:r>
        <w:rPr>
          <w:rFonts w:ascii="Times New Roman" w:hAnsi="Times New Roman" w:eastAsia="方正楷体_GBK"/>
          <w:sz w:val="32"/>
          <w:szCs w:val="32"/>
        </w:rPr>
        <w:t>）</w:t>
      </w:r>
      <w:r>
        <w:rPr>
          <w:rFonts w:hint="eastAsia" w:ascii="Times New Roman" w:hAnsi="Times New Roman" w:eastAsia="方正楷体_GBK"/>
          <w:sz w:val="32"/>
          <w:szCs w:val="32"/>
        </w:rPr>
        <w:t>服务</w:t>
      </w:r>
      <w:r>
        <w:rPr>
          <w:rFonts w:ascii="Times New Roman" w:hAnsi="Times New Roman" w:eastAsia="方正楷体_GBK"/>
          <w:sz w:val="32"/>
          <w:szCs w:val="32"/>
        </w:rPr>
        <w:t>要求</w:t>
      </w:r>
    </w:p>
    <w:p w14:paraId="34804925">
      <w:pPr>
        <w:spacing w:after="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1.中标人在本项目执行过程中应对所获悉的所有项目内容进行保密，未经采购人允许不得随意公布、不得转交给第三方</w:t>
      </w:r>
      <w:r>
        <w:rPr>
          <w:rFonts w:hint="eastAsia" w:ascii="Times New Roman" w:hAnsi="Times New Roman" w:eastAsia="方正仿宋_GBK"/>
          <w:sz w:val="32"/>
          <w:szCs w:val="32"/>
        </w:rPr>
        <w:t>，</w:t>
      </w:r>
      <w:r>
        <w:rPr>
          <w:rFonts w:ascii="Times New Roman" w:hAnsi="Times New Roman" w:eastAsia="方正仿宋_GBK"/>
          <w:sz w:val="32"/>
          <w:szCs w:val="32"/>
        </w:rPr>
        <w:t>不得将本协议服务事项转托他人。</w:t>
      </w:r>
    </w:p>
    <w:p w14:paraId="1B8B4DBD">
      <w:pPr>
        <w:spacing w:after="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2.采购人在中华人民共和国境内使用投标人提供的服务时免受第三方提出的侵犯其专利权或其它知识产权的起诉。如果第三方提出侵权指控，中标人应承担由此而引起的一切法律责任和费用。</w:t>
      </w:r>
    </w:p>
    <w:p w14:paraId="40CCC7E2">
      <w:pPr>
        <w:spacing w:after="0" w:line="60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四、</w:t>
      </w:r>
      <w:r>
        <w:rPr>
          <w:rFonts w:hint="eastAsia" w:ascii="Times New Roman" w:hAnsi="Times New Roman" w:eastAsia="方正黑体_GBK"/>
          <w:sz w:val="32"/>
          <w:szCs w:val="32"/>
        </w:rPr>
        <w:t>服务期、服务地点及验收方式</w:t>
      </w:r>
    </w:p>
    <w:p w14:paraId="1E858E2C">
      <w:pPr>
        <w:spacing w:after="0" w:line="600" w:lineRule="exact"/>
        <w:ind w:firstLine="640"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（一）服务期</w:t>
      </w:r>
    </w:p>
    <w:p w14:paraId="0C5CA457">
      <w:pPr>
        <w:spacing w:after="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服务期自</w:t>
      </w:r>
      <w:r>
        <w:rPr>
          <w:rFonts w:hint="eastAsia" w:ascii="Times New Roman" w:hAnsi="Times New Roman" w:eastAsia="方正仿宋_GBK"/>
          <w:sz w:val="32"/>
          <w:szCs w:val="32"/>
        </w:rPr>
        <w:t>合同签订之日起至2025年12月31日。</w:t>
      </w:r>
    </w:p>
    <w:p w14:paraId="6A2A0743">
      <w:pPr>
        <w:spacing w:after="0" w:line="600" w:lineRule="exact"/>
        <w:ind w:firstLine="640"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（二）服务地点</w:t>
      </w:r>
    </w:p>
    <w:p w14:paraId="4C467370">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川渝地区。</w:t>
      </w:r>
    </w:p>
    <w:p w14:paraId="6FBE5470">
      <w:pPr>
        <w:spacing w:after="0" w:line="600" w:lineRule="exact"/>
        <w:ind w:firstLine="640"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（三）验收方式</w:t>
      </w:r>
    </w:p>
    <w:p w14:paraId="06EFF013">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1.验收组织单位：大渡口区招商投资促进局。</w:t>
      </w:r>
    </w:p>
    <w:p w14:paraId="15221D2C">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验收标准：按照国家及行业相关标准、采购文件规定、经确认的服务实施方案、合同及采购人的需求，对中标人完成情况进行验收。如验收达不到相关规定要求的，中标人应立即进行整改，整改后仍不合格的，则视为验收不合格，采购人有权立即终止合同。由此对采购人造成一切损失，中标人应承担一切责任，并赔偿所造成的损失。</w:t>
      </w:r>
    </w:p>
    <w:p w14:paraId="582C8C8C">
      <w:pPr>
        <w:spacing w:after="0" w:line="60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五、付款方式</w:t>
      </w:r>
    </w:p>
    <w:p w14:paraId="69B9447F">
      <w:pPr>
        <w:widowControl w:val="0"/>
        <w:shd w:val="clear" w:color="auto" w:fill="FFFFFF"/>
        <w:snapToGrid/>
        <w:spacing w:line="594" w:lineRule="exact"/>
        <w:ind w:firstLine="630"/>
        <w:rPr>
          <w:rFonts w:ascii="宋体" w:hAnsi="宋体" w:eastAsia="宋体"/>
          <w:spacing w:val="-6"/>
          <w:sz w:val="32"/>
          <w:szCs w:val="32"/>
        </w:rPr>
      </w:pPr>
      <w:r>
        <w:rPr>
          <w:rFonts w:hint="eastAsia" w:ascii="方正仿宋_GBK" w:hAnsi="方正仿宋_GBK" w:eastAsia="方正仿宋_GBK" w:cs="方正仿宋_GBK"/>
          <w:spacing w:val="-6"/>
          <w:sz w:val="32"/>
          <w:szCs w:val="32"/>
        </w:rPr>
        <w:t>本项目采用“先服务后付费”方式支付。每场沙龙活动执行完毕后，采购方将预借发票等结算资料提交采购方，采购方在收到结算资料后的7个工作日内支付单场沙龙招商服务费。若同一月超过两场及以上活动，可合并结算该月实际产生费用。</w:t>
      </w:r>
    </w:p>
    <w:p w14:paraId="7FF58A97">
      <w:pPr>
        <w:spacing w:after="0" w:line="60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六、评选方法及报价要求</w:t>
      </w:r>
    </w:p>
    <w:p w14:paraId="75A54845">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（一）评选方法：</w:t>
      </w:r>
      <w:r>
        <w:rPr>
          <w:rFonts w:ascii="Times New Roman" w:hAnsi="Times New Roman" w:eastAsia="方正仿宋_GBK"/>
          <w:sz w:val="32"/>
          <w:szCs w:val="32"/>
        </w:rPr>
        <w:t>综合评分法。满分100分，采购人对供应商的响应文件进行评分，得分排名</w:t>
      </w:r>
      <w:r>
        <w:rPr>
          <w:rFonts w:hint="eastAsia" w:ascii="Times New Roman" w:hAnsi="Times New Roman" w:eastAsia="方正仿宋_GBK"/>
          <w:sz w:val="32"/>
          <w:szCs w:val="32"/>
        </w:rPr>
        <w:t>第一的</w:t>
      </w:r>
      <w:r>
        <w:rPr>
          <w:rFonts w:ascii="Times New Roman" w:hAnsi="Times New Roman" w:eastAsia="方正仿宋_GBK"/>
          <w:sz w:val="32"/>
          <w:szCs w:val="32"/>
        </w:rPr>
        <w:t>供应商为成交供应商。</w:t>
      </w:r>
    </w:p>
    <w:p w14:paraId="22F47FB7">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本项目为人民币报价，包括（但不限于）组织协调费、策划设计费、执行费、材料费、办公费、人工费、保险费、税费等一切费用。因中标人自身原因造成漏报、少报皆由其自行承担责任，采购人不再补偿。</w:t>
      </w:r>
    </w:p>
    <w:p w14:paraId="1DD11C32">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供应商须综合考虑本项目相关活动流程所产生所有费用，应充分衡量和估计本项目履行中可能发生的其他潜在导致价格变动风险因素，报价接受后视为就本项目所有所需服务及所需相应设施、设备、材料、人员、耗材等已经包含在该价格中，且不做任何调整（采购人有特别需求额外产生费用情况除外）。服务要求中所产生的一切费用均由投标人支付，活动期间如因对项目理解及活动规模不充足导致活动延期或出现服务停滞情况所产生的一切损失均由投标人负责。</w:t>
      </w:r>
    </w:p>
    <w:p w14:paraId="2BBC094B">
      <w:pPr>
        <w:spacing w:after="0" w:line="600" w:lineRule="exact"/>
        <w:ind w:firstLine="640"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七、违约条款</w:t>
      </w:r>
    </w:p>
    <w:p w14:paraId="501FC7C1">
      <w:pPr>
        <w:spacing w:after="0" w:line="60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以合同约定为准。</w:t>
      </w:r>
    </w:p>
    <w:p w14:paraId="01B6A698">
      <w:pPr>
        <w:spacing w:after="0" w:line="60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八、其他约定</w:t>
      </w:r>
    </w:p>
    <w:p w14:paraId="5DF6AD4A">
      <w:pPr>
        <w:spacing w:after="0" w:line="600" w:lineRule="exact"/>
        <w:ind w:firstLine="640" w:firstLineChars="200"/>
        <w:jc w:val="both"/>
        <w:rPr>
          <w:rStyle w:val="13"/>
          <w:rFonts w:hint="default" w:ascii="Times New Roman" w:hAnsi="Times New Roman" w:eastAsia="方正仿宋_GBK"/>
          <w:sz w:val="32"/>
          <w:szCs w:val="32"/>
        </w:rPr>
      </w:pPr>
      <w:r>
        <w:rPr>
          <w:rStyle w:val="13"/>
          <w:rFonts w:hint="default" w:ascii="Times New Roman" w:hAnsi="Times New Roman" w:eastAsia="方正仿宋_GBK"/>
          <w:sz w:val="32"/>
          <w:szCs w:val="32"/>
        </w:rPr>
        <w:t>（一）凡有意参加竞标的供应商，请于公告发布之日起至报名截止时间之前，在重庆市大渡口区政府门户网上下载查看本项目需求文件以及变更公告等竞标前公布的所有项目资料，无论供应商下载查看与否，均视为已知晓所有竞标实质性要求内容。</w:t>
      </w:r>
    </w:p>
    <w:p w14:paraId="2E26D1AE">
      <w:pPr>
        <w:spacing w:after="0" w:line="600" w:lineRule="exact"/>
        <w:ind w:firstLine="640" w:firstLineChars="200"/>
        <w:jc w:val="both"/>
        <w:rPr>
          <w:rStyle w:val="13"/>
          <w:rFonts w:hint="default" w:ascii="Times New Roman" w:hAnsi="Times New Roman" w:eastAsia="方正仿宋_GBK"/>
          <w:sz w:val="32"/>
          <w:szCs w:val="32"/>
        </w:rPr>
      </w:pPr>
      <w:r>
        <w:rPr>
          <w:rStyle w:val="13"/>
          <w:rFonts w:hint="default" w:ascii="Times New Roman" w:hAnsi="Times New Roman" w:eastAsia="方正仿宋_GBK"/>
          <w:sz w:val="32"/>
          <w:szCs w:val="32"/>
        </w:rPr>
        <w:t>（二）供应商必须对以上条款和服务承诺明确列出，承诺内容必须达到要求。</w:t>
      </w:r>
    </w:p>
    <w:p w14:paraId="64E6AF1B">
      <w:pPr>
        <w:spacing w:after="0" w:line="600" w:lineRule="exact"/>
        <w:ind w:firstLine="640" w:firstLineChars="200"/>
        <w:jc w:val="both"/>
        <w:rPr>
          <w:rStyle w:val="13"/>
          <w:rFonts w:hint="default" w:ascii="Times New Roman" w:hAnsi="Times New Roman" w:eastAsia="方正仿宋_GBK"/>
          <w:sz w:val="32"/>
          <w:szCs w:val="32"/>
        </w:rPr>
      </w:pPr>
      <w:r>
        <w:rPr>
          <w:rStyle w:val="13"/>
          <w:rFonts w:hint="default" w:ascii="Times New Roman" w:hAnsi="Times New Roman" w:eastAsia="方正仿宋_GBK"/>
          <w:sz w:val="32"/>
          <w:szCs w:val="32"/>
        </w:rPr>
        <w:t>（三）其他未尽事宜由供需双方在采购合同中详细约定。</w:t>
      </w:r>
    </w:p>
    <w:p w14:paraId="5A317ED0">
      <w:pPr>
        <w:spacing w:after="0" w:line="600" w:lineRule="exact"/>
        <w:ind w:firstLine="640" w:firstLineChars="200"/>
        <w:jc w:val="both"/>
        <w:rPr>
          <w:rFonts w:ascii="Times New Roman" w:hAnsi="Times New Roman" w:eastAsia="方正仿宋_GBK"/>
          <w:color w:val="000000"/>
          <w:sz w:val="32"/>
          <w:szCs w:val="32"/>
        </w:rPr>
      </w:pPr>
      <w:r>
        <w:rPr>
          <w:rStyle w:val="13"/>
          <w:rFonts w:hint="default" w:ascii="Times New Roman" w:hAnsi="Times New Roman" w:eastAsia="方正仿宋_GBK"/>
          <w:sz w:val="32"/>
          <w:szCs w:val="32"/>
        </w:rPr>
        <w:t>（四）无论结果如何，供应商参与本项目的所有费用均自行承担。</w:t>
      </w:r>
    </w:p>
    <w:p w14:paraId="7EBC1A31">
      <w:pPr>
        <w:spacing w:after="0" w:line="60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九、供应商提交响应文件</w:t>
      </w:r>
    </w:p>
    <w:p w14:paraId="72AC3479">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（一）参与竞标的供应商请在投标前通过联系电话报名。联系人及联系电话：秦老师，68083760。</w:t>
      </w:r>
    </w:p>
    <w:p w14:paraId="552CE635">
      <w:pPr>
        <w:spacing w:after="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（二）</w:t>
      </w:r>
      <w:r>
        <w:rPr>
          <w:rFonts w:hint="eastAsia" w:ascii="Times New Roman" w:hAnsi="Times New Roman" w:eastAsia="方正仿宋_GBK"/>
          <w:sz w:val="32"/>
          <w:szCs w:val="32"/>
        </w:rPr>
        <w:t>供应商报名时间：2025年7月28日北京时间18:00至2025年7月31日北京时间18:00。</w:t>
      </w:r>
    </w:p>
    <w:p w14:paraId="1F123D5B">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（三）提交响应文件时间：2025年8月1日北京时间14:00。</w:t>
      </w:r>
    </w:p>
    <w:p w14:paraId="5D058388">
      <w:pPr>
        <w:spacing w:after="0" w:line="60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sz w:val="32"/>
          <w:szCs w:val="32"/>
        </w:rPr>
        <w:t>（四）</w:t>
      </w:r>
      <w:r>
        <w:rPr>
          <w:rFonts w:ascii="Times New Roman" w:hAnsi="Times New Roman" w:eastAsia="方正仿宋_GBK"/>
          <w:sz w:val="32"/>
          <w:szCs w:val="32"/>
        </w:rPr>
        <w:t>提交响应文件内容：竞标文件、法定代表人身份证</w:t>
      </w:r>
      <w:r>
        <w:rPr>
          <w:rFonts w:ascii="Times New Roman" w:hAnsi="Times New Roman" w:eastAsia="方正仿宋_GBK"/>
          <w:color w:val="000000"/>
          <w:sz w:val="32"/>
          <w:szCs w:val="32"/>
        </w:rPr>
        <w:t>明书和法定代表人授权委托书原件（法定代表人参加投标只需提供法定代表人身份证明书原件）。</w:t>
      </w:r>
    </w:p>
    <w:p w14:paraId="5023E256">
      <w:pPr>
        <w:spacing w:after="0" w:line="60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（五）</w:t>
      </w:r>
      <w:r>
        <w:rPr>
          <w:rFonts w:ascii="Times New Roman" w:hAnsi="Times New Roman" w:eastAsia="方正仿宋_GBK"/>
          <w:color w:val="000000"/>
          <w:sz w:val="32"/>
          <w:szCs w:val="32"/>
        </w:rPr>
        <w:t>供应商响应文件正本、副本各壹份，</w:t>
      </w:r>
      <w:r>
        <w:rPr>
          <w:rFonts w:hint="eastAsia" w:ascii="Times New Roman" w:hAnsi="Times New Roman" w:eastAsia="方正仿宋_GBK"/>
          <w:color w:val="000000"/>
          <w:sz w:val="32"/>
          <w:szCs w:val="32"/>
        </w:rPr>
        <w:t>响应文件的正本、副本均应密封送达递交响应文件地点，应在封套上注明项目名称、采购项目号、供应商名称。若正本、副本分别进行密封的，还应在封套上注明“正本”、“副本”字样</w:t>
      </w:r>
      <w:r>
        <w:rPr>
          <w:rFonts w:ascii="Times New Roman" w:hAnsi="Times New Roman" w:eastAsia="方正仿宋_GBK"/>
          <w:color w:val="000000"/>
          <w:sz w:val="32"/>
          <w:szCs w:val="32"/>
        </w:rPr>
        <w:t>。</w:t>
      </w:r>
    </w:p>
    <w:p w14:paraId="2CCE30EC">
      <w:pPr>
        <w:spacing w:after="0" w:line="60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（六）</w:t>
      </w:r>
      <w:r>
        <w:rPr>
          <w:rFonts w:ascii="Times New Roman" w:hAnsi="Times New Roman" w:eastAsia="方正仿宋_GBK"/>
          <w:color w:val="000000"/>
          <w:sz w:val="32"/>
          <w:szCs w:val="32"/>
        </w:rPr>
        <w:t>提交响应文件地址：大渡口</w:t>
      </w:r>
      <w:r>
        <w:rPr>
          <w:rFonts w:hint="eastAsia" w:ascii="Times New Roman" w:hAnsi="Times New Roman" w:eastAsia="方正仿宋_GBK"/>
          <w:color w:val="000000"/>
          <w:sz w:val="32"/>
          <w:szCs w:val="32"/>
        </w:rPr>
        <w:t>区招商投资促进局</w:t>
      </w:r>
      <w:r>
        <w:rPr>
          <w:rFonts w:hint="eastAsia" w:ascii="Times New Roman" w:hAnsi="Times New Roman" w:eastAsia="方正仿宋_GBK"/>
          <w:sz w:val="32"/>
          <w:szCs w:val="32"/>
        </w:rPr>
        <w:t>（</w:t>
      </w:r>
      <w:r>
        <w:rPr>
          <w:rFonts w:ascii="Times New Roman" w:hAnsi="Times New Roman" w:eastAsia="方正仿宋_GBK"/>
          <w:color w:val="000000"/>
          <w:sz w:val="32"/>
          <w:szCs w:val="32"/>
        </w:rPr>
        <w:t>大渡口区</w:t>
      </w:r>
      <w:r>
        <w:rPr>
          <w:rFonts w:hint="eastAsia" w:ascii="Times New Roman" w:hAnsi="Times New Roman" w:eastAsia="方正仿宋_GBK"/>
          <w:color w:val="000000"/>
          <w:sz w:val="32"/>
          <w:szCs w:val="32"/>
        </w:rPr>
        <w:t>翠柏路101号天安数码城1栋B座7楼）</w:t>
      </w:r>
    </w:p>
    <w:p w14:paraId="198D7D82">
      <w:pPr>
        <w:spacing w:after="0" w:line="600" w:lineRule="exact"/>
        <w:ind w:firstLine="640"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十、</w:t>
      </w:r>
      <w:r>
        <w:rPr>
          <w:rFonts w:ascii="Times New Roman" w:hAnsi="Times New Roman" w:eastAsia="方正黑体_GBK"/>
          <w:sz w:val="32"/>
          <w:szCs w:val="32"/>
        </w:rPr>
        <w:t>评标事宜</w:t>
      </w:r>
    </w:p>
    <w:p w14:paraId="6AF1DFBA">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sz w:val="32"/>
          <w:szCs w:val="32"/>
        </w:rPr>
        <w:t>评标时间：</w:t>
      </w:r>
      <w:r>
        <w:rPr>
          <w:rFonts w:hint="eastAsia" w:ascii="Times New Roman" w:hAnsi="Times New Roman" w:eastAsia="方正仿宋_GBK"/>
          <w:sz w:val="32"/>
          <w:szCs w:val="32"/>
        </w:rPr>
        <w:t>2025</w:t>
      </w:r>
      <w:r>
        <w:rPr>
          <w:rFonts w:ascii="Times New Roman" w:hAnsi="Times New Roman" w:eastAsia="方正仿宋_GBK"/>
          <w:sz w:val="32"/>
          <w:szCs w:val="32"/>
        </w:rPr>
        <w:t>年</w:t>
      </w:r>
      <w:r>
        <w:rPr>
          <w:rFonts w:hint="eastAsia" w:ascii="Times New Roman" w:hAnsi="Times New Roman" w:eastAsia="方正仿宋_GBK"/>
          <w:sz w:val="32"/>
          <w:szCs w:val="32"/>
        </w:rPr>
        <w:t>8</w:t>
      </w:r>
      <w:r>
        <w:rPr>
          <w:rFonts w:ascii="Times New Roman" w:hAnsi="Times New Roman" w:eastAsia="方正仿宋_GBK"/>
          <w:sz w:val="32"/>
          <w:szCs w:val="32"/>
        </w:rPr>
        <w:t>月</w:t>
      </w:r>
      <w:r>
        <w:rPr>
          <w:rFonts w:hint="eastAsia" w:ascii="Times New Roman" w:hAnsi="Times New Roman" w:eastAsia="方正仿宋_GBK"/>
          <w:sz w:val="32"/>
          <w:szCs w:val="32"/>
        </w:rPr>
        <w:t>1</w:t>
      </w:r>
      <w:r>
        <w:rPr>
          <w:rFonts w:ascii="Times New Roman" w:hAnsi="Times New Roman" w:eastAsia="方正仿宋_GBK"/>
          <w:sz w:val="32"/>
          <w:szCs w:val="32"/>
        </w:rPr>
        <w:t>日北京时间</w:t>
      </w:r>
      <w:r>
        <w:rPr>
          <w:rFonts w:hint="eastAsia" w:ascii="Times New Roman" w:hAnsi="Times New Roman" w:eastAsia="方正仿宋_GBK"/>
          <w:sz w:val="32"/>
          <w:szCs w:val="32"/>
        </w:rPr>
        <w:t>14</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0</w:t>
      </w:r>
      <w:r>
        <w:rPr>
          <w:rFonts w:hint="eastAsia" w:ascii="Times New Roman" w:hAnsi="Times New Roman" w:eastAsia="方正仿宋_GBK"/>
          <w:sz w:val="32"/>
          <w:szCs w:val="32"/>
        </w:rPr>
        <w:t>开始，2025年8月1日北京时间17:30前开标。</w:t>
      </w:r>
    </w:p>
    <w:p w14:paraId="4014DEC1">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评标地点：大渡口区</w:t>
      </w:r>
      <w:r>
        <w:rPr>
          <w:rFonts w:hint="eastAsia" w:ascii="Times New Roman" w:hAnsi="Times New Roman" w:eastAsia="方正仿宋_GBK"/>
          <w:sz w:val="32"/>
          <w:szCs w:val="32"/>
        </w:rPr>
        <w:t>招商投资促进局（</w:t>
      </w:r>
      <w:r>
        <w:rPr>
          <w:rFonts w:ascii="Times New Roman" w:hAnsi="Times New Roman" w:eastAsia="方正仿宋_GBK"/>
          <w:sz w:val="32"/>
          <w:szCs w:val="32"/>
        </w:rPr>
        <w:t>大渡口区</w:t>
      </w:r>
      <w:r>
        <w:rPr>
          <w:rFonts w:hint="eastAsia" w:ascii="Times New Roman" w:hAnsi="Times New Roman" w:eastAsia="方正仿宋_GBK"/>
          <w:sz w:val="32"/>
          <w:szCs w:val="32"/>
        </w:rPr>
        <w:t>翠柏路101号天安数码城1栋B座7楼)</w:t>
      </w:r>
    </w:p>
    <w:p w14:paraId="2A4928E5">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经综合评标确定中标结果后，供应商应当按照变动情况提交书面承诺， 未提交的供应商作废标处理。</w:t>
      </w:r>
    </w:p>
    <w:p w14:paraId="3B470B08">
      <w:pPr>
        <w:spacing w:after="0" w:line="60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十一、联系方式</w:t>
      </w:r>
    </w:p>
    <w:p w14:paraId="1019E786">
      <w:pPr>
        <w:spacing w:after="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采购人： 大渡口区招商投资促进局</w:t>
      </w:r>
    </w:p>
    <w:p w14:paraId="01069CEA">
      <w:pPr>
        <w:spacing w:after="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联系人：</w:t>
      </w:r>
      <w:r>
        <w:rPr>
          <w:rFonts w:hint="eastAsia" w:ascii="Times New Roman" w:hAnsi="Times New Roman" w:eastAsia="方正仿宋_GBK"/>
          <w:color w:val="000000"/>
          <w:sz w:val="32"/>
          <w:szCs w:val="32"/>
        </w:rPr>
        <w:t>杨老师、秦老师</w:t>
      </w:r>
    </w:p>
    <w:p w14:paraId="52269320">
      <w:pPr>
        <w:spacing w:after="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电 话：</w:t>
      </w:r>
      <w:r>
        <w:rPr>
          <w:rFonts w:hint="eastAsia" w:ascii="Times New Roman" w:hAnsi="Times New Roman" w:eastAsia="方正仿宋_GBK"/>
          <w:color w:val="000000"/>
          <w:sz w:val="32"/>
          <w:szCs w:val="32"/>
        </w:rPr>
        <w:t>17783007070（杨老师）、68083760（秦老师）</w:t>
      </w:r>
    </w:p>
    <w:p w14:paraId="0EBE95F5">
      <w:pPr>
        <w:spacing w:after="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地 址： 大渡口区</w:t>
      </w:r>
      <w:r>
        <w:rPr>
          <w:rFonts w:hint="eastAsia" w:ascii="Times New Roman" w:hAnsi="Times New Roman" w:eastAsia="方正仿宋_GBK"/>
          <w:color w:val="000000"/>
          <w:sz w:val="32"/>
          <w:szCs w:val="32"/>
        </w:rPr>
        <w:t>翠柏路101号天安数码城1栋B座7楼</w:t>
      </w:r>
    </w:p>
    <w:p w14:paraId="333A370E">
      <w:pPr>
        <w:spacing w:after="0" w:line="600" w:lineRule="exact"/>
        <w:ind w:firstLine="640"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十二、评审标准</w:t>
      </w:r>
    </w:p>
    <w:tbl>
      <w:tblPr>
        <w:tblStyle w:val="10"/>
        <w:tblW w:w="9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134"/>
        <w:gridCol w:w="4621"/>
        <w:gridCol w:w="1944"/>
      </w:tblGrid>
      <w:tr w14:paraId="0F9A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17" w:type="dxa"/>
            <w:vAlign w:val="center"/>
          </w:tcPr>
          <w:p w14:paraId="076BD52D">
            <w:pPr>
              <w:spacing w:line="594" w:lineRule="exact"/>
              <w:jc w:val="center"/>
              <w:rPr>
                <w:rFonts w:ascii="方正黑体_GBK" w:hAnsi="Times New Roman" w:eastAsia="方正黑体_GBK"/>
                <w:color w:val="000000"/>
                <w:sz w:val="24"/>
                <w:szCs w:val="32"/>
              </w:rPr>
            </w:pPr>
            <w:r>
              <w:rPr>
                <w:rFonts w:hint="eastAsia" w:ascii="方正黑体_GBK" w:hAnsi="Times New Roman" w:eastAsia="方正黑体_GBK"/>
                <w:color w:val="000000"/>
                <w:sz w:val="24"/>
                <w:szCs w:val="32"/>
              </w:rPr>
              <w:t>序号</w:t>
            </w:r>
          </w:p>
        </w:tc>
        <w:tc>
          <w:tcPr>
            <w:tcW w:w="1276" w:type="dxa"/>
            <w:vAlign w:val="center"/>
          </w:tcPr>
          <w:p w14:paraId="5010B1FF">
            <w:pPr>
              <w:spacing w:line="594" w:lineRule="exact"/>
              <w:ind w:firstLine="34"/>
              <w:jc w:val="center"/>
              <w:rPr>
                <w:rFonts w:ascii="方正黑体_GBK" w:hAnsi="Times New Roman" w:eastAsia="方正黑体_GBK"/>
                <w:color w:val="000000"/>
                <w:sz w:val="24"/>
                <w:szCs w:val="32"/>
              </w:rPr>
            </w:pPr>
            <w:r>
              <w:rPr>
                <w:rFonts w:hint="eastAsia" w:ascii="方正黑体_GBK" w:hAnsi="Times New Roman" w:eastAsia="方正黑体_GBK"/>
                <w:color w:val="000000"/>
                <w:sz w:val="24"/>
                <w:szCs w:val="32"/>
              </w:rPr>
              <w:t>评分因素及权重</w:t>
            </w:r>
          </w:p>
        </w:tc>
        <w:tc>
          <w:tcPr>
            <w:tcW w:w="1134" w:type="dxa"/>
            <w:vAlign w:val="center"/>
          </w:tcPr>
          <w:p w14:paraId="30F787FA">
            <w:pPr>
              <w:spacing w:line="594" w:lineRule="exact"/>
              <w:jc w:val="center"/>
              <w:rPr>
                <w:rFonts w:ascii="方正黑体_GBK" w:hAnsi="Times New Roman" w:eastAsia="方正黑体_GBK"/>
                <w:color w:val="000000"/>
                <w:sz w:val="24"/>
                <w:szCs w:val="32"/>
              </w:rPr>
            </w:pPr>
            <w:r>
              <w:rPr>
                <w:rFonts w:hint="eastAsia" w:ascii="方正黑体_GBK" w:hAnsi="Times New Roman" w:eastAsia="方正黑体_GBK"/>
                <w:color w:val="000000"/>
                <w:sz w:val="24"/>
                <w:szCs w:val="32"/>
              </w:rPr>
              <w:t>分值</w:t>
            </w:r>
          </w:p>
        </w:tc>
        <w:tc>
          <w:tcPr>
            <w:tcW w:w="4621" w:type="dxa"/>
            <w:vAlign w:val="center"/>
          </w:tcPr>
          <w:p w14:paraId="34D928F3">
            <w:pPr>
              <w:spacing w:line="594" w:lineRule="exact"/>
              <w:ind w:firstLine="34"/>
              <w:jc w:val="center"/>
              <w:rPr>
                <w:rFonts w:ascii="方正黑体_GBK" w:hAnsi="Times New Roman" w:eastAsia="方正黑体_GBK"/>
                <w:color w:val="000000"/>
                <w:sz w:val="24"/>
                <w:szCs w:val="32"/>
              </w:rPr>
            </w:pPr>
            <w:r>
              <w:rPr>
                <w:rFonts w:hint="eastAsia" w:ascii="方正黑体_GBK" w:hAnsi="Times New Roman" w:eastAsia="方正黑体_GBK"/>
                <w:color w:val="000000"/>
                <w:sz w:val="24"/>
                <w:szCs w:val="32"/>
              </w:rPr>
              <w:t>评分标准</w:t>
            </w:r>
          </w:p>
        </w:tc>
        <w:tc>
          <w:tcPr>
            <w:tcW w:w="1944" w:type="dxa"/>
            <w:vAlign w:val="center"/>
          </w:tcPr>
          <w:p w14:paraId="39BB9C76">
            <w:pPr>
              <w:spacing w:line="594" w:lineRule="exact"/>
              <w:jc w:val="center"/>
              <w:rPr>
                <w:rFonts w:ascii="方正黑体_GBK" w:hAnsi="Times New Roman" w:eastAsia="方正黑体_GBK"/>
                <w:color w:val="000000"/>
                <w:sz w:val="24"/>
                <w:szCs w:val="32"/>
              </w:rPr>
            </w:pPr>
            <w:r>
              <w:rPr>
                <w:rFonts w:hint="eastAsia" w:ascii="方正黑体_GBK" w:hAnsi="Times New Roman" w:eastAsia="方正黑体_GBK"/>
                <w:color w:val="000000"/>
                <w:sz w:val="24"/>
                <w:szCs w:val="32"/>
              </w:rPr>
              <w:t>说明</w:t>
            </w:r>
          </w:p>
        </w:tc>
      </w:tr>
      <w:tr w14:paraId="0CBC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F8DA11">
            <w:pPr>
              <w:spacing w:after="0" w:line="594" w:lineRule="exact"/>
              <w:jc w:val="center"/>
              <w:rPr>
                <w:rFonts w:ascii="Times New Roman" w:hAnsi="Times New Roman" w:eastAsia="方正仿宋_GBK"/>
                <w:sz w:val="24"/>
                <w:szCs w:val="32"/>
              </w:rPr>
            </w:pPr>
            <w:r>
              <w:rPr>
                <w:rFonts w:hint="eastAsia" w:ascii="Times New Roman" w:hAnsi="Times New Roman" w:eastAsia="方正仿宋_GBK"/>
                <w:sz w:val="24"/>
                <w:szCs w:val="32"/>
              </w:rPr>
              <w:t>1</w:t>
            </w:r>
          </w:p>
        </w:tc>
        <w:tc>
          <w:tcPr>
            <w:tcW w:w="1276" w:type="dxa"/>
            <w:vAlign w:val="center"/>
          </w:tcPr>
          <w:p w14:paraId="5141A154">
            <w:pPr>
              <w:spacing w:after="0" w:line="594" w:lineRule="exact"/>
              <w:jc w:val="center"/>
              <w:rPr>
                <w:rStyle w:val="13"/>
                <w:rFonts w:hint="default" w:ascii="Times New Roman" w:hAnsi="Times New Roman" w:eastAsia="方正仿宋_GBK"/>
                <w:color w:val="auto"/>
              </w:rPr>
            </w:pPr>
            <w:r>
              <w:rPr>
                <w:rStyle w:val="13"/>
                <w:rFonts w:hint="default" w:ascii="Times New Roman" w:hAnsi="Times New Roman" w:eastAsia="方正仿宋_GBK"/>
                <w:color w:val="auto"/>
              </w:rPr>
              <w:t>投标报价</w:t>
            </w:r>
          </w:p>
          <w:p w14:paraId="631026D9">
            <w:pPr>
              <w:spacing w:after="0" w:line="594" w:lineRule="exact"/>
              <w:jc w:val="center"/>
              <w:rPr>
                <w:rStyle w:val="13"/>
                <w:rFonts w:hint="default" w:ascii="Times New Roman" w:hAnsi="Times New Roman" w:eastAsia="方正仿宋_GBK"/>
                <w:color w:val="auto"/>
              </w:rPr>
            </w:pPr>
            <w:r>
              <w:rPr>
                <w:rStyle w:val="13"/>
                <w:rFonts w:hint="default" w:ascii="Times New Roman" w:hAnsi="Times New Roman" w:eastAsia="方正仿宋_GBK"/>
                <w:color w:val="auto"/>
              </w:rPr>
              <w:t>（15%）</w:t>
            </w:r>
          </w:p>
        </w:tc>
        <w:tc>
          <w:tcPr>
            <w:tcW w:w="1134" w:type="dxa"/>
            <w:vAlign w:val="center"/>
          </w:tcPr>
          <w:p w14:paraId="7FD3BAA2">
            <w:pPr>
              <w:spacing w:after="0" w:line="594" w:lineRule="exact"/>
              <w:jc w:val="center"/>
              <w:rPr>
                <w:rFonts w:ascii="Times New Roman" w:hAnsi="Times New Roman" w:eastAsia="方正仿宋_GBK"/>
                <w:sz w:val="24"/>
                <w:szCs w:val="32"/>
              </w:rPr>
            </w:pPr>
            <w:r>
              <w:rPr>
                <w:rFonts w:hint="eastAsia" w:ascii="Times New Roman" w:hAnsi="Times New Roman" w:eastAsia="方正仿宋_GBK"/>
                <w:sz w:val="24"/>
                <w:szCs w:val="32"/>
              </w:rPr>
              <w:t>15分</w:t>
            </w:r>
          </w:p>
        </w:tc>
        <w:tc>
          <w:tcPr>
            <w:tcW w:w="4621" w:type="dxa"/>
            <w:vAlign w:val="center"/>
          </w:tcPr>
          <w:p w14:paraId="69B423ED">
            <w:pPr>
              <w:spacing w:after="0" w:line="380" w:lineRule="exact"/>
              <w:rPr>
                <w:rStyle w:val="13"/>
                <w:rFonts w:hint="default" w:ascii="Times New Roman" w:hAnsi="Times New Roman" w:eastAsia="方正仿宋_GBK"/>
                <w:color w:val="auto"/>
              </w:rPr>
            </w:pPr>
            <w:r>
              <w:rPr>
                <w:rStyle w:val="13"/>
                <w:rFonts w:hint="default" w:ascii="Times New Roman" w:hAnsi="Times New Roman" w:eastAsia="方正仿宋_GBK"/>
                <w:color w:val="auto"/>
              </w:rPr>
              <w:t>有效的投标报价中的最低价为评标基准价，按照下列公式计算每个投标人的投标价格得分</w:t>
            </w:r>
            <w:r>
              <w:rPr>
                <w:rFonts w:ascii="Times New Roman" w:hAnsi="Times New Roman" w:eastAsia="方正仿宋_GBK"/>
              </w:rPr>
              <w:br w:type="textWrapping"/>
            </w:r>
            <w:r>
              <w:rPr>
                <w:rStyle w:val="13"/>
                <w:rFonts w:hint="default" w:ascii="Times New Roman" w:hAnsi="Times New Roman" w:eastAsia="方正仿宋_GBK"/>
                <w:color w:val="auto"/>
              </w:rPr>
              <w:t>投标报价得分＝（ 评标基准价/投标报价）×价格权重× 100。</w:t>
            </w:r>
          </w:p>
        </w:tc>
        <w:tc>
          <w:tcPr>
            <w:tcW w:w="1944" w:type="dxa"/>
            <w:vAlign w:val="center"/>
          </w:tcPr>
          <w:p w14:paraId="02E361F4">
            <w:pPr>
              <w:spacing w:after="0" w:line="380" w:lineRule="exact"/>
              <w:jc w:val="both"/>
              <w:rPr>
                <w:rStyle w:val="13"/>
                <w:rFonts w:hint="default" w:ascii="Times New Roman" w:hAnsi="Times New Roman" w:eastAsia="方正仿宋_GBK"/>
                <w:color w:val="auto"/>
              </w:rPr>
            </w:pPr>
            <w:r>
              <w:rPr>
                <w:rFonts w:ascii="Times New Roman" w:hAnsi="Times New Roman" w:eastAsia="方正仿宋_GBK"/>
                <w:sz w:val="24"/>
                <w:szCs w:val="32"/>
              </w:rPr>
              <w:t>高于预算限价为无效报价</w:t>
            </w:r>
          </w:p>
        </w:tc>
      </w:tr>
      <w:tr w14:paraId="4959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5E7EC0">
            <w:pPr>
              <w:spacing w:after="0" w:line="594" w:lineRule="exact"/>
              <w:jc w:val="center"/>
              <w:rPr>
                <w:rFonts w:ascii="Times New Roman" w:hAnsi="Times New Roman" w:eastAsia="方正仿宋_GBK"/>
                <w:sz w:val="24"/>
                <w:szCs w:val="32"/>
              </w:rPr>
            </w:pPr>
            <w:r>
              <w:rPr>
                <w:rFonts w:hint="eastAsia" w:ascii="Times New Roman" w:hAnsi="Times New Roman" w:eastAsia="方正仿宋_GBK"/>
                <w:sz w:val="24"/>
                <w:szCs w:val="32"/>
              </w:rPr>
              <w:t>2</w:t>
            </w:r>
          </w:p>
        </w:tc>
        <w:tc>
          <w:tcPr>
            <w:tcW w:w="1276" w:type="dxa"/>
            <w:vAlign w:val="center"/>
          </w:tcPr>
          <w:p w14:paraId="7AA9916B">
            <w:pPr>
              <w:spacing w:after="0" w:line="594" w:lineRule="exact"/>
              <w:jc w:val="center"/>
              <w:rPr>
                <w:rStyle w:val="13"/>
                <w:rFonts w:hint="default" w:ascii="Times New Roman" w:hAnsi="Times New Roman" w:eastAsia="方正仿宋_GBK"/>
                <w:color w:val="auto"/>
              </w:rPr>
            </w:pPr>
            <w:r>
              <w:rPr>
                <w:rStyle w:val="13"/>
                <w:rFonts w:hint="default" w:ascii="Times New Roman" w:hAnsi="Times New Roman" w:eastAsia="方正仿宋_GBK"/>
                <w:color w:val="auto"/>
              </w:rPr>
              <w:t>服务方案（60%）</w:t>
            </w:r>
          </w:p>
        </w:tc>
        <w:tc>
          <w:tcPr>
            <w:tcW w:w="1134" w:type="dxa"/>
            <w:vAlign w:val="center"/>
          </w:tcPr>
          <w:p w14:paraId="6B7EDACD">
            <w:pPr>
              <w:spacing w:after="0" w:line="594" w:lineRule="exact"/>
              <w:jc w:val="center"/>
              <w:rPr>
                <w:rFonts w:ascii="Times New Roman" w:hAnsi="Times New Roman" w:eastAsia="方正仿宋_GBK"/>
                <w:sz w:val="24"/>
                <w:szCs w:val="32"/>
              </w:rPr>
            </w:pPr>
            <w:r>
              <w:rPr>
                <w:rFonts w:hint="eastAsia" w:ascii="Times New Roman" w:hAnsi="Times New Roman" w:eastAsia="方正仿宋_GBK"/>
                <w:sz w:val="24"/>
                <w:szCs w:val="32"/>
              </w:rPr>
              <w:t>60分</w:t>
            </w:r>
          </w:p>
        </w:tc>
        <w:tc>
          <w:tcPr>
            <w:tcW w:w="4621" w:type="dxa"/>
            <w:vAlign w:val="center"/>
          </w:tcPr>
          <w:p w14:paraId="3CF7A5D7">
            <w:pPr>
              <w:spacing w:after="0" w:line="380" w:lineRule="exact"/>
              <w:jc w:val="both"/>
              <w:rPr>
                <w:rStyle w:val="13"/>
                <w:rFonts w:hint="default" w:ascii="Times New Roman" w:hAnsi="Times New Roman" w:eastAsia="方正仿宋_GBK"/>
                <w:color w:val="auto"/>
              </w:rPr>
            </w:pPr>
            <w:r>
              <w:rPr>
                <w:rStyle w:val="13"/>
                <w:rFonts w:hint="default" w:ascii="Times New Roman" w:hAnsi="Times New Roman" w:eastAsia="方正仿宋_GBK"/>
                <w:color w:val="auto"/>
              </w:rPr>
              <w:t>服务方案全面，内容完整，措施可操性强 。方案体现全面性、针对性、时效性和可操作性等方面评审。</w:t>
            </w:r>
          </w:p>
          <w:p w14:paraId="533D3149">
            <w:pPr>
              <w:spacing w:after="0" w:line="380" w:lineRule="exact"/>
              <w:jc w:val="both"/>
              <w:rPr>
                <w:rStyle w:val="13"/>
                <w:rFonts w:hint="default" w:ascii="Times New Roman" w:hAnsi="Times New Roman" w:eastAsia="方正仿宋_GBK"/>
                <w:color w:val="auto"/>
              </w:rPr>
            </w:pPr>
            <w:r>
              <w:rPr>
                <w:rStyle w:val="13"/>
                <w:rFonts w:hint="default" w:ascii="Times New Roman" w:hAnsi="Times New Roman" w:eastAsia="方正仿宋_GBK"/>
                <w:color w:val="auto"/>
              </w:rPr>
              <w:t>（优：60-54分，良：53-48分，一般：47-36分。本项缺失为0分。）</w:t>
            </w:r>
          </w:p>
        </w:tc>
        <w:tc>
          <w:tcPr>
            <w:tcW w:w="1944" w:type="dxa"/>
            <w:vMerge w:val="restart"/>
            <w:vAlign w:val="center"/>
          </w:tcPr>
          <w:p w14:paraId="4BA03399">
            <w:pPr>
              <w:spacing w:after="0" w:line="380" w:lineRule="exact"/>
              <w:jc w:val="both"/>
              <w:outlineLvl w:val="2"/>
              <w:rPr>
                <w:rFonts w:eastAsia="方正仿宋_GBK"/>
                <w:sz w:val="24"/>
                <w:szCs w:val="24"/>
              </w:rPr>
            </w:pPr>
            <w:r>
              <w:rPr>
                <w:rStyle w:val="13"/>
                <w:rFonts w:hint="default" w:ascii="Times New Roman" w:hAnsi="Times New Roman" w:eastAsia="方正仿宋_GBK"/>
                <w:color w:val="auto"/>
              </w:rPr>
              <w:t>提供纸质方案。</w:t>
            </w:r>
            <w:r>
              <w:rPr>
                <w:rFonts w:ascii="Times New Roman" w:hAnsi="Times New Roman" w:eastAsia="方正仿宋_GBK"/>
                <w:sz w:val="24"/>
                <w:szCs w:val="24"/>
              </w:rPr>
              <w:t>加盖投标人鲜章。</w:t>
            </w:r>
          </w:p>
          <w:p w14:paraId="01C8FD76">
            <w:pPr>
              <w:spacing w:after="0" w:line="380" w:lineRule="exact"/>
              <w:jc w:val="both"/>
              <w:rPr>
                <w:rFonts w:ascii="Times New Roman" w:hAnsi="Times New Roman" w:eastAsia="方正仿宋_GBK"/>
                <w:sz w:val="24"/>
                <w:szCs w:val="32"/>
              </w:rPr>
            </w:pPr>
            <w:r>
              <w:rPr>
                <w:rFonts w:hint="eastAsia" w:ascii="Times New Roman" w:hAnsi="Times New Roman" w:eastAsia="方正仿宋_GBK"/>
                <w:sz w:val="24"/>
                <w:szCs w:val="32"/>
              </w:rPr>
              <w:t>采购人根据采购服务需求，对各供应商提供的书面方案进行横向比较评分。</w:t>
            </w:r>
          </w:p>
        </w:tc>
      </w:tr>
      <w:tr w14:paraId="43A6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43DFE4">
            <w:pPr>
              <w:spacing w:after="0" w:line="594" w:lineRule="exact"/>
              <w:jc w:val="center"/>
              <w:rPr>
                <w:rFonts w:ascii="Times New Roman" w:hAnsi="Times New Roman" w:eastAsia="方正仿宋_GBK"/>
                <w:sz w:val="24"/>
                <w:szCs w:val="32"/>
              </w:rPr>
            </w:pPr>
            <w:r>
              <w:rPr>
                <w:rFonts w:hint="eastAsia" w:ascii="Times New Roman" w:hAnsi="Times New Roman" w:eastAsia="方正仿宋_GBK"/>
                <w:sz w:val="24"/>
                <w:szCs w:val="32"/>
              </w:rPr>
              <w:t>3</w:t>
            </w:r>
          </w:p>
        </w:tc>
        <w:tc>
          <w:tcPr>
            <w:tcW w:w="1276" w:type="dxa"/>
            <w:vAlign w:val="center"/>
          </w:tcPr>
          <w:p w14:paraId="08E72113">
            <w:pPr>
              <w:spacing w:after="0" w:line="594" w:lineRule="exact"/>
              <w:jc w:val="center"/>
              <w:rPr>
                <w:rStyle w:val="13"/>
                <w:rFonts w:hint="default" w:ascii="Times New Roman" w:hAnsi="Times New Roman" w:eastAsia="方正仿宋_GBK"/>
                <w:color w:val="auto"/>
              </w:rPr>
            </w:pPr>
            <w:r>
              <w:rPr>
                <w:rStyle w:val="13"/>
                <w:rFonts w:hint="default" w:ascii="Times New Roman" w:hAnsi="Times New Roman" w:eastAsia="方正仿宋_GBK"/>
                <w:color w:val="auto"/>
              </w:rPr>
              <w:t>团队专业度（25%）</w:t>
            </w:r>
          </w:p>
        </w:tc>
        <w:tc>
          <w:tcPr>
            <w:tcW w:w="1134" w:type="dxa"/>
            <w:vAlign w:val="center"/>
          </w:tcPr>
          <w:p w14:paraId="23CA6C6A">
            <w:pPr>
              <w:spacing w:after="0" w:line="594" w:lineRule="exact"/>
              <w:jc w:val="center"/>
              <w:rPr>
                <w:rFonts w:ascii="Times New Roman" w:hAnsi="Times New Roman" w:eastAsia="方正仿宋_GBK"/>
                <w:sz w:val="24"/>
                <w:szCs w:val="32"/>
              </w:rPr>
            </w:pPr>
            <w:r>
              <w:rPr>
                <w:rFonts w:hint="eastAsia" w:ascii="Times New Roman" w:hAnsi="Times New Roman" w:eastAsia="方正仿宋_GBK"/>
                <w:sz w:val="24"/>
                <w:szCs w:val="32"/>
              </w:rPr>
              <w:t>25分</w:t>
            </w:r>
          </w:p>
        </w:tc>
        <w:tc>
          <w:tcPr>
            <w:tcW w:w="4621" w:type="dxa"/>
            <w:vAlign w:val="center"/>
          </w:tcPr>
          <w:p w14:paraId="7595804C">
            <w:pPr>
              <w:spacing w:after="0" w:line="380" w:lineRule="exact"/>
              <w:jc w:val="both"/>
              <w:rPr>
                <w:rStyle w:val="13"/>
                <w:rFonts w:hint="default" w:ascii="Times New Roman" w:hAnsi="Times New Roman" w:eastAsia="方正仿宋_GBK"/>
                <w:color w:val="auto"/>
              </w:rPr>
            </w:pPr>
            <w:r>
              <w:rPr>
                <w:rStyle w:val="13"/>
                <w:rFonts w:hint="default" w:ascii="Times New Roman" w:hAnsi="Times New Roman" w:eastAsia="方正仿宋_GBK"/>
                <w:color w:val="auto"/>
              </w:rPr>
              <w:t>展现在目标区域的企业资源链接能力及近3年类似业绩案例（类似业绩案例至少提供1个）。</w:t>
            </w:r>
          </w:p>
          <w:p w14:paraId="76DD1B87">
            <w:pPr>
              <w:spacing w:after="0" w:line="380" w:lineRule="exact"/>
              <w:jc w:val="both"/>
              <w:rPr>
                <w:rStyle w:val="13"/>
                <w:rFonts w:hint="default" w:ascii="Times New Roman" w:hAnsi="Times New Roman" w:eastAsia="方正仿宋_GBK"/>
                <w:color w:val="auto"/>
              </w:rPr>
            </w:pPr>
            <w:r>
              <w:rPr>
                <w:rStyle w:val="13"/>
                <w:rFonts w:hint="default" w:ascii="Times New Roman" w:hAnsi="Times New Roman" w:eastAsia="方正仿宋_GBK"/>
                <w:color w:val="auto"/>
              </w:rPr>
              <w:t>（展示企业资源链接能力并提供近类似业绩案例1个为满分25分，有缺项、明显错漏酌情扣分；本项缺失不得分）</w:t>
            </w:r>
          </w:p>
        </w:tc>
        <w:tc>
          <w:tcPr>
            <w:tcW w:w="1944" w:type="dxa"/>
            <w:vMerge w:val="continue"/>
            <w:vAlign w:val="center"/>
          </w:tcPr>
          <w:p w14:paraId="46D4C10C">
            <w:pPr>
              <w:spacing w:after="0" w:line="380" w:lineRule="exact"/>
              <w:ind w:firstLine="438"/>
              <w:jc w:val="both"/>
              <w:rPr>
                <w:rFonts w:ascii="Times New Roman" w:hAnsi="Times New Roman" w:eastAsia="方正仿宋_GBK"/>
                <w:color w:val="000000"/>
                <w:sz w:val="24"/>
                <w:szCs w:val="32"/>
              </w:rPr>
            </w:pPr>
          </w:p>
        </w:tc>
      </w:tr>
    </w:tbl>
    <w:p w14:paraId="2E2C77BF">
      <w:pPr>
        <w:spacing w:after="0" w:line="600" w:lineRule="exact"/>
        <w:ind w:firstLine="640"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十三、交供应商的确认和变更</w:t>
      </w:r>
    </w:p>
    <w:p w14:paraId="25F66641">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（一）成交供应商的确认</w:t>
      </w:r>
    </w:p>
    <w:p w14:paraId="55385233">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采购人从综合评分中得分最高的1名确定成交供应商。</w:t>
      </w:r>
    </w:p>
    <w:p w14:paraId="4E197FBB">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（二）成交供应商的变更</w:t>
      </w:r>
    </w:p>
    <w:p w14:paraId="060A5FCC">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除不可抗力等因素外，成交通知书发出后，采购人改变成交结果，或者成交供应商拒绝签订政府采购合同的，应当承担相应的法律责任。</w:t>
      </w:r>
    </w:p>
    <w:p w14:paraId="700DA006">
      <w:pPr>
        <w:spacing w:after="0" w:line="600" w:lineRule="exact"/>
        <w:ind w:firstLine="640" w:firstLineChars="200"/>
        <w:jc w:val="both"/>
        <w:rPr>
          <w:rFonts w:ascii="Times New Roman" w:hAnsi="Times New Roman" w:eastAsia="方正小标宋_GBK"/>
          <w:color w:val="000000"/>
          <w:sz w:val="44"/>
          <w:szCs w:val="44"/>
        </w:rPr>
      </w:pPr>
      <w:r>
        <w:rPr>
          <w:rFonts w:hint="eastAsia" w:ascii="Times New Roman" w:hAnsi="Times New Roman" w:eastAsia="方正仿宋_GBK"/>
          <w:sz w:val="32"/>
          <w:szCs w:val="32"/>
        </w:rPr>
        <w:t>成交供应商拒绝签订政府采购合同的，采购人可以按照《政府采购竞争性磋商采购方式管理暂行办法》第三十三条、第二十八条第二款规定的原则确定其他供应商作为成交供应商并签订政府采购合同，也可以重新开展采购活动。拒绝签订政府采购合同的成交供应商不得参加对该项目重新开展的采购活动</w:t>
      </w:r>
      <w:r>
        <w:rPr>
          <w:rFonts w:hint="eastAsia" w:ascii="Times New Roman" w:hAnsi="Times New Roman" w:eastAsia="方正小标宋_GBK"/>
          <w:color w:val="000000"/>
          <w:sz w:val="44"/>
          <w:szCs w:val="44"/>
        </w:rPr>
        <w:t>。</w:t>
      </w:r>
    </w:p>
    <w:p w14:paraId="29D4EA4F">
      <w:pPr>
        <w:spacing w:after="0" w:line="600" w:lineRule="exact"/>
        <w:ind w:firstLine="640"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十四、成交通知</w:t>
      </w:r>
    </w:p>
    <w:p w14:paraId="2899F6F4">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（一）成交供应商确定后，将在大渡口区政府门户网站上发布成交结果公告。</w:t>
      </w:r>
    </w:p>
    <w:p w14:paraId="6BBEC16E">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（二）结果公告发出同时，采购人将以书面形式发出《成交通知书》。《成交通知书》一经发出即发生法律效力。</w:t>
      </w:r>
    </w:p>
    <w:p w14:paraId="49CE95D7">
      <w:pPr>
        <w:spacing w:after="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（三）《成交通知书》将作为签订合同的依据。</w:t>
      </w:r>
    </w:p>
    <w:p w14:paraId="766B0DBE">
      <w:pPr>
        <w:spacing w:after="0" w:line="594" w:lineRule="exact"/>
        <w:ind w:firstLine="880"/>
        <w:jc w:val="center"/>
        <w:rPr>
          <w:rFonts w:ascii="Times New Roman" w:hAnsi="Times New Roman" w:eastAsia="方正小标宋_GBK"/>
          <w:color w:val="000000"/>
          <w:sz w:val="44"/>
          <w:szCs w:val="44"/>
        </w:rPr>
      </w:pPr>
      <w:r>
        <w:rPr>
          <w:rFonts w:eastAsia="方正小标宋_GBK"/>
          <w:color w:val="000000"/>
          <w:szCs w:val="44"/>
        </w:rPr>
        <w:br w:type="page"/>
      </w:r>
      <w:r>
        <w:rPr>
          <w:rFonts w:ascii="Times New Roman" w:hAnsi="Times New Roman" w:eastAsia="方正小标宋_GBK"/>
          <w:color w:val="000000"/>
          <w:sz w:val="44"/>
          <w:szCs w:val="44"/>
        </w:rPr>
        <w:t>供应商编制响应文件要求</w:t>
      </w:r>
    </w:p>
    <w:p w14:paraId="37BBF1E8">
      <w:pPr>
        <w:spacing w:after="0" w:line="594" w:lineRule="exact"/>
        <w:ind w:firstLine="640" w:firstLineChars="200"/>
        <w:jc w:val="both"/>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一、 报价</w:t>
      </w:r>
    </w:p>
    <w:p w14:paraId="31FC766C">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一） 报价函</w:t>
      </w:r>
    </w:p>
    <w:p w14:paraId="2C3AF86F">
      <w:pPr>
        <w:spacing w:after="0" w:line="594" w:lineRule="exact"/>
        <w:ind w:firstLine="640"/>
        <w:jc w:val="center"/>
        <w:rPr>
          <w:rFonts w:ascii="Times New Roman" w:hAnsi="Times New Roman" w:eastAsia="方正小标宋_GBK"/>
          <w:color w:val="000000"/>
          <w:sz w:val="32"/>
          <w:szCs w:val="44"/>
        </w:rPr>
      </w:pPr>
      <w:r>
        <w:rPr>
          <w:rFonts w:ascii="Times New Roman" w:hAnsi="Times New Roman" w:eastAsia="方正小标宋_GBK"/>
          <w:color w:val="000000"/>
          <w:sz w:val="32"/>
          <w:szCs w:val="44"/>
        </w:rPr>
        <w:t>报价函</w:t>
      </w:r>
    </w:p>
    <w:p w14:paraId="036491CF">
      <w:pPr>
        <w:spacing w:after="0" w:line="594" w:lineRule="exact"/>
        <w:ind w:firstLine="640"/>
        <w:jc w:val="both"/>
        <w:rPr>
          <w:rFonts w:ascii="Times New Roman" w:hAnsi="Times New Roman" w:eastAsia="方正仿宋_GBK"/>
          <w:color w:val="000000"/>
          <w:sz w:val="32"/>
          <w:szCs w:val="32"/>
          <w:u w:val="single"/>
        </w:rPr>
      </w:pPr>
      <w:r>
        <w:rPr>
          <w:rFonts w:ascii="Times New Roman" w:hAnsi="Times New Roman" w:eastAsia="方正仿宋_GBK"/>
          <w:color w:val="000000"/>
          <w:sz w:val="32"/>
          <w:szCs w:val="32"/>
          <w:u w:val="single"/>
        </w:rPr>
        <w:t>（采购人名称）</w:t>
      </w:r>
      <w:r>
        <w:rPr>
          <w:rFonts w:ascii="Times New Roman" w:hAnsi="Times New Roman" w:eastAsia="方正仿宋_GBK"/>
          <w:color w:val="000000"/>
          <w:sz w:val="32"/>
          <w:szCs w:val="32"/>
        </w:rPr>
        <w:t>：</w:t>
      </w:r>
    </w:p>
    <w:p w14:paraId="7ACD1904">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我方收到_________________________（ 项目名称）的采购文件， 经详细研究，决定参加该项目的采购。</w:t>
      </w:r>
    </w:p>
    <w:p w14:paraId="2B7FADC3">
      <w:pPr>
        <w:spacing w:after="0" w:line="594" w:lineRule="exact"/>
        <w:ind w:firstLine="640" w:firstLineChars="200"/>
        <w:jc w:val="both"/>
        <w:rPr>
          <w:rFonts w:ascii="Times New Roman" w:hAnsi="Times New Roman" w:eastAsia="方正仿宋_GBK"/>
          <w:color w:val="000000"/>
          <w:sz w:val="32"/>
          <w:szCs w:val="32"/>
          <w:u w:val="single"/>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愿意按照谈判采购文件中的一切要求，提供本项目的技术服务，</w:t>
      </w:r>
      <w:r>
        <w:rPr>
          <w:rFonts w:hint="eastAsia" w:ascii="Times New Roman" w:hAnsi="Times New Roman" w:eastAsia="方正仿宋_GBK"/>
          <w:color w:val="000000"/>
          <w:sz w:val="32"/>
          <w:szCs w:val="32"/>
        </w:rPr>
        <w:t>每次沙龙活动</w:t>
      </w:r>
      <w:r>
        <w:rPr>
          <w:rFonts w:ascii="Times New Roman" w:hAnsi="Times New Roman" w:eastAsia="方正仿宋_GBK"/>
          <w:color w:val="000000"/>
          <w:sz w:val="32"/>
          <w:szCs w:val="32"/>
        </w:rPr>
        <w:t>报价为人民币</w:t>
      </w:r>
      <w:r>
        <w:rPr>
          <w:rFonts w:ascii="Times New Roman" w:hAnsi="Times New Roman" w:eastAsia="方正仿宋_GBK"/>
          <w:color w:val="000000"/>
          <w:sz w:val="32"/>
          <w:szCs w:val="32"/>
          <w:u w:val="single"/>
        </w:rPr>
        <w:t>大写：   元整</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 xml:space="preserve"> 人民币</w:t>
      </w:r>
      <w:r>
        <w:rPr>
          <w:rFonts w:ascii="Times New Roman" w:hAnsi="Times New Roman" w:eastAsia="方正仿宋_GBK"/>
          <w:color w:val="000000"/>
          <w:sz w:val="32"/>
          <w:szCs w:val="32"/>
          <w:u w:val="single"/>
        </w:rPr>
        <w:t>小写</w:t>
      </w:r>
      <w:r>
        <w:rPr>
          <w:rFonts w:ascii="Times New Roman" w:hAnsi="Times New Roman" w:eastAsia="方正仿宋_GBK"/>
          <w:sz w:val="32"/>
          <w:szCs w:val="32"/>
          <w:u w:val="single"/>
        </w:rPr>
        <w:t>：元</w:t>
      </w:r>
      <w:r>
        <w:rPr>
          <w:rFonts w:hint="eastAsia" w:ascii="Times New Roman" w:hAnsi="Times New Roman" w:eastAsia="方正仿宋_GBK"/>
          <w:sz w:val="32"/>
          <w:szCs w:val="32"/>
        </w:rPr>
        <w:t>。三次沙龙活动合计为</w:t>
      </w:r>
      <w:r>
        <w:rPr>
          <w:rFonts w:ascii="Times New Roman" w:hAnsi="Times New Roman" w:eastAsia="方正仿宋_GBK"/>
          <w:sz w:val="32"/>
          <w:szCs w:val="32"/>
        </w:rPr>
        <w:t>人民币</w:t>
      </w:r>
      <w:r>
        <w:rPr>
          <w:rFonts w:ascii="Times New Roman" w:hAnsi="Times New Roman" w:eastAsia="方正仿宋_GBK"/>
          <w:sz w:val="32"/>
          <w:szCs w:val="32"/>
          <w:u w:val="single"/>
        </w:rPr>
        <w:t>大写：   元整</w:t>
      </w:r>
      <w:r>
        <w:rPr>
          <w:rFonts w:ascii="Times New Roman" w:hAnsi="Times New Roman" w:eastAsia="方正仿宋_GBK"/>
          <w:sz w:val="32"/>
          <w:szCs w:val="32"/>
        </w:rPr>
        <w:t>； 人民币</w:t>
      </w:r>
      <w:r>
        <w:rPr>
          <w:rFonts w:ascii="Times New Roman" w:hAnsi="Times New Roman" w:eastAsia="方正仿宋_GBK"/>
          <w:sz w:val="32"/>
          <w:szCs w:val="32"/>
          <w:u w:val="single"/>
        </w:rPr>
        <w:t>小写：元</w:t>
      </w:r>
      <w:r>
        <w:rPr>
          <w:rFonts w:hint="eastAsia" w:ascii="Times New Roman" w:hAnsi="Times New Roman" w:eastAsia="方正仿宋_GBK"/>
          <w:sz w:val="32"/>
          <w:szCs w:val="32"/>
          <w:u w:val="single"/>
        </w:rPr>
        <w:t>。</w:t>
      </w:r>
    </w:p>
    <w:p w14:paraId="335F895A">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我方现提交的响应文件为：响应文件纸质文档正本、 副本各壹份。</w:t>
      </w:r>
    </w:p>
    <w:p w14:paraId="70359BEF">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我方完全理解和接受贵方采购文件的一切规定和要求及评审办法。</w:t>
      </w:r>
    </w:p>
    <w:p w14:paraId="52025677">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在整个采购评标过程中，我方若有违规行为，根据有关规定纳入信用体系</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失信记录</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实施联合惩戒，并向社会公告等给予惩罚。</w:t>
      </w:r>
    </w:p>
    <w:p w14:paraId="5B0B075B">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我方若中选，将按照采购结果签订合同，并且严格履行合同义务。本承诺函将成为合同不可分割的一部分，与合同具有同等的法律效力。</w:t>
      </w:r>
    </w:p>
    <w:p w14:paraId="0C164410">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我方理解，最低报价不是成交的唯一条件。</w:t>
      </w:r>
    </w:p>
    <w:p w14:paraId="1831D898">
      <w:pPr>
        <w:spacing w:after="0" w:line="594" w:lineRule="exact"/>
        <w:ind w:firstLine="640" w:firstLineChars="200"/>
        <w:jc w:val="both"/>
        <w:rPr>
          <w:rFonts w:ascii="Times New Roman" w:hAnsi="Times New Roman" w:eastAsia="方正仿宋_GBK"/>
          <w:color w:val="000000"/>
          <w:sz w:val="32"/>
          <w:szCs w:val="32"/>
        </w:rPr>
      </w:pPr>
    </w:p>
    <w:p w14:paraId="3C9EEC1B">
      <w:pPr>
        <w:spacing w:after="0" w:line="594" w:lineRule="exact"/>
        <w:ind w:firstLine="640" w:firstLineChars="200"/>
        <w:jc w:val="both"/>
        <w:rPr>
          <w:rFonts w:ascii="Times New Roman" w:hAnsi="Times New Roman" w:eastAsia="方正仿宋_GBK"/>
          <w:color w:val="000000"/>
          <w:sz w:val="32"/>
          <w:szCs w:val="32"/>
        </w:rPr>
      </w:pPr>
    </w:p>
    <w:p w14:paraId="21BAACCA">
      <w:pPr>
        <w:spacing w:after="0" w:line="594" w:lineRule="exact"/>
        <w:ind w:firstLine="640" w:firstLineChars="200"/>
        <w:jc w:val="both"/>
        <w:rPr>
          <w:rFonts w:ascii="Times New Roman" w:hAnsi="Times New Roman" w:eastAsia="方正仿宋_GBK"/>
          <w:color w:val="000000"/>
          <w:sz w:val="32"/>
          <w:szCs w:val="32"/>
        </w:rPr>
      </w:pPr>
    </w:p>
    <w:p w14:paraId="599E1606">
      <w:pPr>
        <w:spacing w:after="0" w:line="594" w:lineRule="exact"/>
        <w:ind w:firstLine="640" w:firstLineChars="200"/>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供应商名称（ 公章） ：     </w:t>
      </w:r>
    </w:p>
    <w:p w14:paraId="6F238551">
      <w:pPr>
        <w:spacing w:after="0" w:line="594" w:lineRule="exact"/>
        <w:ind w:firstLine="640" w:firstLineChars="200"/>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年  月  日           </w:t>
      </w:r>
    </w:p>
    <w:p w14:paraId="23ACCC97">
      <w:pPr>
        <w:spacing w:after="0" w:line="594"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二、 服务方案</w:t>
      </w:r>
      <w:r>
        <w:rPr>
          <w:rFonts w:hint="eastAsia" w:ascii="Times New Roman" w:hAnsi="Times New Roman" w:eastAsia="方正黑体_GBK"/>
          <w:color w:val="000000"/>
          <w:sz w:val="32"/>
          <w:szCs w:val="32"/>
        </w:rPr>
        <w:t>及项目实施方案</w:t>
      </w:r>
    </w:p>
    <w:p w14:paraId="2E7A0749">
      <w:pPr>
        <w:spacing w:after="0" w:line="594" w:lineRule="exact"/>
        <w:ind w:firstLine="640" w:firstLineChars="200"/>
        <w:jc w:val="both"/>
        <w:rPr>
          <w:rFonts w:ascii="Times New Roman" w:hAnsi="Times New Roman" w:eastAsia="方正黑体_GBK"/>
          <w:color w:val="000000"/>
          <w:sz w:val="32"/>
          <w:szCs w:val="32"/>
        </w:rPr>
      </w:pPr>
    </w:p>
    <w:p w14:paraId="4C878BE7">
      <w:pPr>
        <w:spacing w:after="0" w:line="594" w:lineRule="exact"/>
        <w:ind w:firstLine="640" w:firstLineChars="200"/>
        <w:jc w:val="center"/>
        <w:rPr>
          <w:rFonts w:ascii="Times New Roman" w:hAnsi="Times New Roman" w:eastAsia="方正仿宋_GBK"/>
          <w:i/>
          <w:color w:val="000000"/>
          <w:sz w:val="32"/>
          <w:szCs w:val="32"/>
          <w:u w:val="single"/>
        </w:rPr>
      </w:pPr>
      <w:r>
        <w:rPr>
          <w:rFonts w:ascii="Times New Roman" w:hAnsi="Times New Roman" w:eastAsia="方正仿宋_GBK"/>
          <w:i/>
          <w:color w:val="000000"/>
          <w:sz w:val="32"/>
          <w:szCs w:val="32"/>
          <w:u w:val="single"/>
        </w:rPr>
        <w:t>服务方案</w:t>
      </w:r>
      <w:r>
        <w:rPr>
          <w:rFonts w:hint="eastAsia" w:ascii="Times New Roman" w:hAnsi="Times New Roman" w:eastAsia="方正仿宋_GBK"/>
          <w:i/>
          <w:color w:val="000000"/>
          <w:sz w:val="32"/>
          <w:szCs w:val="32"/>
          <w:u w:val="single"/>
        </w:rPr>
        <w:t>及项目实施方案</w:t>
      </w:r>
      <w:r>
        <w:rPr>
          <w:rFonts w:ascii="Times New Roman" w:hAnsi="Times New Roman" w:eastAsia="方正仿宋_GBK"/>
          <w:i/>
          <w:color w:val="000000"/>
          <w:sz w:val="32"/>
          <w:szCs w:val="32"/>
          <w:u w:val="single"/>
        </w:rPr>
        <w:t>（格式自定）</w:t>
      </w:r>
    </w:p>
    <w:p w14:paraId="0122E92B">
      <w:pPr>
        <w:spacing w:after="0" w:line="594" w:lineRule="exact"/>
        <w:ind w:firstLine="640" w:firstLineChars="200"/>
        <w:jc w:val="center"/>
        <w:rPr>
          <w:rFonts w:ascii="Times New Roman" w:hAnsi="Times New Roman" w:eastAsia="方正仿宋_GBK"/>
          <w:i/>
          <w:color w:val="000000"/>
          <w:sz w:val="32"/>
          <w:szCs w:val="32"/>
          <w:u w:val="single"/>
        </w:rPr>
      </w:pPr>
    </w:p>
    <w:p w14:paraId="07AA28E5">
      <w:pPr>
        <w:spacing w:after="0" w:line="594"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三、 资格条件及其他</w:t>
      </w:r>
    </w:p>
    <w:p w14:paraId="7212A037">
      <w:pPr>
        <w:spacing w:after="0" w:line="594" w:lineRule="exact"/>
        <w:ind w:firstLine="640" w:firstLineChars="200"/>
        <w:jc w:val="both"/>
        <w:rPr>
          <w:rFonts w:ascii="Times New Roman" w:hAnsi="Times New Roman" w:eastAsia="方正黑体_GBK"/>
          <w:color w:val="000000"/>
          <w:sz w:val="32"/>
          <w:szCs w:val="32"/>
        </w:rPr>
      </w:pPr>
    </w:p>
    <w:p w14:paraId="2182FF80">
      <w:pPr>
        <w:spacing w:after="0" w:line="594" w:lineRule="exact"/>
        <w:ind w:firstLine="640" w:firstLineChars="200"/>
        <w:jc w:val="center"/>
        <w:rPr>
          <w:rFonts w:ascii="Times New Roman" w:hAnsi="Times New Roman" w:eastAsia="方正仿宋_GBK"/>
          <w:i/>
          <w:color w:val="000000"/>
          <w:sz w:val="32"/>
          <w:szCs w:val="32"/>
          <w:u w:val="single"/>
        </w:rPr>
      </w:pPr>
      <w:r>
        <w:rPr>
          <w:rFonts w:ascii="Times New Roman" w:hAnsi="Times New Roman" w:eastAsia="方正仿宋_GBK"/>
          <w:i/>
          <w:color w:val="000000"/>
          <w:sz w:val="32"/>
          <w:szCs w:val="32"/>
          <w:u w:val="single"/>
        </w:rPr>
        <w:t>按照采购文件要求提供扫描件</w:t>
      </w:r>
    </w:p>
    <w:p w14:paraId="226D1731">
      <w:pPr>
        <w:spacing w:after="0" w:line="594" w:lineRule="exact"/>
        <w:ind w:firstLine="640" w:firstLineChars="200"/>
        <w:jc w:val="center"/>
        <w:rPr>
          <w:rFonts w:ascii="Times New Roman" w:hAnsi="Times New Roman" w:eastAsia="方正仿宋_GBK"/>
          <w:i/>
          <w:color w:val="000000"/>
          <w:sz w:val="32"/>
          <w:szCs w:val="32"/>
          <w:u w:val="single"/>
        </w:rPr>
      </w:pPr>
    </w:p>
    <w:p w14:paraId="5AF7BD82">
      <w:pPr>
        <w:spacing w:after="0" w:line="594"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四、其他应提供的资料</w:t>
      </w:r>
    </w:p>
    <w:p w14:paraId="582F4A73">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其他与项目有关的资料（自附）：供应商总体情况介绍、 其他与本项目有关的资料等。</w:t>
      </w:r>
    </w:p>
    <w:p w14:paraId="0A066A81">
      <w:pPr>
        <w:adjustRightInd/>
        <w:snapToGrid/>
        <w:spacing w:line="594" w:lineRule="exact"/>
        <w:ind w:firstLine="640"/>
        <w:rPr>
          <w:rFonts w:ascii="Times New Roman" w:hAnsi="Times New Roman" w:eastAsia="方正仿宋_GBK"/>
          <w:color w:val="000000"/>
          <w:sz w:val="32"/>
          <w:szCs w:val="32"/>
        </w:rPr>
      </w:pPr>
    </w:p>
    <w:p w14:paraId="0509D983">
      <w:pPr>
        <w:adjustRightInd/>
        <w:snapToGrid/>
        <w:spacing w:line="594" w:lineRule="exact"/>
        <w:ind w:firstLine="640"/>
        <w:rPr>
          <w:rFonts w:ascii="Times New Roman" w:hAnsi="Times New Roman" w:eastAsia="方正仿宋_GBK"/>
          <w:color w:val="000000"/>
          <w:sz w:val="32"/>
          <w:szCs w:val="32"/>
        </w:rPr>
      </w:pPr>
    </w:p>
    <w:p w14:paraId="21566A9F">
      <w:pPr>
        <w:adjustRightInd/>
        <w:snapToGrid/>
        <w:spacing w:line="594" w:lineRule="exact"/>
        <w:ind w:firstLine="640"/>
        <w:rPr>
          <w:rFonts w:ascii="Times New Roman" w:hAnsi="Times New Roman" w:eastAsia="方正仿宋_GBK"/>
          <w:color w:val="000000"/>
          <w:sz w:val="32"/>
          <w:szCs w:val="32"/>
        </w:rPr>
      </w:pPr>
    </w:p>
    <w:p w14:paraId="359E56F7">
      <w:pPr>
        <w:adjustRightInd/>
        <w:snapToGrid/>
        <w:spacing w:line="594" w:lineRule="exact"/>
        <w:ind w:firstLine="640"/>
        <w:rPr>
          <w:rFonts w:ascii="Times New Roman" w:hAnsi="Times New Roman" w:eastAsia="方正仿宋_GBK"/>
          <w:color w:val="000000"/>
          <w:sz w:val="32"/>
          <w:szCs w:val="32"/>
        </w:rPr>
      </w:pPr>
    </w:p>
    <w:p w14:paraId="44E2D9D0">
      <w:pPr>
        <w:adjustRightInd/>
        <w:snapToGrid/>
        <w:spacing w:line="594" w:lineRule="exact"/>
        <w:rPr>
          <w:rFonts w:ascii="Times New Roman" w:hAnsi="Times New Roman" w:eastAsia="方正仿宋_GBK"/>
          <w:color w:val="000000"/>
          <w:sz w:val="32"/>
          <w:szCs w:val="32"/>
        </w:rPr>
      </w:pPr>
    </w:p>
    <w:p w14:paraId="428F1C58">
      <w:pPr>
        <w:spacing w:after="0" w:line="594"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五、 法定代表人授权委托书（格式）</w:t>
      </w:r>
    </w:p>
    <w:p w14:paraId="0BA14597">
      <w:pPr>
        <w:spacing w:after="0" w:line="594" w:lineRule="exact"/>
        <w:ind w:firstLine="640" w:firstLineChars="200"/>
        <w:jc w:val="center"/>
        <w:rPr>
          <w:rFonts w:ascii="Times New Roman" w:hAnsi="Times New Roman" w:eastAsia="方正仿宋_GBK"/>
          <w:color w:val="000000"/>
          <w:sz w:val="32"/>
          <w:szCs w:val="32"/>
        </w:rPr>
      </w:pPr>
    </w:p>
    <w:p w14:paraId="11AF398E">
      <w:pPr>
        <w:spacing w:after="0" w:line="594" w:lineRule="exact"/>
        <w:ind w:firstLine="640" w:firstLineChars="200"/>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法定代表人授权委托书</w:t>
      </w:r>
    </w:p>
    <w:p w14:paraId="76CDEFF3">
      <w:pPr>
        <w:spacing w:after="0" w:line="594" w:lineRule="exact"/>
        <w:ind w:firstLine="64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致：（采购人名称） ：</w:t>
      </w:r>
    </w:p>
    <w:p w14:paraId="77A5A3EF">
      <w:pPr>
        <w:spacing w:after="0" w:line="594" w:lineRule="exact"/>
        <w:ind w:firstLine="707" w:firstLineChars="221"/>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（法定代表人名称）是（供应商名称）的法定代表人， 特授权（被授权人姓名及身份证代码）电话代表我单位全权办理上述项目的谈判、签约等具体工作，并签署全部有关文件、协议及合同。</w:t>
      </w:r>
    </w:p>
    <w:p w14:paraId="47790023">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我单位对被授权人的签字负全部责任。</w:t>
      </w:r>
    </w:p>
    <w:p w14:paraId="5029CB39">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在撤消授权的书面通知以前，本授权书一直有效。被授权人在授权书有效期内签署的所有文件不因授权的撤消而失效。</w:t>
      </w:r>
    </w:p>
    <w:p w14:paraId="133306E5">
      <w:pPr>
        <w:spacing w:after="0" w:line="594" w:lineRule="exact"/>
        <w:ind w:firstLine="640" w:firstLineChars="200"/>
        <w:jc w:val="both"/>
        <w:rPr>
          <w:rFonts w:ascii="Times New Roman" w:hAnsi="Times New Roman" w:eastAsia="方正仿宋_GBK"/>
          <w:color w:val="000000"/>
          <w:sz w:val="32"/>
          <w:szCs w:val="32"/>
        </w:rPr>
      </w:pPr>
    </w:p>
    <w:p w14:paraId="328E814D">
      <w:pPr>
        <w:spacing w:after="0" w:line="594" w:lineRule="exact"/>
        <w:ind w:firstLine="640" w:firstLineChars="200"/>
        <w:jc w:val="both"/>
        <w:rPr>
          <w:rFonts w:ascii="Times New Roman" w:hAnsi="Times New Roman" w:eastAsia="方正仿宋_GBK"/>
          <w:color w:val="000000"/>
          <w:sz w:val="32"/>
          <w:szCs w:val="32"/>
        </w:rPr>
      </w:pPr>
    </w:p>
    <w:p w14:paraId="7364CF7A">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被授权人：                               法定代表人：</w:t>
      </w:r>
    </w:p>
    <w:p w14:paraId="7B9FBA11">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（签字或盖章）                       （签字或盖章）</w:t>
      </w:r>
    </w:p>
    <w:p w14:paraId="77A44594">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（附： 被授权人身份证正反面复印件）</w:t>
      </w:r>
    </w:p>
    <w:p w14:paraId="6A84155C">
      <w:pPr>
        <w:spacing w:after="0" w:line="594" w:lineRule="exact"/>
        <w:ind w:firstLine="640" w:firstLineChars="200"/>
        <w:jc w:val="both"/>
        <w:rPr>
          <w:rFonts w:ascii="Times New Roman" w:hAnsi="Times New Roman" w:eastAsia="方正仿宋_GBK"/>
          <w:color w:val="000000"/>
          <w:sz w:val="32"/>
          <w:szCs w:val="32"/>
        </w:rPr>
      </w:pPr>
    </w:p>
    <w:p w14:paraId="0D87B180">
      <w:pPr>
        <w:spacing w:after="0" w:line="594" w:lineRule="exact"/>
        <w:ind w:firstLine="640"/>
        <w:jc w:val="both"/>
        <w:rPr>
          <w:rFonts w:ascii="Times New Roman" w:hAnsi="Times New Roman" w:eastAsia="方正仿宋_GBK"/>
          <w:color w:val="000000"/>
          <w:sz w:val="32"/>
          <w:szCs w:val="32"/>
        </w:rPr>
      </w:pPr>
    </w:p>
    <w:p w14:paraId="097749BA">
      <w:pPr>
        <w:spacing w:after="0" w:line="594" w:lineRule="exact"/>
        <w:ind w:firstLine="640" w:firstLineChars="200"/>
        <w:jc w:val="both"/>
        <w:rPr>
          <w:rFonts w:ascii="Times New Roman" w:hAnsi="Times New Roman" w:eastAsia="方正仿宋_GBK"/>
          <w:color w:val="000000"/>
          <w:sz w:val="32"/>
          <w:szCs w:val="32"/>
        </w:rPr>
      </w:pPr>
    </w:p>
    <w:p w14:paraId="27110670">
      <w:pPr>
        <w:spacing w:after="0" w:line="594" w:lineRule="exact"/>
        <w:ind w:firstLine="640" w:firstLineChars="200"/>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（供应商公章）</w:t>
      </w:r>
    </w:p>
    <w:p w14:paraId="7BE1F9BE">
      <w:pPr>
        <w:spacing w:after="0" w:line="594" w:lineRule="exact"/>
        <w:ind w:firstLine="640" w:firstLineChars="200"/>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年 月日</w:t>
      </w:r>
    </w:p>
    <w:p w14:paraId="448BE7E6">
      <w:pPr>
        <w:spacing w:after="0" w:line="594" w:lineRule="exact"/>
        <w:ind w:firstLine="640"/>
        <w:jc w:val="center"/>
        <w:rPr>
          <w:rFonts w:ascii="Times New Roman" w:hAnsi="Times New Roman" w:eastAsia="方正仿宋_GBK"/>
          <w:color w:val="000000"/>
          <w:sz w:val="32"/>
          <w:szCs w:val="32"/>
        </w:rPr>
      </w:pPr>
    </w:p>
    <w:p w14:paraId="7C86AD73">
      <w:pPr>
        <w:spacing w:after="0" w:line="594" w:lineRule="exact"/>
        <w:ind w:firstLine="640"/>
        <w:jc w:val="center"/>
        <w:rPr>
          <w:rFonts w:ascii="Times New Roman" w:hAnsi="Times New Roman" w:eastAsia="方正仿宋_GBK"/>
          <w:color w:val="000000"/>
          <w:sz w:val="32"/>
          <w:szCs w:val="32"/>
        </w:rPr>
      </w:pPr>
    </w:p>
    <w:p w14:paraId="64C81FF5">
      <w:pPr>
        <w:spacing w:after="0" w:line="594" w:lineRule="exact"/>
        <w:ind w:firstLine="640"/>
        <w:rPr>
          <w:rFonts w:ascii="Times New Roman" w:hAnsi="Times New Roman" w:eastAsia="方正仿宋_GBK"/>
          <w:color w:val="000000"/>
          <w:sz w:val="32"/>
          <w:szCs w:val="32"/>
        </w:rPr>
      </w:pPr>
    </w:p>
    <w:p w14:paraId="486D3224">
      <w:pPr>
        <w:spacing w:after="0" w:line="594" w:lineRule="exact"/>
        <w:ind w:firstLine="640"/>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 结束）</w:t>
      </w:r>
    </w:p>
    <w:sectPr>
      <w:footerReference r:id="rId4" w:type="default"/>
      <w:footerReference r:id="rId5" w:type="even"/>
      <w:pgSz w:w="11906" w:h="16838"/>
      <w:pgMar w:top="1985" w:right="1474" w:bottom="1985" w:left="1474"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1DA7">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CF549">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docVars>
    <w:docVar w:name="commondata" w:val="eyJoZGlkIjoiOWZmNzcxZmVkOGI3ODU5MTZjNzFmYTE4YWZkZWUyYTUifQ=="/>
  </w:docVars>
  <w:rsids>
    <w:rsidRoot w:val="001C3669"/>
    <w:rsid w:val="001C3669"/>
    <w:rsid w:val="006911F1"/>
    <w:rsid w:val="00B27FDD"/>
    <w:rsid w:val="5BFE11EB"/>
    <w:rsid w:val="6FDF775D"/>
    <w:rsid w:val="7E6A6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7"/>
    <w:qFormat/>
    <w:uiPriority w:val="0"/>
    <w:pPr>
      <w:keepNext/>
      <w:widowControl w:val="0"/>
      <w:tabs>
        <w:tab w:val="left" w:pos="3360"/>
      </w:tabs>
      <w:adjustRightInd/>
      <w:spacing w:beforeLines="50" w:afterLines="50" w:line="800" w:lineRule="atLeast"/>
      <w:jc w:val="center"/>
      <w:outlineLvl w:val="0"/>
    </w:pPr>
    <w:rPr>
      <w:rFonts w:ascii="Times New Roman" w:hAnsi="Times New Roman" w:eastAsia="方正小标宋简体"/>
      <w:kern w:val="2"/>
      <w:sz w:val="44"/>
      <w:szCs w:val="20"/>
    </w:rPr>
  </w:style>
  <w:style w:type="paragraph" w:styleId="3">
    <w:name w:val="heading 2"/>
    <w:basedOn w:val="1"/>
    <w:next w:val="1"/>
    <w:link w:val="18"/>
    <w:qFormat/>
    <w:uiPriority w:val="0"/>
    <w:pPr>
      <w:keepNext/>
      <w:keepLines/>
      <w:widowControl w:val="0"/>
      <w:spacing w:beforeLines="50" w:after="0" w:line="240" w:lineRule="exact"/>
      <w:ind w:firstLine="2320" w:firstLineChars="200"/>
      <w:jc w:val="both"/>
      <w:outlineLvl w:val="1"/>
    </w:pPr>
    <w:rPr>
      <w:rFonts w:ascii="宋体" w:hAnsi="宋体" w:eastAsia="宋体"/>
      <w:b/>
      <w:sz w:val="20"/>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0"/>
    <w:qFormat/>
    <w:uiPriority w:val="99"/>
    <w:pPr>
      <w:spacing w:after="120"/>
      <w:ind w:left="420" w:leftChars="200"/>
    </w:pPr>
  </w:style>
  <w:style w:type="paragraph" w:styleId="5">
    <w:name w:val="Date"/>
    <w:basedOn w:val="1"/>
    <w:next w:val="1"/>
    <w:link w:val="19"/>
    <w:qFormat/>
    <w:uiPriority w:val="0"/>
    <w:pPr>
      <w:widowControl w:val="0"/>
      <w:adjustRightInd/>
      <w:snapToGrid/>
      <w:spacing w:after="0"/>
      <w:jc w:val="both"/>
    </w:pPr>
    <w:rPr>
      <w:rFonts w:ascii="Times New Roman" w:hAnsi="Times New Roman" w:eastAsia="宋体"/>
      <w:kern w:val="2"/>
      <w:sz w:val="24"/>
      <w:szCs w:val="20"/>
    </w:rPr>
  </w:style>
  <w:style w:type="paragraph" w:styleId="6">
    <w:name w:val="Balloon Text"/>
    <w:basedOn w:val="1"/>
    <w:link w:val="22"/>
    <w:qFormat/>
    <w:uiPriority w:val="99"/>
    <w:pPr>
      <w:spacing w:after="0"/>
    </w:pPr>
    <w:rPr>
      <w:sz w:val="18"/>
      <w:szCs w:val="18"/>
    </w:rPr>
  </w:style>
  <w:style w:type="paragraph" w:styleId="7">
    <w:name w:val="footer"/>
    <w:basedOn w:val="1"/>
    <w:link w:val="15"/>
    <w:qFormat/>
    <w:uiPriority w:val="99"/>
    <w:pPr>
      <w:tabs>
        <w:tab w:val="center" w:pos="4153"/>
        <w:tab w:val="right" w:pos="8306"/>
      </w:tabs>
    </w:pPr>
    <w:rPr>
      <w:sz w:val="18"/>
      <w:szCs w:val="18"/>
    </w:rPr>
  </w:style>
  <w:style w:type="paragraph" w:styleId="8">
    <w:name w:val="header"/>
    <w:basedOn w:val="1"/>
    <w:link w:val="14"/>
    <w:qFormat/>
    <w:uiPriority w:val="99"/>
    <w:pPr>
      <w:pBdr>
        <w:bottom w:val="single" w:color="auto" w:sz="6" w:space="1"/>
      </w:pBdr>
      <w:tabs>
        <w:tab w:val="center" w:pos="4153"/>
        <w:tab w:val="right" w:pos="8306"/>
      </w:tabs>
      <w:jc w:val="center"/>
    </w:pPr>
    <w:rPr>
      <w:sz w:val="18"/>
      <w:szCs w:val="18"/>
    </w:rPr>
  </w:style>
  <w:style w:type="paragraph" w:styleId="9">
    <w:name w:val="Body Text First Indent 2"/>
    <w:basedOn w:val="4"/>
    <w:link w:val="21"/>
    <w:qFormat/>
    <w:uiPriority w:val="0"/>
    <w:pPr>
      <w:widowControl w:val="0"/>
      <w:adjustRightInd/>
      <w:snapToGrid/>
      <w:ind w:firstLine="420" w:firstLineChars="200"/>
      <w:jc w:val="both"/>
    </w:pPr>
    <w:rPr>
      <w:rFonts w:ascii="Times New Roman" w:hAnsi="Times New Roman" w:eastAsia="宋体"/>
      <w:kern w:val="2"/>
      <w:sz w:val="21"/>
      <w:szCs w:val="20"/>
    </w:rPr>
  </w:style>
  <w:style w:type="table" w:styleId="11">
    <w:name w:val="Table Grid"/>
    <w:basedOn w:val="10"/>
    <w:qFormat/>
    <w:uiPriority w:val="59"/>
    <w:rPr>
      <w:rFonts w:eastAsia="宋体"/>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style01"/>
    <w:qFormat/>
    <w:uiPriority w:val="0"/>
    <w:rPr>
      <w:rFonts w:hint="eastAsia" w:ascii="宋体" w:hAnsi="宋体" w:eastAsia="宋体"/>
      <w:color w:val="000000"/>
      <w:sz w:val="24"/>
      <w:szCs w:val="24"/>
    </w:rPr>
  </w:style>
  <w:style w:type="character" w:customStyle="1" w:styleId="14">
    <w:name w:val="页眉 Char"/>
    <w:link w:val="8"/>
    <w:qFormat/>
    <w:uiPriority w:val="99"/>
    <w:rPr>
      <w:rFonts w:ascii="Tahoma" w:hAnsi="Tahoma"/>
      <w:sz w:val="18"/>
      <w:szCs w:val="18"/>
    </w:rPr>
  </w:style>
  <w:style w:type="character" w:customStyle="1" w:styleId="15">
    <w:name w:val="页脚 Char"/>
    <w:link w:val="7"/>
    <w:qFormat/>
    <w:uiPriority w:val="99"/>
    <w:rPr>
      <w:rFonts w:ascii="Tahoma" w:hAnsi="Tahoma"/>
      <w:sz w:val="18"/>
      <w:szCs w:val="18"/>
    </w:rPr>
  </w:style>
  <w:style w:type="character" w:customStyle="1" w:styleId="16">
    <w:name w:val="NormalCharacter"/>
    <w:qFormat/>
    <w:uiPriority w:val="99"/>
  </w:style>
  <w:style w:type="character" w:customStyle="1" w:styleId="17">
    <w:name w:val="标题 1 Char"/>
    <w:link w:val="2"/>
    <w:qFormat/>
    <w:uiPriority w:val="0"/>
    <w:rPr>
      <w:rFonts w:ascii="Times New Roman" w:hAnsi="Times New Roman" w:eastAsia="方正小标宋简体"/>
      <w:kern w:val="2"/>
      <w:sz w:val="44"/>
    </w:rPr>
  </w:style>
  <w:style w:type="character" w:customStyle="1" w:styleId="18">
    <w:name w:val="标题 2 Char"/>
    <w:link w:val="3"/>
    <w:qFormat/>
    <w:uiPriority w:val="0"/>
    <w:rPr>
      <w:rFonts w:ascii="宋体" w:hAnsi="宋体" w:eastAsia="宋体"/>
      <w:b/>
    </w:rPr>
  </w:style>
  <w:style w:type="character" w:customStyle="1" w:styleId="19">
    <w:name w:val="日期 Char"/>
    <w:link w:val="5"/>
    <w:qFormat/>
    <w:uiPriority w:val="0"/>
    <w:rPr>
      <w:rFonts w:ascii="Times New Roman" w:hAnsi="Times New Roman" w:eastAsia="宋体"/>
      <w:kern w:val="2"/>
      <w:sz w:val="24"/>
    </w:rPr>
  </w:style>
  <w:style w:type="character" w:customStyle="1" w:styleId="20">
    <w:name w:val="正文文本缩进 Char"/>
    <w:link w:val="4"/>
    <w:qFormat/>
    <w:uiPriority w:val="99"/>
    <w:rPr>
      <w:rFonts w:ascii="Tahoma" w:hAnsi="Tahoma"/>
      <w:sz w:val="22"/>
      <w:szCs w:val="22"/>
    </w:rPr>
  </w:style>
  <w:style w:type="character" w:customStyle="1" w:styleId="21">
    <w:name w:val="正文首行缩进 2 Char"/>
    <w:link w:val="9"/>
    <w:qFormat/>
    <w:uiPriority w:val="0"/>
    <w:rPr>
      <w:rFonts w:ascii="Times New Roman" w:hAnsi="Times New Roman" w:eastAsia="宋体"/>
      <w:kern w:val="2"/>
      <w:sz w:val="21"/>
      <w:szCs w:val="22"/>
    </w:rPr>
  </w:style>
  <w:style w:type="character" w:customStyle="1" w:styleId="22">
    <w:name w:val="批注框文本 Char"/>
    <w:link w:val="6"/>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599</Words>
  <Characters>3419</Characters>
  <Lines>28</Lines>
  <Paragraphs>8</Paragraphs>
  <TotalTime>0</TotalTime>
  <ScaleCrop>false</ScaleCrop>
  <LinksUpToDate>false</LinksUpToDate>
  <CharactersWithSpaces>4010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2025-07-28T01:51:00Z</dcterms:created>
  <dc:creator>Administrator</dc:creator>
  <cp:lastModifiedBy>Q</cp:lastModifiedBy>
  <cp:lastPrinted>2024-09-15T09:19:00Z</cp:lastPrinted>
  <dcterms:modified xsi:type="dcterms:W3CDTF">2025-07-28T08:39:45Z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046a26adfb97484e837494c44a21a35d_23</vt:lpwstr>
  </property>
</Properties>
</file>