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before="0" w:after="0" w:line="312" w:lineRule="auto"/>
        <w:jc w:val="center"/>
        <w:rPr>
          <w:rFonts w:hint="eastAsia" w:ascii="宋体" w:hAnsi="宋体" w:cs="宋体"/>
          <w:color w:val="auto"/>
          <w:sz w:val="24"/>
          <w:szCs w:val="24"/>
          <w:highlight w:val="none"/>
        </w:rPr>
      </w:pPr>
      <w:bookmarkStart w:id="0" w:name="_Toc7648"/>
      <w:bookmarkStart w:id="1" w:name="_Toc1363"/>
      <w:bookmarkStart w:id="2" w:name="_Toc12680"/>
      <w:bookmarkStart w:id="3" w:name="_Toc4745"/>
      <w:bookmarkStart w:id="4" w:name="_Toc521661359"/>
      <w:r>
        <w:rPr>
          <w:rFonts w:hint="eastAsia" w:ascii="宋体" w:hAnsi="宋体" w:cs="宋体"/>
          <w:color w:val="auto"/>
          <w:sz w:val="24"/>
          <w:szCs w:val="24"/>
          <w:highlight w:val="none"/>
        </w:rPr>
        <w:t>九宫庙街道关于九怡等5个社区的6个固废点非生活垃圾</w:t>
      </w:r>
      <w:r>
        <w:rPr>
          <w:rFonts w:hint="eastAsia" w:ascii="宋体" w:hAnsi="宋体" w:cs="宋体"/>
          <w:color w:val="auto"/>
          <w:sz w:val="24"/>
          <w:szCs w:val="24"/>
          <w:highlight w:val="none"/>
          <w:lang w:eastAsia="zh-CN"/>
        </w:rPr>
        <w:t>定期</w:t>
      </w:r>
      <w:r>
        <w:rPr>
          <w:rFonts w:hint="eastAsia" w:ascii="宋体" w:hAnsi="宋体" w:cs="宋体"/>
          <w:color w:val="auto"/>
          <w:sz w:val="24"/>
          <w:szCs w:val="24"/>
          <w:highlight w:val="none"/>
        </w:rPr>
        <w:t>清运的</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公告</w:t>
      </w:r>
    </w:p>
    <w:p>
      <w:pPr>
        <w:pStyle w:val="5"/>
        <w:spacing w:before="0" w:after="0" w:line="312"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一、询比采购内容</w:t>
      </w:r>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采购预算</w:t>
            </w:r>
          </w:p>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（元）</w:t>
            </w:r>
          </w:p>
        </w:tc>
        <w:tc>
          <w:tcPr>
            <w:tcW w:w="1903"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资金来源</w:t>
            </w:r>
          </w:p>
        </w:tc>
        <w:tc>
          <w:tcPr>
            <w:tcW w:w="1231"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九怡等5个社区的6个固废点非生活垃圾</w:t>
            </w:r>
            <w:r>
              <w:rPr>
                <w:rFonts w:hint="eastAsia" w:ascii="宋体" w:hAnsi="宋体" w:cs="宋体"/>
                <w:color w:val="auto"/>
                <w:sz w:val="24"/>
                <w:szCs w:val="24"/>
                <w:highlight w:val="none"/>
                <w:lang w:eastAsia="zh-CN"/>
              </w:rPr>
              <w:t>定期</w:t>
            </w:r>
            <w:r>
              <w:rPr>
                <w:rFonts w:hint="eastAsia" w:ascii="宋体" w:hAnsi="宋体" w:cs="宋体"/>
                <w:color w:val="auto"/>
                <w:sz w:val="24"/>
                <w:szCs w:val="24"/>
                <w:highlight w:val="none"/>
              </w:rPr>
              <w:t>清运</w:t>
            </w:r>
          </w:p>
        </w:tc>
        <w:tc>
          <w:tcPr>
            <w:tcW w:w="1746" w:type="dxa"/>
            <w:tcBorders>
              <w:top w:val="single" w:color="auto" w:sz="4" w:space="0"/>
              <w:left w:val="single" w:color="auto" w:sz="4" w:space="0"/>
              <w:right w:val="single" w:color="auto" w:sz="4" w:space="0"/>
            </w:tcBorders>
            <w:vAlign w:val="center"/>
          </w:tcPr>
          <w:p>
            <w:pPr>
              <w:widowControl/>
              <w:jc w:val="center"/>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57600</w:t>
            </w:r>
          </w:p>
        </w:tc>
        <w:tc>
          <w:tcPr>
            <w:tcW w:w="1903"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财政资金</w:t>
            </w:r>
          </w:p>
        </w:tc>
        <w:tc>
          <w:tcPr>
            <w:tcW w:w="1231" w:type="dxa"/>
            <w:tcBorders>
              <w:top w:val="single" w:color="auto" w:sz="4" w:space="0"/>
              <w:left w:val="single" w:color="auto" w:sz="4" w:space="0"/>
              <w:right w:val="single" w:color="auto" w:sz="4" w:space="0"/>
            </w:tcBorders>
            <w:vAlign w:val="center"/>
          </w:tcPr>
          <w:p>
            <w:pPr>
              <w:rPr>
                <w:rFonts w:ascii="宋体" w:hAnsi="宋体" w:cs="宋体"/>
                <w:b/>
                <w:color w:val="auto"/>
                <w:sz w:val="24"/>
                <w:szCs w:val="24"/>
                <w:highlight w:val="none"/>
              </w:rPr>
            </w:pPr>
          </w:p>
        </w:tc>
      </w:tr>
    </w:tbl>
    <w:p>
      <w:pPr>
        <w:snapToGrid w:val="0"/>
        <w:spacing w:line="360" w:lineRule="auto"/>
        <w:ind w:firstLine="240" w:firstLineChars="100"/>
        <w:rPr>
          <w:rFonts w:hint="eastAsia" w:ascii="宋体" w:hAnsi="宋体" w:cs="宋体"/>
          <w:color w:val="auto"/>
          <w:sz w:val="24"/>
          <w:szCs w:val="24"/>
          <w:highlight w:val="none"/>
          <w:lang w:eastAsia="zh-CN"/>
        </w:rPr>
      </w:pP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合同履行期限：</w:t>
      </w:r>
      <w:r>
        <w:rPr>
          <w:rFonts w:hint="eastAsia" w:ascii="宋体" w:hAnsi="宋体" w:cs="宋体"/>
          <w:color w:val="auto"/>
          <w:sz w:val="24"/>
          <w:szCs w:val="24"/>
          <w:highlight w:val="none"/>
        </w:rPr>
        <w:t>自合同签订之日起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本项目是否接受联合体：否。</w:t>
      </w:r>
    </w:p>
    <w:p>
      <w:pPr>
        <w:pStyle w:val="5"/>
        <w:spacing w:before="0" w:after="0" w:line="312" w:lineRule="auto"/>
        <w:rPr>
          <w:rFonts w:hint="eastAsia" w:ascii="宋体" w:hAnsi="宋体" w:cs="宋体"/>
          <w:color w:val="auto"/>
          <w:sz w:val="24"/>
          <w:szCs w:val="24"/>
          <w:highlight w:val="none"/>
        </w:rPr>
      </w:pPr>
    </w:p>
    <w:p>
      <w:pPr>
        <w:pStyle w:val="5"/>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rPr>
        <w:t>二、询比资格条件</w:t>
      </w:r>
    </w:p>
    <w:p>
      <w:pPr>
        <w:snapToGrid w:val="0"/>
        <w:spacing w:line="360" w:lineRule="auto"/>
        <w:ind w:left="480" w:hanging="480" w:hangingChars="200"/>
        <w:rPr>
          <w:rFonts w:ascii="宋体" w:hAnsi="宋体"/>
          <w:color w:val="auto"/>
          <w:sz w:val="24"/>
          <w:szCs w:val="24"/>
          <w:highlight w:val="none"/>
        </w:rPr>
      </w:pPr>
      <w:r>
        <w:rPr>
          <w:rFonts w:ascii="宋体" w:hAnsi="宋体"/>
          <w:color w:val="auto"/>
          <w:sz w:val="24"/>
          <w:szCs w:val="24"/>
          <w:highlight w:val="none"/>
        </w:rPr>
        <w:t>（一）一般资质条件</w:t>
      </w:r>
      <w:r>
        <w:rPr>
          <w:rFonts w:ascii="宋体" w:hAnsi="宋体"/>
          <w:color w:val="auto"/>
          <w:sz w:val="24"/>
          <w:szCs w:val="24"/>
          <w:highlight w:val="none"/>
        </w:rPr>
        <w:br w:type="textWrapping"/>
      </w:r>
      <w:r>
        <w:rPr>
          <w:rFonts w:ascii="宋体" w:hAnsi="宋体"/>
          <w:color w:val="auto"/>
          <w:sz w:val="24"/>
          <w:szCs w:val="24"/>
          <w:highlight w:val="none"/>
        </w:rPr>
        <w:t>1.具有独立承担民事责任的能力；</w:t>
      </w:r>
      <w:r>
        <w:rPr>
          <w:rFonts w:ascii="宋体" w:hAnsi="宋体"/>
          <w:color w:val="auto"/>
          <w:sz w:val="24"/>
          <w:szCs w:val="24"/>
          <w:highlight w:val="none"/>
        </w:rPr>
        <w:br w:type="textWrapping"/>
      </w:r>
      <w:r>
        <w:rPr>
          <w:rFonts w:ascii="宋体" w:hAnsi="宋体"/>
          <w:color w:val="auto"/>
          <w:sz w:val="24"/>
          <w:szCs w:val="24"/>
          <w:highlight w:val="none"/>
        </w:rPr>
        <w:t>2.具有良好的商业信誉和健全的财务会计制度；</w:t>
      </w:r>
      <w:r>
        <w:rPr>
          <w:rFonts w:ascii="宋体" w:hAnsi="宋体"/>
          <w:color w:val="auto"/>
          <w:sz w:val="24"/>
          <w:szCs w:val="24"/>
          <w:highlight w:val="none"/>
        </w:rPr>
        <w:br w:type="textWrapping"/>
      </w:r>
      <w:r>
        <w:rPr>
          <w:rFonts w:ascii="宋体" w:hAnsi="宋体"/>
          <w:color w:val="auto"/>
          <w:sz w:val="24"/>
          <w:szCs w:val="24"/>
          <w:highlight w:val="none"/>
        </w:rPr>
        <w:t>3.具有履行合同所必需的设备和专业技术能力；</w:t>
      </w:r>
      <w:r>
        <w:rPr>
          <w:rFonts w:ascii="宋体" w:hAnsi="宋体"/>
          <w:color w:val="auto"/>
          <w:sz w:val="24"/>
          <w:szCs w:val="24"/>
          <w:highlight w:val="none"/>
        </w:rPr>
        <w:br w:type="textWrapping"/>
      </w:r>
      <w:r>
        <w:rPr>
          <w:rFonts w:ascii="宋体" w:hAnsi="宋体"/>
          <w:color w:val="auto"/>
          <w:sz w:val="24"/>
          <w:szCs w:val="24"/>
          <w:highlight w:val="none"/>
        </w:rPr>
        <w:t>4.有依法缴纳税收和社会保障资金的良好记录；</w:t>
      </w:r>
      <w:r>
        <w:rPr>
          <w:rFonts w:ascii="宋体" w:hAnsi="宋体"/>
          <w:color w:val="auto"/>
          <w:sz w:val="24"/>
          <w:szCs w:val="24"/>
          <w:highlight w:val="none"/>
        </w:rPr>
        <w:br w:type="textWrapping"/>
      </w:r>
      <w:r>
        <w:rPr>
          <w:rFonts w:ascii="宋体" w:hAnsi="宋体"/>
          <w:color w:val="auto"/>
          <w:sz w:val="24"/>
          <w:szCs w:val="24"/>
          <w:highlight w:val="none"/>
        </w:rPr>
        <w:t>5.参加政府采购活动前三年内，在经营活动中没有重大违法记录；</w:t>
      </w:r>
      <w:r>
        <w:rPr>
          <w:rFonts w:ascii="宋体" w:hAnsi="宋体"/>
          <w:color w:val="auto"/>
          <w:sz w:val="24"/>
          <w:szCs w:val="24"/>
          <w:highlight w:val="none"/>
        </w:rPr>
        <w:br w:type="textWrapping"/>
      </w:r>
      <w:r>
        <w:rPr>
          <w:rFonts w:ascii="宋体" w:hAnsi="宋体"/>
          <w:color w:val="auto"/>
          <w:sz w:val="24"/>
          <w:szCs w:val="24"/>
          <w:highlight w:val="none"/>
        </w:rPr>
        <w:t>6.法律、行政法规规定的其他条件。</w:t>
      </w:r>
      <w:r>
        <w:rPr>
          <w:rFonts w:ascii="宋体" w:hAnsi="宋体"/>
          <w:color w:val="auto"/>
          <w:sz w:val="24"/>
          <w:szCs w:val="24"/>
          <w:highlight w:val="none"/>
        </w:rPr>
        <w:br w:type="textWrapping"/>
      </w:r>
      <w:r>
        <w:rPr>
          <w:rFonts w:ascii="宋体" w:hAnsi="宋体"/>
          <w:color w:val="auto"/>
          <w:sz w:val="24"/>
          <w:szCs w:val="24"/>
          <w:highlight w:val="none"/>
        </w:rPr>
        <w:t>（二）特定资格条件</w:t>
      </w:r>
    </w:p>
    <w:p>
      <w:pPr>
        <w:pStyle w:val="5"/>
        <w:spacing w:before="0" w:after="0" w:line="312" w:lineRule="auto"/>
        <w:ind w:firstLine="480" w:firstLineChars="200"/>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1.营业执照范围含清扫保洁及垃圾清运。</w:t>
      </w:r>
    </w:p>
    <w:p>
      <w:pPr>
        <w:pStyle w:val="5"/>
        <w:spacing w:before="0" w:after="0" w:line="312" w:lineRule="auto"/>
        <w:ind w:firstLine="480" w:firstLineChars="200"/>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2.投标人持有《城市生活垃圾经营性清扫、收集服务许可证》、《城市生活垃圾经营性运输许</w:t>
      </w:r>
      <w:r>
        <w:rPr>
          <w:rFonts w:hint="eastAsia" w:ascii="宋体" w:hAnsi="宋体" w:eastAsia="宋体" w:cs="Times New Roman"/>
          <w:b w:val="0"/>
          <w:color w:val="auto"/>
          <w:kern w:val="2"/>
          <w:sz w:val="24"/>
          <w:szCs w:val="24"/>
          <w:highlight w:val="none"/>
          <w:lang w:val="en-US" w:eastAsia="zh-CN" w:bidi="ar-SA"/>
        </w:rPr>
        <w:t>可证》相关资质证明。</w:t>
      </w:r>
    </w:p>
    <w:p>
      <w:pPr>
        <w:spacing w:line="360" w:lineRule="auto"/>
        <w:ind w:firstLine="480" w:firstLineChars="200"/>
        <w:rPr>
          <w:rFonts w:ascii="宋体" w:cs="宋体"/>
          <w:sz w:val="24"/>
          <w:szCs w:val="24"/>
        </w:rPr>
      </w:pPr>
      <w:r>
        <w:rPr>
          <w:rFonts w:hint="eastAsia" w:ascii="宋体" w:hAnsi="宋体" w:cs="宋体"/>
          <w:sz w:val="24"/>
          <w:szCs w:val="24"/>
          <w:lang w:val="en-US" w:eastAsia="zh-CN"/>
        </w:rPr>
        <w:t>3</w:t>
      </w:r>
      <w:r>
        <w:rPr>
          <w:rFonts w:ascii="宋体" w:hAnsi="宋体" w:cs="宋体"/>
          <w:sz w:val="24"/>
          <w:szCs w:val="24"/>
        </w:rPr>
        <w:t>.</w:t>
      </w:r>
      <w:r>
        <w:rPr>
          <w:rFonts w:hint="eastAsia" w:ascii="宋体" w:hAnsi="宋体" w:cs="宋体"/>
          <w:sz w:val="24"/>
          <w:szCs w:val="24"/>
        </w:rPr>
        <w:t>在主城有固定的办公场地。</w:t>
      </w:r>
    </w:p>
    <w:p>
      <w:pPr>
        <w:spacing w:line="360" w:lineRule="auto"/>
        <w:ind w:firstLine="480" w:firstLineChars="200"/>
        <w:rPr>
          <w:rFonts w:hint="default"/>
          <w:lang w:val="en-US" w:eastAsia="zh-CN"/>
        </w:rPr>
      </w:pPr>
      <w:r>
        <w:rPr>
          <w:rFonts w:hint="eastAsia" w:ascii="宋体" w:hAnsi="宋体" w:cs="宋体"/>
          <w:sz w:val="24"/>
          <w:szCs w:val="24"/>
          <w:lang w:val="en-US" w:eastAsia="zh-CN"/>
        </w:rPr>
        <w:t>4.</w:t>
      </w:r>
      <w:r>
        <w:rPr>
          <w:rFonts w:hint="eastAsia" w:ascii="宋体" w:hAnsi="宋体" w:cs="宋体"/>
          <w:sz w:val="24"/>
          <w:szCs w:val="24"/>
        </w:rPr>
        <w:t>合同签订前三天，供应商书面明确此项目的负责人及相关劳务人员，并提供相应的证书复印件（原件备查）</w:t>
      </w:r>
    </w:p>
    <w:p>
      <w:pPr>
        <w:pStyle w:val="5"/>
        <w:spacing w:before="0" w:after="0" w:line="312" w:lineRule="auto"/>
        <w:rPr>
          <w:rFonts w:hint="eastAsia" w:ascii="宋体" w:hAnsi="宋体" w:cs="宋体"/>
          <w:bCs/>
          <w:color w:val="FF0000"/>
          <w:sz w:val="24"/>
          <w:szCs w:val="24"/>
          <w:highlight w:val="none"/>
        </w:rPr>
      </w:pPr>
    </w:p>
    <w:p>
      <w:pPr>
        <w:pStyle w:val="5"/>
        <w:spacing w:before="0" w:after="0" w:line="312" w:lineRule="auto"/>
        <w:rPr>
          <w:rFonts w:ascii="宋体" w:hAnsi="宋体" w:cs="宋体"/>
          <w:b w:val="0"/>
          <w:bCs/>
          <w:color w:val="FF0000"/>
          <w:sz w:val="24"/>
          <w:szCs w:val="24"/>
          <w:highlight w:val="none"/>
        </w:rPr>
      </w:pPr>
      <w:r>
        <w:rPr>
          <w:rFonts w:hint="eastAsia" w:ascii="宋体" w:hAnsi="宋体" w:cs="宋体"/>
          <w:bCs/>
          <w:color w:val="FF0000"/>
          <w:sz w:val="24"/>
          <w:szCs w:val="24"/>
          <w:highlight w:val="none"/>
        </w:rPr>
        <w:t>三、采购服务内容</w:t>
      </w:r>
    </w:p>
    <w:p>
      <w:pPr>
        <w:snapToGrid w:val="0"/>
        <w:spacing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服务范围：九宫庙街道九怡社区、新工社区、百花社区、创新社区、锦霞社区等</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个社区的</w:t>
      </w:r>
      <w:r>
        <w:rPr>
          <w:rFonts w:hint="eastAsia" w:ascii="宋体"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eastAsia="zh-CN"/>
        </w:rPr>
        <w:t>个临时大件垃圾堆放点的非生活垃圾</w:t>
      </w:r>
      <w:r>
        <w:rPr>
          <w:rFonts w:hint="eastAsia" w:ascii="宋体" w:hAnsi="宋体" w:cs="宋体"/>
          <w:b w:val="0"/>
          <w:bCs w:val="0"/>
          <w:color w:val="auto"/>
          <w:sz w:val="24"/>
          <w:szCs w:val="24"/>
          <w:highlight w:val="none"/>
          <w:lang w:eastAsia="zh-CN"/>
        </w:rPr>
        <w:t>（含大件垃圾和建筑垃圾，不包括有害垃圾）</w:t>
      </w:r>
      <w:r>
        <w:rPr>
          <w:rFonts w:hint="eastAsia" w:ascii="宋体" w:hAnsi="宋体" w:cs="宋体"/>
          <w:b w:val="0"/>
          <w:bCs w:val="0"/>
          <w:color w:val="auto"/>
          <w:sz w:val="24"/>
          <w:szCs w:val="24"/>
          <w:highlight w:val="none"/>
          <w:lang w:eastAsia="zh-CN"/>
        </w:rPr>
        <w:t>。计划</w:t>
      </w:r>
      <w:r>
        <w:rPr>
          <w:rFonts w:hint="eastAsia" w:ascii="宋体" w:hAnsi="宋体" w:cs="宋体"/>
          <w:b w:val="0"/>
          <w:bCs w:val="0"/>
          <w:color w:val="auto"/>
          <w:sz w:val="24"/>
          <w:szCs w:val="24"/>
          <w:highlight w:val="none"/>
          <w:lang w:val="en-US" w:eastAsia="zh-CN"/>
        </w:rPr>
        <w:t>2021年9月-2021年12月，</w:t>
      </w:r>
      <w:r>
        <w:rPr>
          <w:rFonts w:hint="eastAsia" w:ascii="宋体" w:hAnsi="宋体" w:cs="宋体"/>
          <w:b w:val="0"/>
          <w:bCs w:val="0"/>
          <w:color w:val="auto"/>
          <w:sz w:val="24"/>
          <w:szCs w:val="24"/>
          <w:highlight w:val="none"/>
          <w:lang w:eastAsia="zh-CN"/>
        </w:rPr>
        <w:t>每个月清运</w:t>
      </w:r>
      <w:r>
        <w:rPr>
          <w:rFonts w:hint="eastAsia" w:ascii="宋体" w:hAnsi="宋体" w:cs="宋体"/>
          <w:b w:val="0"/>
          <w:bCs w:val="0"/>
          <w:color w:val="auto"/>
          <w:sz w:val="24"/>
          <w:szCs w:val="24"/>
          <w:highlight w:val="none"/>
          <w:lang w:val="en-US" w:eastAsia="zh-CN"/>
        </w:rPr>
        <w:t>2次，共计8次。</w:t>
      </w:r>
    </w:p>
    <w:p>
      <w:pPr>
        <w:pStyle w:val="2"/>
        <w:rPr>
          <w:rFonts w:hint="eastAsia"/>
          <w:lang w:eastAsia="zh-CN"/>
        </w:rPr>
      </w:pPr>
      <w:r>
        <w:rPr>
          <w:rFonts w:hint="eastAsia" w:cs="宋体"/>
          <w:b w:val="0"/>
          <w:bCs w:val="0"/>
          <w:color w:val="auto"/>
          <w:sz w:val="24"/>
          <w:szCs w:val="24"/>
          <w:highlight w:val="none"/>
          <w:lang w:eastAsia="zh-CN"/>
        </w:rPr>
        <w:t>服务标准：每次应将固废点堆放的各类垃圾全部清运干净。</w:t>
      </w:r>
    </w:p>
    <w:p>
      <w:pPr>
        <w:pStyle w:val="2"/>
        <w:rPr>
          <w:rFonts w:hint="eastAsia"/>
          <w:lang w:eastAsia="zh-CN"/>
        </w:rPr>
      </w:pPr>
    </w:p>
    <w:p>
      <w:pPr>
        <w:snapToGrid w:val="0"/>
        <w:spacing w:line="360" w:lineRule="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四、获取采购文件：</w:t>
      </w:r>
    </w:p>
    <w:p>
      <w:pPr>
        <w:snapToGrid w:val="0"/>
        <w:spacing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时间：2021年</w:t>
      </w:r>
      <w:r>
        <w:rPr>
          <w:rFonts w:hint="eastAsia" w:ascii="宋体" w:hAnsi="宋体" w:cs="宋体"/>
          <w:b w:val="0"/>
          <w:bCs w:val="0"/>
          <w:color w:val="auto"/>
          <w:sz w:val="24"/>
          <w:szCs w:val="24"/>
          <w:highlight w:val="none"/>
          <w:lang w:val="en-US" w:eastAsia="zh-CN"/>
        </w:rPr>
        <w:t>9</w:t>
      </w:r>
      <w:r>
        <w:rPr>
          <w:rFonts w:hint="eastAsia" w:ascii="宋体" w:hAnsi="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lang w:val="en-US" w:eastAsia="zh-CN"/>
        </w:rPr>
        <w:t>7</w:t>
      </w:r>
      <w:r>
        <w:rPr>
          <w:rFonts w:hint="eastAsia" w:ascii="宋体" w:hAnsi="宋体" w:cs="宋体"/>
          <w:b w:val="0"/>
          <w:bCs w:val="0"/>
          <w:color w:val="auto"/>
          <w:sz w:val="24"/>
          <w:szCs w:val="24"/>
          <w:highlight w:val="none"/>
          <w:lang w:eastAsia="zh-CN"/>
        </w:rPr>
        <w:t>日-投标时间截止前</w:t>
      </w:r>
    </w:p>
    <w:p>
      <w:pPr>
        <w:snapToGrid w:val="0"/>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地点：在重庆市政府采购云平台.服务超市自行下载询价文件。</w:t>
      </w:r>
    </w:p>
    <w:p>
      <w:pPr>
        <w:snapToGrid w:val="0"/>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网址：https://chinazhyc.zbj.com/detailsDemand?id=10325497</w:t>
      </w:r>
    </w:p>
    <w:p>
      <w:pPr>
        <w:snapToGrid w:val="0"/>
        <w:spacing w:line="360" w:lineRule="auto"/>
        <w:rPr>
          <w:rFonts w:hint="eastAsia" w:ascii="宋体" w:hAnsi="宋体" w:cs="宋体"/>
          <w:b w:val="0"/>
          <w:bCs w:val="0"/>
          <w:color w:val="auto"/>
          <w:sz w:val="24"/>
          <w:szCs w:val="24"/>
          <w:highlight w:val="none"/>
          <w:lang w:eastAsia="zh-CN"/>
        </w:rPr>
      </w:pPr>
    </w:p>
    <w:p>
      <w:pPr>
        <w:snapToGrid w:val="0"/>
        <w:spacing w:line="360" w:lineRule="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五、竞标文件提交地点和截止时间</w:t>
      </w:r>
    </w:p>
    <w:p>
      <w:pPr>
        <w:snapToGrid w:val="0"/>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地点：在重庆市政府采购云平台.服务超市上提交</w:t>
      </w:r>
    </w:p>
    <w:p>
      <w:pPr>
        <w:snapToGrid w:val="0"/>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截止时间：20</w:t>
      </w:r>
      <w:r>
        <w:rPr>
          <w:rFonts w:hint="eastAsia" w:ascii="宋体" w:hAnsi="宋体" w:cs="宋体"/>
          <w:b w:val="0"/>
          <w:bCs w:val="0"/>
          <w:color w:val="auto"/>
          <w:sz w:val="24"/>
          <w:szCs w:val="24"/>
          <w:highlight w:val="none"/>
          <w:lang w:val="en-US" w:eastAsia="zh-CN"/>
        </w:rPr>
        <w:t>21</w:t>
      </w:r>
      <w:r>
        <w:rPr>
          <w:rFonts w:hint="eastAsia" w:ascii="宋体" w:hAnsi="宋体" w:cs="宋体"/>
          <w:b w:val="0"/>
          <w:bCs w:val="0"/>
          <w:color w:val="auto"/>
          <w:sz w:val="24"/>
          <w:szCs w:val="24"/>
          <w:highlight w:val="none"/>
          <w:lang w:eastAsia="zh-CN"/>
        </w:rPr>
        <w:t>年</w:t>
      </w:r>
      <w:r>
        <w:rPr>
          <w:rFonts w:hint="eastAsia" w:ascii="宋体" w:hAnsi="宋体" w:cs="宋体"/>
          <w:b w:val="0"/>
          <w:bCs w:val="0"/>
          <w:color w:val="auto"/>
          <w:sz w:val="24"/>
          <w:szCs w:val="24"/>
          <w:highlight w:val="none"/>
          <w:lang w:val="en-US" w:eastAsia="zh-CN"/>
        </w:rPr>
        <w:t>9</w:t>
      </w:r>
      <w:r>
        <w:rPr>
          <w:rFonts w:hint="eastAsia" w:ascii="宋体" w:hAnsi="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lang w:val="en-US" w:eastAsia="zh-CN"/>
        </w:rPr>
        <w:t>10日9</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30</w:t>
      </w:r>
      <w:r>
        <w:rPr>
          <w:rFonts w:hint="eastAsia" w:ascii="宋体" w:hAnsi="宋体" w:cs="宋体"/>
          <w:b w:val="0"/>
          <w:bCs w:val="0"/>
          <w:color w:val="auto"/>
          <w:sz w:val="24"/>
          <w:szCs w:val="24"/>
          <w:highlight w:val="none"/>
          <w:lang w:eastAsia="zh-CN"/>
        </w:rPr>
        <w:t xml:space="preserve"> </w:t>
      </w:r>
      <w:r>
        <w:rPr>
          <w:rFonts w:hint="eastAsia"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eastAsia="zh-CN"/>
        </w:rPr>
        <w:t>北京时间</w:t>
      </w:r>
      <w:r>
        <w:rPr>
          <w:rFonts w:hint="eastAsia" w:ascii="宋体" w:hAnsi="宋体" w:cs="宋体"/>
          <w:b w:val="0"/>
          <w:bCs w:val="0"/>
          <w:color w:val="auto"/>
          <w:sz w:val="24"/>
          <w:szCs w:val="24"/>
          <w:highlight w:val="none"/>
          <w:lang w:val="en-US" w:eastAsia="zh-CN"/>
        </w:rPr>
        <w:t>）</w:t>
      </w:r>
    </w:p>
    <w:p>
      <w:pPr>
        <w:snapToGrid w:val="0"/>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网址：https://chinazhyc.zbj.com/detailsDemand?id=10325497</w:t>
      </w:r>
    </w:p>
    <w:p>
      <w:pPr>
        <w:pStyle w:val="2"/>
        <w:rPr>
          <w:rFonts w:hint="eastAsia"/>
          <w:lang w:val="en-US" w:eastAsia="zh-CN"/>
        </w:rPr>
      </w:pPr>
    </w:p>
    <w:p>
      <w:pPr>
        <w:numPr>
          <w:ilvl w:val="0"/>
          <w:numId w:val="13"/>
        </w:numPr>
        <w:snapToGrid w:val="0"/>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竞标：</w:t>
      </w:r>
    </w:p>
    <w:p>
      <w:pPr>
        <w:snapToGrid w:val="0"/>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开标时间：</w:t>
      </w:r>
      <w:r>
        <w:rPr>
          <w:rFonts w:hint="eastAsia" w:ascii="宋体" w:hAnsi="宋体" w:cs="宋体"/>
          <w:b w:val="0"/>
          <w:bCs w:val="0"/>
          <w:color w:val="auto"/>
          <w:sz w:val="24"/>
          <w:szCs w:val="24"/>
          <w:highlight w:val="none"/>
          <w:lang w:eastAsia="zh-CN"/>
        </w:rPr>
        <w:t>20</w:t>
      </w:r>
      <w:r>
        <w:rPr>
          <w:rFonts w:hint="eastAsia" w:ascii="宋体" w:hAnsi="宋体" w:cs="宋体"/>
          <w:b w:val="0"/>
          <w:bCs w:val="0"/>
          <w:color w:val="auto"/>
          <w:sz w:val="24"/>
          <w:szCs w:val="24"/>
          <w:highlight w:val="none"/>
          <w:lang w:val="en-US" w:eastAsia="zh-CN"/>
        </w:rPr>
        <w:t>21</w:t>
      </w:r>
      <w:r>
        <w:rPr>
          <w:rFonts w:hint="eastAsia" w:ascii="宋体" w:hAnsi="宋体" w:cs="宋体"/>
          <w:b w:val="0"/>
          <w:bCs w:val="0"/>
          <w:color w:val="auto"/>
          <w:sz w:val="24"/>
          <w:szCs w:val="24"/>
          <w:highlight w:val="none"/>
          <w:lang w:eastAsia="zh-CN"/>
        </w:rPr>
        <w:t>年</w:t>
      </w:r>
      <w:r>
        <w:rPr>
          <w:rFonts w:hint="eastAsia" w:ascii="宋体" w:hAnsi="宋体" w:cs="宋体"/>
          <w:b w:val="0"/>
          <w:bCs w:val="0"/>
          <w:color w:val="auto"/>
          <w:sz w:val="24"/>
          <w:szCs w:val="24"/>
          <w:highlight w:val="none"/>
          <w:lang w:val="en-US" w:eastAsia="zh-CN"/>
        </w:rPr>
        <w:t>9月10日9</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30（</w:t>
      </w:r>
      <w:r>
        <w:rPr>
          <w:rFonts w:hint="eastAsia" w:ascii="宋体" w:hAnsi="宋体" w:cs="宋体"/>
          <w:b w:val="0"/>
          <w:bCs w:val="0"/>
          <w:color w:val="auto"/>
          <w:sz w:val="24"/>
          <w:szCs w:val="24"/>
          <w:highlight w:val="none"/>
          <w:lang w:eastAsia="zh-CN"/>
        </w:rPr>
        <w:t>北京时间</w:t>
      </w:r>
      <w:r>
        <w:rPr>
          <w:rFonts w:hint="eastAsia" w:ascii="宋体" w:hAnsi="宋体" w:cs="宋体"/>
          <w:b w:val="0"/>
          <w:bCs w:val="0"/>
          <w:color w:val="auto"/>
          <w:sz w:val="24"/>
          <w:szCs w:val="24"/>
          <w:highlight w:val="none"/>
          <w:lang w:val="en-US" w:eastAsia="zh-CN"/>
        </w:rPr>
        <w:t>）</w:t>
      </w:r>
    </w:p>
    <w:p>
      <w:pPr>
        <w:widowControl w:val="0"/>
        <w:numPr>
          <w:ilvl w:val="0"/>
          <w:numId w:val="0"/>
        </w:numPr>
        <w:snapToGrid w:val="0"/>
        <w:spacing w:line="360" w:lineRule="auto"/>
        <w:ind w:firstLine="480" w:firstLineChars="200"/>
        <w:jc w:val="both"/>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地点：</w:t>
      </w:r>
      <w:r>
        <w:rPr>
          <w:rFonts w:hint="eastAsia" w:ascii="宋体" w:hAnsi="宋体" w:cs="宋体"/>
          <w:b w:val="0"/>
          <w:bCs w:val="0"/>
          <w:color w:val="auto"/>
          <w:sz w:val="24"/>
          <w:szCs w:val="24"/>
          <w:highlight w:val="none"/>
          <w:lang w:eastAsia="zh-CN"/>
        </w:rPr>
        <w:t>在重庆市政府采购云平台.服务超市上提交</w:t>
      </w:r>
    </w:p>
    <w:p>
      <w:pPr>
        <w:pStyle w:val="2"/>
        <w:ind w:firstLine="600" w:firstLineChars="250"/>
        <w:rPr>
          <w:rFonts w:hint="eastAsia"/>
          <w:lang w:val="en-US" w:eastAsia="zh-CN"/>
        </w:rPr>
      </w:pPr>
      <w:r>
        <w:rPr>
          <w:rFonts w:hint="eastAsia" w:cs="宋体"/>
          <w:b w:val="0"/>
          <w:bCs w:val="0"/>
          <w:color w:val="auto"/>
          <w:sz w:val="24"/>
          <w:szCs w:val="24"/>
          <w:highlight w:val="none"/>
          <w:lang w:eastAsia="zh-CN"/>
        </w:rPr>
        <w:t>网址：https://chinazhyc.zbj.com/detailsDemand?id=10325497</w:t>
      </w:r>
      <w:bookmarkStart w:id="5" w:name="_GoBack"/>
      <w:bookmarkEnd w:id="5"/>
    </w:p>
    <w:p>
      <w:pPr>
        <w:snapToGrid w:val="0"/>
        <w:spacing w:line="360" w:lineRule="auto"/>
        <w:rPr>
          <w:rFonts w:hint="eastAsia" w:ascii="宋体" w:hAnsi="宋体" w:cs="宋体"/>
          <w:b/>
          <w:bCs/>
          <w:color w:val="auto"/>
          <w:sz w:val="24"/>
          <w:szCs w:val="24"/>
          <w:highlight w:val="none"/>
        </w:rPr>
      </w:pP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、服务期</w:t>
      </w:r>
    </w:p>
    <w:p>
      <w:pPr>
        <w:snapToGrid w:val="0"/>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自合同签订之日起</w:t>
      </w:r>
      <w:r>
        <w:rPr>
          <w:rFonts w:hint="eastAsia" w:ascii="宋体" w:hAnsi="宋体" w:cs="宋体"/>
          <w:color w:val="auto"/>
          <w:sz w:val="24"/>
          <w:szCs w:val="24"/>
          <w:highlight w:val="none"/>
          <w:u w:val="single"/>
          <w:lang w:eastAsia="zh-CN"/>
        </w:rPr>
        <w:t>至</w:t>
      </w:r>
      <w:r>
        <w:rPr>
          <w:rFonts w:hint="eastAsia" w:ascii="宋体" w:hAnsi="宋体" w:cs="宋体"/>
          <w:color w:val="auto"/>
          <w:sz w:val="24"/>
          <w:szCs w:val="24"/>
          <w:highlight w:val="none"/>
          <w:u w:val="single"/>
          <w:lang w:val="en-US" w:eastAsia="zh-CN"/>
        </w:rPr>
        <w:t>2021年12月31日</w:t>
      </w:r>
      <w:r>
        <w:rPr>
          <w:rFonts w:hint="eastAsia" w:ascii="宋体" w:hAnsi="宋体" w:cs="宋体"/>
          <w:color w:val="auto"/>
          <w:sz w:val="24"/>
          <w:szCs w:val="24"/>
          <w:highlight w:val="none"/>
        </w:rPr>
        <w:t>。</w:t>
      </w:r>
    </w:p>
    <w:p>
      <w:pPr>
        <w:snapToGrid w:val="0"/>
        <w:spacing w:line="360" w:lineRule="auto"/>
        <w:rPr>
          <w:rFonts w:hint="eastAsia" w:ascii="宋体" w:hAnsi="宋体" w:cs="宋体"/>
          <w:b/>
          <w:bCs/>
          <w:color w:val="auto"/>
          <w:sz w:val="24"/>
          <w:szCs w:val="24"/>
          <w:highlight w:val="none"/>
        </w:rPr>
      </w:pPr>
    </w:p>
    <w:p>
      <w:pPr>
        <w:snapToGrid w:val="0"/>
        <w:spacing w:line="360" w:lineRule="auto"/>
        <w:rPr>
          <w:rFonts w:ascii="宋体" w:hAnsi="宋体" w:cs="宋体"/>
          <w:b/>
          <w:bCs/>
          <w:color w:val="FF0000"/>
          <w:sz w:val="24"/>
          <w:szCs w:val="24"/>
          <w:highlight w:val="none"/>
        </w:rPr>
      </w:pPr>
      <w:r>
        <w:rPr>
          <w:rFonts w:hint="eastAsia" w:ascii="宋体" w:hAnsi="宋体" w:cs="宋体"/>
          <w:b/>
          <w:bCs/>
          <w:color w:val="FF0000"/>
          <w:sz w:val="24"/>
          <w:szCs w:val="24"/>
          <w:highlight w:val="none"/>
          <w:lang w:eastAsia="zh-CN"/>
        </w:rPr>
        <w:t>八</w:t>
      </w:r>
      <w:r>
        <w:rPr>
          <w:rFonts w:hint="eastAsia" w:ascii="宋体" w:hAnsi="宋体" w:cs="宋体"/>
          <w:b/>
          <w:bCs/>
          <w:color w:val="FF0000"/>
          <w:sz w:val="24"/>
          <w:szCs w:val="24"/>
          <w:highlight w:val="none"/>
        </w:rPr>
        <w:t>、付款方式</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 xml:space="preserve"> 1.</w:t>
      </w:r>
      <w:r>
        <w:rPr>
          <w:rFonts w:hint="eastAsia" w:ascii="宋体" w:hAnsi="宋体" w:cs="宋体"/>
          <w:sz w:val="24"/>
          <w:szCs w:val="24"/>
        </w:rPr>
        <w:t>合同期内，双方按中标单价，每月按经过验收合格的实际垃圾清运量进行核算，</w:t>
      </w:r>
      <w:r>
        <w:rPr>
          <w:rFonts w:hint="eastAsia" w:ascii="宋体" w:hAnsi="宋体" w:cs="宋体"/>
          <w:sz w:val="24"/>
          <w:szCs w:val="24"/>
          <w:lang w:eastAsia="zh-CN"/>
        </w:rPr>
        <w:t>每月</w:t>
      </w:r>
      <w:r>
        <w:rPr>
          <w:rFonts w:hint="eastAsia" w:ascii="宋体" w:hAnsi="宋体" w:cs="宋体"/>
          <w:sz w:val="24"/>
          <w:szCs w:val="24"/>
        </w:rPr>
        <w:t>结算一次后</w:t>
      </w:r>
      <w:r>
        <w:rPr>
          <w:rFonts w:hint="eastAsia" w:ascii="宋体" w:hAnsi="宋体" w:cs="宋体"/>
          <w:sz w:val="24"/>
          <w:szCs w:val="24"/>
          <w:lang w:eastAsia="zh-CN"/>
        </w:rPr>
        <w:t>，在项目结束后</w:t>
      </w:r>
      <w:r>
        <w:rPr>
          <w:rFonts w:hint="eastAsia" w:ascii="宋体" w:hAnsi="宋体" w:cs="宋体"/>
          <w:sz w:val="24"/>
          <w:szCs w:val="24"/>
        </w:rPr>
        <w:t>支付服务费，供应商收款前应开具相应金额的合法发票及清运明细统计表。</w:t>
      </w:r>
    </w:p>
    <w:p>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2</w:t>
      </w:r>
      <w:r>
        <w:rPr>
          <w:rFonts w:ascii="宋体" w:cs="宋体"/>
          <w:bCs/>
          <w:sz w:val="24"/>
          <w:szCs w:val="24"/>
        </w:rPr>
        <w:t>.</w:t>
      </w:r>
      <w:r>
        <w:rPr>
          <w:rFonts w:hint="eastAsia" w:ascii="宋体" w:hAnsi="宋体" w:cs="宋体"/>
          <w:bCs/>
          <w:sz w:val="24"/>
          <w:szCs w:val="24"/>
        </w:rPr>
        <w:t>付款前，供应商应当向采购方开具正式税务发票。</w:t>
      </w:r>
    </w:p>
    <w:p>
      <w:pPr>
        <w:snapToGrid w:val="0"/>
        <w:spacing w:line="360" w:lineRule="auto"/>
        <w:ind w:firstLine="480" w:firstLineChars="200"/>
        <w:rPr>
          <w:rFonts w:ascii="宋体" w:cs="宋体"/>
          <w:sz w:val="24"/>
          <w:szCs w:val="24"/>
        </w:rPr>
      </w:pPr>
      <w:r>
        <w:rPr>
          <w:rFonts w:hint="eastAsia" w:ascii="宋体" w:hAnsi="宋体" w:cs="宋体"/>
          <w:bCs/>
          <w:sz w:val="24"/>
          <w:szCs w:val="24"/>
        </w:rPr>
        <w:t>注：供应商完工后，供应商必须及时支付人工费、材料费等费用，如有投诉人工费、材料费未结清的情况，采购方将暂停余款支付，并有权动用供应商一切可收费用解决属实投诉纠纷。</w:t>
      </w:r>
    </w:p>
    <w:p>
      <w:pPr>
        <w:pStyle w:val="5"/>
        <w:spacing w:before="0" w:after="0" w:line="312" w:lineRule="auto"/>
        <w:rPr>
          <w:rFonts w:hint="eastAsia" w:ascii="宋体" w:hAnsi="宋体" w:cs="宋体"/>
          <w:color w:val="auto"/>
          <w:sz w:val="24"/>
          <w:szCs w:val="24"/>
          <w:highlight w:val="none"/>
        </w:rPr>
      </w:pPr>
    </w:p>
    <w:p>
      <w:pPr>
        <w:pStyle w:val="5"/>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、联系方式</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 xml:space="preserve">    采购人：大渡口区</w:t>
      </w:r>
      <w:r>
        <w:rPr>
          <w:rFonts w:hint="eastAsia" w:ascii="宋体" w:hAnsi="宋体" w:cs="宋体"/>
          <w:color w:val="auto"/>
          <w:sz w:val="24"/>
          <w:szCs w:val="24"/>
          <w:highlight w:val="none"/>
          <w:lang w:eastAsia="zh-CN"/>
        </w:rPr>
        <w:t>人民政府九宫庙</w:t>
      </w:r>
      <w:r>
        <w:rPr>
          <w:rFonts w:hint="eastAsia" w:ascii="宋体" w:hAnsi="宋体" w:cs="宋体"/>
          <w:color w:val="auto"/>
          <w:sz w:val="24"/>
          <w:szCs w:val="24"/>
          <w:highlight w:val="none"/>
        </w:rPr>
        <w:t>街道办事处</w:t>
      </w:r>
    </w:p>
    <w:p>
      <w:pPr>
        <w:snapToGrid w:val="0"/>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丁俊</w:t>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话：023-6</w:t>
      </w:r>
      <w:r>
        <w:rPr>
          <w:rFonts w:hint="eastAsia" w:ascii="宋体" w:hAnsi="宋体" w:cs="宋体"/>
          <w:color w:val="auto"/>
          <w:sz w:val="24"/>
          <w:szCs w:val="24"/>
          <w:highlight w:val="none"/>
          <w:lang w:val="en-US" w:eastAsia="zh-CN"/>
        </w:rPr>
        <w:t>8911207</w:t>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址：重庆市大渡口区</w:t>
      </w:r>
      <w:r>
        <w:rPr>
          <w:rFonts w:hint="eastAsia" w:ascii="宋体" w:hAnsi="宋体" w:cs="宋体"/>
          <w:color w:val="auto"/>
          <w:sz w:val="24"/>
          <w:szCs w:val="24"/>
          <w:highlight w:val="none"/>
          <w:lang w:eastAsia="zh-CN"/>
        </w:rPr>
        <w:t>九宫庙</w:t>
      </w:r>
      <w:r>
        <w:rPr>
          <w:rFonts w:hint="eastAsia" w:ascii="宋体" w:hAnsi="宋体" w:cs="宋体"/>
          <w:color w:val="auto"/>
          <w:sz w:val="24"/>
          <w:szCs w:val="24"/>
          <w:highlight w:val="none"/>
          <w:lang w:val="en-US" w:eastAsia="zh-CN"/>
        </w:rPr>
        <w:t>139号</w:t>
      </w:r>
    </w:p>
    <w:p>
      <w:pPr>
        <w:pStyle w:val="5"/>
        <w:spacing w:before="0" w:after="0" w:line="312" w:lineRule="auto"/>
        <w:rPr>
          <w:rFonts w:hint="eastAsia" w:ascii="宋体" w:hAnsi="宋体" w:cs="宋体"/>
          <w:color w:val="auto"/>
          <w:sz w:val="24"/>
          <w:szCs w:val="24"/>
          <w:highlight w:val="none"/>
        </w:rPr>
      </w:pPr>
    </w:p>
    <w:p>
      <w:pPr>
        <w:pStyle w:val="5"/>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十</w:t>
      </w:r>
      <w:r>
        <w:rPr>
          <w:rFonts w:hint="eastAsia" w:ascii="宋体" w:hAnsi="宋体" w:cs="宋体"/>
          <w:color w:val="auto"/>
          <w:sz w:val="24"/>
          <w:szCs w:val="24"/>
          <w:highlight w:val="none"/>
        </w:rPr>
        <w:t>、其它有关规定</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1、凡有意参加询比的供应商，请于公告发布之日起至报名截止时间之前，</w:t>
      </w:r>
      <w:r>
        <w:rPr>
          <w:rFonts w:hint="eastAsia" w:ascii="宋体" w:hAnsi="宋体" w:cs="宋体"/>
          <w:b w:val="0"/>
          <w:bCs w:val="0"/>
          <w:color w:val="auto"/>
          <w:sz w:val="24"/>
          <w:szCs w:val="24"/>
          <w:highlight w:val="none"/>
          <w:lang w:eastAsia="zh-CN"/>
        </w:rPr>
        <w:t>在重庆市政府采购云平台.服务超市项目公告中</w:t>
      </w:r>
      <w:r>
        <w:rPr>
          <w:rFonts w:hint="eastAsia" w:ascii="宋体" w:hAnsi="宋体" w:cs="宋体"/>
          <w:color w:val="auto"/>
          <w:sz w:val="24"/>
          <w:szCs w:val="24"/>
          <w:highlight w:val="none"/>
        </w:rPr>
        <w:t>下载查看本项目需求文件以及变更公告等询比前公布的所有项目资料，无论供应商下载查看与否，均视为已知晓所有询比实质性要求内容。</w:t>
      </w:r>
    </w:p>
    <w:p>
      <w:pPr>
        <w:spacing w:line="312"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2、供应商须按要求</w:t>
      </w:r>
      <w:r>
        <w:rPr>
          <w:rFonts w:hint="eastAsia" w:ascii="宋体" w:hAnsi="宋体" w:cs="宋体"/>
          <w:color w:val="auto"/>
          <w:sz w:val="24"/>
          <w:szCs w:val="24"/>
          <w:highlight w:val="none"/>
          <w:lang w:eastAsia="zh-CN"/>
        </w:rPr>
        <w:t>制作</w:t>
      </w:r>
      <w:r>
        <w:rPr>
          <w:rFonts w:hint="eastAsia" w:ascii="宋体" w:hAnsi="宋体" w:cs="宋体"/>
          <w:color w:val="auto"/>
          <w:sz w:val="24"/>
          <w:szCs w:val="24"/>
          <w:highlight w:val="none"/>
        </w:rPr>
        <w:t>响应文件，</w:t>
      </w:r>
      <w:r>
        <w:rPr>
          <w:rFonts w:hint="eastAsia" w:ascii="宋体" w:hAnsi="宋体" w:cs="宋体"/>
          <w:color w:val="auto"/>
          <w:sz w:val="24"/>
          <w:szCs w:val="24"/>
          <w:highlight w:val="none"/>
          <w:lang w:eastAsia="zh-CN"/>
        </w:rPr>
        <w:t>同时须参加线下的集中现场踏勘，</w:t>
      </w:r>
      <w:r>
        <w:rPr>
          <w:rFonts w:hint="eastAsia" w:ascii="宋体" w:hAnsi="宋体" w:cs="宋体"/>
          <w:color w:val="auto"/>
          <w:sz w:val="24"/>
          <w:szCs w:val="24"/>
          <w:highlight w:val="none"/>
        </w:rPr>
        <w:t>未按要求提供</w:t>
      </w:r>
      <w:r>
        <w:rPr>
          <w:rFonts w:hint="eastAsia" w:ascii="宋体" w:hAnsi="宋体" w:cs="宋体"/>
          <w:color w:val="auto"/>
          <w:sz w:val="24"/>
          <w:szCs w:val="24"/>
          <w:highlight w:val="none"/>
          <w:lang w:eastAsia="zh-CN"/>
        </w:rPr>
        <w:t>响应文件的，未参加线下集中现场踏勘均</w:t>
      </w:r>
      <w:r>
        <w:rPr>
          <w:rFonts w:hint="eastAsia" w:ascii="宋体" w:hAnsi="宋体" w:cs="宋体"/>
          <w:color w:val="auto"/>
          <w:sz w:val="24"/>
          <w:szCs w:val="24"/>
          <w:highlight w:val="none"/>
        </w:rPr>
        <w:t>为无效供应商。</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3、无论询比结果如何，供应商参与本项目的所有费用均由自行承担。</w:t>
      </w:r>
    </w:p>
    <w:p>
      <w:p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采购人定于</w:t>
      </w:r>
      <w:r>
        <w:rPr>
          <w:rFonts w:hint="eastAsia" w:ascii="宋体" w:hAnsi="宋体"/>
          <w:color w:val="auto"/>
          <w:sz w:val="24"/>
          <w:szCs w:val="24"/>
          <w:highlight w:val="none"/>
          <w:lang w:val="en-US" w:eastAsia="zh-CN"/>
        </w:rPr>
        <w:t>2021年9月9日上午9时30分集中组织现场踏勘，请有意参加询比的</w:t>
      </w:r>
      <w:r>
        <w:rPr>
          <w:rFonts w:hint="eastAsia" w:ascii="宋体" w:hAnsi="宋体"/>
          <w:color w:val="auto"/>
          <w:sz w:val="24"/>
          <w:szCs w:val="24"/>
          <w:highlight w:val="none"/>
        </w:rPr>
        <w:t>供应商</w:t>
      </w:r>
      <w:r>
        <w:rPr>
          <w:rFonts w:hint="eastAsia" w:ascii="宋体" w:hAnsi="宋体"/>
          <w:color w:val="auto"/>
          <w:sz w:val="24"/>
          <w:szCs w:val="24"/>
          <w:highlight w:val="none"/>
          <w:lang w:eastAsia="zh-CN"/>
        </w:rPr>
        <w:t>准时在重庆市大渡口区九宫庙街道办事处</w:t>
      </w:r>
      <w:r>
        <w:rPr>
          <w:rFonts w:hint="eastAsia" w:ascii="宋体" w:hAnsi="宋体"/>
          <w:color w:val="auto"/>
          <w:sz w:val="24"/>
          <w:szCs w:val="24"/>
          <w:highlight w:val="none"/>
          <w:lang w:val="en-US" w:eastAsia="zh-CN"/>
        </w:rPr>
        <w:t>308办公室（重庆市大渡口区钢花路744号）签到集中后</w:t>
      </w:r>
      <w:r>
        <w:rPr>
          <w:rFonts w:hint="eastAsia" w:ascii="宋体" w:hAnsi="宋体"/>
          <w:color w:val="auto"/>
          <w:sz w:val="24"/>
          <w:szCs w:val="24"/>
          <w:highlight w:val="none"/>
          <w:lang w:eastAsia="zh-CN"/>
        </w:rPr>
        <w:t>进行现场踏勘，了解具体情况。踏勘现场联系人：丁俊，联系电话</w:t>
      </w:r>
      <w:r>
        <w:rPr>
          <w:rFonts w:hint="eastAsia" w:ascii="宋体" w:hAnsi="宋体"/>
          <w:color w:val="auto"/>
          <w:sz w:val="24"/>
          <w:szCs w:val="24"/>
          <w:highlight w:val="none"/>
          <w:lang w:val="en-US" w:eastAsia="zh-CN"/>
        </w:rPr>
        <w:t>13508341815。</w:t>
      </w:r>
    </w:p>
    <w:p>
      <w:pPr>
        <w:snapToGrid w:val="0"/>
        <w:spacing w:line="360" w:lineRule="auto"/>
        <w:ind w:firstLine="480" w:firstLineChars="200"/>
        <w:rPr>
          <w:rFonts w:hint="eastAsia" w:ascii="宋体" w:hAnsi="宋体"/>
          <w:color w:val="FF0000"/>
          <w:sz w:val="24"/>
          <w:szCs w:val="24"/>
          <w:highlight w:val="none"/>
          <w:lang w:eastAsia="zh-CN"/>
        </w:rPr>
      </w:pPr>
      <w:r>
        <w:rPr>
          <w:rFonts w:hint="eastAsia" w:ascii="宋体" w:hAnsi="宋体"/>
          <w:color w:val="FF0000"/>
          <w:sz w:val="24"/>
          <w:szCs w:val="24"/>
          <w:highlight w:val="none"/>
          <w:lang w:val="en-US" w:eastAsia="zh-CN"/>
        </w:rPr>
        <w:t>5.踏勘现场须知：a.供应商须在</w:t>
      </w:r>
      <w:r>
        <w:rPr>
          <w:rFonts w:hint="eastAsia" w:ascii="宋体" w:hAnsi="宋体"/>
          <w:color w:val="auto"/>
          <w:sz w:val="24"/>
          <w:szCs w:val="24"/>
          <w:highlight w:val="none"/>
          <w:lang w:eastAsia="zh-CN"/>
        </w:rPr>
        <w:t>重庆市大渡口区九宫庙街道办事处</w:t>
      </w:r>
      <w:r>
        <w:rPr>
          <w:rFonts w:hint="eastAsia" w:ascii="宋体" w:hAnsi="宋体"/>
          <w:color w:val="auto"/>
          <w:sz w:val="24"/>
          <w:szCs w:val="24"/>
          <w:highlight w:val="none"/>
          <w:lang w:val="en-US" w:eastAsia="zh-CN"/>
        </w:rPr>
        <w:t>308办公室</w:t>
      </w:r>
      <w:r>
        <w:rPr>
          <w:rFonts w:hint="eastAsia" w:ascii="宋体" w:hAnsi="宋体"/>
          <w:color w:val="FF0000"/>
          <w:sz w:val="24"/>
          <w:szCs w:val="24"/>
          <w:highlight w:val="none"/>
          <w:lang w:val="en-US" w:eastAsia="zh-CN"/>
        </w:rPr>
        <w:t>签到并领取踏勘现场回执，签到时间为2021年9月9日上午9时00分至2021年9月9日上午9时30分；b.由采购人在现场具体向参与集中踏勘的供应商讲解清单内容与范围；c.</w:t>
      </w:r>
      <w:r>
        <w:rPr>
          <w:rFonts w:hint="eastAsia" w:ascii="宋体" w:hAnsi="宋体"/>
          <w:color w:val="FF0000"/>
          <w:sz w:val="24"/>
          <w:szCs w:val="24"/>
          <w:highlight w:val="none"/>
          <w:lang w:eastAsia="zh-CN"/>
        </w:rPr>
        <w:t>供应商自行承担踏勘费用，供应商参加本项目询价必须参加集中踏勘现场并已充分了解现场情况。</w:t>
      </w:r>
    </w:p>
    <w:p>
      <w:pPr>
        <w:snapToGrid w:val="0"/>
        <w:spacing w:line="360" w:lineRule="auto"/>
        <w:ind w:firstLine="480" w:firstLineChars="200"/>
        <w:rPr>
          <w:rFonts w:hint="eastAsia" w:ascii="宋体" w:hAnsi="宋体" w:eastAsia="宋体"/>
          <w:color w:val="FF0000"/>
          <w:sz w:val="24"/>
          <w:szCs w:val="24"/>
          <w:highlight w:val="none"/>
          <w:lang w:val="en-US" w:eastAsia="zh-CN"/>
        </w:rPr>
      </w:pPr>
      <w:r>
        <w:rPr>
          <w:rFonts w:hint="eastAsia" w:ascii="宋体" w:hAnsi="宋体"/>
          <w:color w:val="FF0000"/>
          <w:sz w:val="24"/>
          <w:szCs w:val="24"/>
          <w:highlight w:val="none"/>
          <w:lang w:val="en-US" w:eastAsia="zh-CN"/>
        </w:rPr>
        <w:t>6.请</w:t>
      </w:r>
      <w:r>
        <w:rPr>
          <w:rFonts w:hint="eastAsia" w:ascii="宋体" w:hAnsi="宋体" w:cs="宋体"/>
          <w:color w:val="FF0000"/>
          <w:sz w:val="24"/>
          <w:szCs w:val="24"/>
          <w:highlight w:val="none"/>
        </w:rPr>
        <w:t>有意参加询比的供应商</w:t>
      </w:r>
      <w:r>
        <w:rPr>
          <w:rFonts w:hint="eastAsia" w:ascii="宋体" w:hAnsi="宋体" w:cs="宋体"/>
          <w:color w:val="FF0000"/>
          <w:sz w:val="24"/>
          <w:szCs w:val="24"/>
          <w:highlight w:val="none"/>
          <w:lang w:eastAsia="zh-CN"/>
        </w:rPr>
        <w:t>认真踏勘现场，谨慎报价。</w:t>
      </w:r>
    </w:p>
    <w:p>
      <w:pPr>
        <w:snapToGrid w:val="0"/>
        <w:spacing w:line="360" w:lineRule="auto"/>
        <w:rPr>
          <w:rFonts w:hint="eastAsia" w:ascii="宋体" w:hAnsi="宋体" w:cs="宋体"/>
          <w:b/>
          <w:bCs/>
          <w:color w:val="auto"/>
          <w:sz w:val="24"/>
          <w:szCs w:val="24"/>
          <w:highlight w:val="none"/>
          <w:lang w:eastAsia="zh-CN"/>
        </w:rPr>
      </w:pP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十一</w:t>
      </w:r>
      <w:r>
        <w:rPr>
          <w:rFonts w:hint="eastAsia" w:ascii="宋体" w:hAnsi="宋体" w:cs="宋体"/>
          <w:b/>
          <w:bCs/>
          <w:color w:val="auto"/>
          <w:sz w:val="24"/>
          <w:szCs w:val="24"/>
          <w:highlight w:val="none"/>
        </w:rPr>
        <w:t>、评选方法</w:t>
      </w:r>
    </w:p>
    <w:p>
      <w:pPr>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最低价评审法。已入围评审的报价供应商，选择报价最低的成为成交供应商；未入围的报名供应商不参与评审。</w:t>
      </w:r>
    </w:p>
    <w:p>
      <w:pPr>
        <w:pStyle w:val="5"/>
        <w:spacing w:before="0" w:after="0" w:line="360" w:lineRule="auto"/>
        <w:ind w:firstLine="482" w:firstLineChars="200"/>
        <w:rPr>
          <w:rFonts w:hint="eastAsia" w:ascii="宋体" w:hAnsi="宋体" w:cs="宋体"/>
          <w:sz w:val="24"/>
          <w:szCs w:val="24"/>
        </w:rPr>
      </w:pPr>
    </w:p>
    <w:p>
      <w:pPr>
        <w:pStyle w:val="5"/>
        <w:spacing w:before="0" w:after="0" w:line="360" w:lineRule="auto"/>
        <w:rPr>
          <w:rFonts w:ascii="宋体" w:cs="宋体"/>
          <w:sz w:val="24"/>
          <w:szCs w:val="24"/>
        </w:rPr>
      </w:pPr>
      <w:r>
        <w:rPr>
          <w:rFonts w:hint="eastAsia" w:ascii="宋体" w:hAnsi="宋体" w:cs="宋体"/>
          <w:sz w:val="24"/>
          <w:szCs w:val="24"/>
          <w:lang w:eastAsia="zh-CN"/>
        </w:rPr>
        <w:t>十二</w:t>
      </w:r>
      <w:r>
        <w:rPr>
          <w:rFonts w:hint="eastAsia" w:ascii="宋体" w:hAnsi="宋体" w:cs="宋体"/>
          <w:sz w:val="24"/>
          <w:szCs w:val="24"/>
        </w:rPr>
        <w:t>、安全责任</w:t>
      </w:r>
    </w:p>
    <w:p>
      <w:pPr>
        <w:spacing w:line="360" w:lineRule="auto"/>
        <w:ind w:firstLine="480" w:firstLineChars="200"/>
      </w:pPr>
      <w:r>
        <w:rPr>
          <w:rFonts w:hint="eastAsia" w:ascii="宋体" w:hAnsi="宋体" w:cs="宋体"/>
          <w:sz w:val="24"/>
          <w:szCs w:val="24"/>
        </w:rPr>
        <w:t>供应商必须加强清运大件垃圾的安全管理，落实安全措施，包括配备安全设施、设备、器材、标识，组织清运安全教育及购买工伤保险等，清运安全责任由供应商负责，出现任何安全事故与采购人无关，采购人不承担相应责任。</w:t>
      </w:r>
    </w:p>
    <w:p>
      <w:pPr>
        <w:pStyle w:val="2"/>
      </w:pPr>
    </w:p>
    <w:p>
      <w:pPr>
        <w:pStyle w:val="5"/>
        <w:spacing w:before="0" w:after="0" w:line="312" w:lineRule="auto"/>
        <w:rPr>
          <w:rFonts w:hint="eastAsia" w:ascii="宋体" w:hAnsi="宋体" w:cs="宋体"/>
          <w:color w:val="auto"/>
          <w:sz w:val="24"/>
          <w:szCs w:val="24"/>
          <w:highlight w:val="none"/>
          <w:lang w:eastAsia="zh-CN"/>
        </w:rPr>
      </w:pPr>
    </w:p>
    <w:p>
      <w:pPr>
        <w:pStyle w:val="5"/>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十三</w:t>
      </w:r>
      <w:r>
        <w:rPr>
          <w:rFonts w:hint="eastAsia" w:ascii="宋体" w:hAnsi="宋体" w:cs="宋体"/>
          <w:color w:val="auto"/>
          <w:sz w:val="24"/>
          <w:szCs w:val="24"/>
          <w:highlight w:val="none"/>
        </w:rPr>
        <w:t>、其他</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1、供应商必须对以上条款和服务承诺明确列出，承诺内容必须达到要求。</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2、其他未尽事宜由供需双方在采购合同中详细约定。</w:t>
      </w:r>
    </w:p>
    <w:p>
      <w:pPr>
        <w:spacing w:line="312" w:lineRule="auto"/>
        <w:rPr>
          <w:rFonts w:hint="eastAsia" w:ascii="宋体" w:hAnsi="宋体" w:cs="宋体"/>
          <w:b/>
          <w:bCs/>
          <w:color w:val="auto"/>
          <w:sz w:val="24"/>
          <w:szCs w:val="24"/>
          <w:highlight w:val="none"/>
        </w:rPr>
      </w:pPr>
    </w:p>
    <w:p>
      <w:pPr>
        <w:spacing w:line="312"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eastAsia="zh-CN"/>
        </w:rPr>
        <w:t>四</w:t>
      </w:r>
      <w:r>
        <w:rPr>
          <w:rFonts w:hint="eastAsia" w:ascii="宋体" w:hAnsi="宋体" w:cs="宋体"/>
          <w:b/>
          <w:bCs/>
          <w:color w:val="auto"/>
          <w:sz w:val="24"/>
          <w:szCs w:val="24"/>
          <w:highlight w:val="none"/>
        </w:rPr>
        <w:t>、供应商提交响应文件</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供应商线上报名、报价时需上传盖章后的电子文档一份。</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采购人将以平台的线上资料作为评判依据。</w:t>
      </w:r>
    </w:p>
    <w:p>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供应商制作的响应文件电子文档，须按照要求制作，规定签字、盖章的地方必须按其规定签字、盖章，未按要求制作响应文件的进行废标处理。</w:t>
      </w:r>
    </w:p>
    <w:p>
      <w:pPr>
        <w:spacing w:line="312" w:lineRule="auto"/>
        <w:jc w:val="center"/>
        <w:rPr>
          <w:rFonts w:hint="eastAsia" w:ascii="宋体" w:hAnsi="宋体" w:cs="宋体"/>
          <w:b/>
          <w:color w:val="auto"/>
          <w:szCs w:val="28"/>
          <w:highlight w:val="none"/>
        </w:rPr>
      </w:pPr>
    </w:p>
    <w:p>
      <w:pPr>
        <w:spacing w:line="312" w:lineRule="auto"/>
        <w:jc w:val="center"/>
        <w:rPr>
          <w:rFonts w:hint="eastAsia" w:ascii="宋体" w:hAnsi="宋体" w:cs="宋体"/>
          <w:b/>
          <w:color w:val="auto"/>
          <w:szCs w:val="28"/>
          <w:highlight w:val="none"/>
        </w:rPr>
      </w:pPr>
    </w:p>
    <w:p>
      <w:pPr>
        <w:spacing w:line="312" w:lineRule="auto"/>
        <w:jc w:val="center"/>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pStyle w:val="2"/>
        <w:rPr>
          <w:rFonts w:hint="eastAsia" w:ascii="宋体" w:hAnsi="宋体" w:cs="宋体"/>
          <w:b/>
          <w:color w:val="auto"/>
          <w:szCs w:val="28"/>
          <w:highlight w:val="none"/>
        </w:rPr>
      </w:pPr>
    </w:p>
    <w:p>
      <w:pPr>
        <w:spacing w:line="312" w:lineRule="auto"/>
        <w:jc w:val="center"/>
        <w:rPr>
          <w:rFonts w:hint="eastAsia" w:ascii="宋体" w:hAnsi="宋体" w:cs="宋体"/>
          <w:b/>
          <w:color w:val="auto"/>
          <w:szCs w:val="28"/>
          <w:highlight w:val="none"/>
        </w:rPr>
      </w:pPr>
    </w:p>
    <w:p>
      <w:pPr>
        <w:spacing w:line="312" w:lineRule="auto"/>
        <w:jc w:val="center"/>
        <w:rPr>
          <w:rFonts w:ascii="宋体" w:hAnsi="宋体" w:cs="宋体"/>
          <w:b/>
          <w:color w:val="auto"/>
          <w:szCs w:val="28"/>
          <w:highlight w:val="none"/>
        </w:rPr>
      </w:pPr>
      <w:r>
        <w:rPr>
          <w:rFonts w:hint="eastAsia" w:ascii="宋体" w:hAnsi="宋体" w:cs="宋体"/>
          <w:b/>
          <w:color w:val="auto"/>
          <w:szCs w:val="28"/>
          <w:highlight w:val="none"/>
        </w:rPr>
        <w:t>供应商编制响应文件要求</w:t>
      </w:r>
    </w:p>
    <w:p>
      <w:pPr>
        <w:numPr>
          <w:ilvl w:val="0"/>
          <w:numId w:val="14"/>
        </w:numPr>
        <w:spacing w:line="312" w:lineRule="auto"/>
        <w:rPr>
          <w:rFonts w:ascii="宋体" w:hAnsi="宋体" w:cs="宋体"/>
          <w:b/>
          <w:color w:val="auto"/>
          <w:sz w:val="24"/>
          <w:szCs w:val="24"/>
          <w:highlight w:val="none"/>
        </w:rPr>
      </w:pPr>
      <w:r>
        <w:rPr>
          <w:rFonts w:hint="eastAsia" w:ascii="宋体" w:hAnsi="宋体" w:cs="宋体"/>
          <w:b/>
          <w:color w:val="auto"/>
          <w:sz w:val="24"/>
          <w:szCs w:val="24"/>
          <w:highlight w:val="none"/>
        </w:rPr>
        <w:t>报价</w:t>
      </w:r>
    </w:p>
    <w:p>
      <w:pPr>
        <w:tabs>
          <w:tab w:val="left" w:pos="6300"/>
        </w:tabs>
        <w:snapToGrid w:val="0"/>
        <w:spacing w:line="312"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（一）报价函</w:t>
      </w:r>
    </w:p>
    <w:p>
      <w:pPr>
        <w:tabs>
          <w:tab w:val="left" w:pos="6300"/>
        </w:tabs>
        <w:snapToGrid w:val="0"/>
        <w:spacing w:line="360" w:lineRule="auto"/>
        <w:jc w:val="center"/>
        <w:outlineLvl w:val="0"/>
        <w:rPr>
          <w:rFonts w:ascii="宋体" w:hAnsi="宋体" w:cs="宋体"/>
          <w:b/>
          <w:color w:val="auto"/>
          <w:szCs w:val="28"/>
          <w:highlight w:val="none"/>
        </w:rPr>
      </w:pPr>
      <w:r>
        <w:rPr>
          <w:rFonts w:hint="eastAsia" w:ascii="宋体" w:hAnsi="宋体" w:cs="宋体"/>
          <w:b/>
          <w:color w:val="auto"/>
          <w:szCs w:val="28"/>
          <w:highlight w:val="none"/>
        </w:rPr>
        <w:t>报价函</w:t>
      </w:r>
    </w:p>
    <w:p>
      <w:pPr>
        <w:tabs>
          <w:tab w:val="left" w:pos="630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lang w:eastAsia="zh-CN"/>
        </w:rPr>
        <w:t>重庆市大渡口区人民政府九宫庙街道办事处</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我方收到____________________________（项目名称）的询比</w:t>
      </w:r>
      <w:r>
        <w:rPr>
          <w:rFonts w:ascii="宋体" w:hAnsi="宋体" w:cs="宋体"/>
          <w:color w:val="auto"/>
          <w:sz w:val="24"/>
          <w:szCs w:val="24"/>
          <w:highlight w:val="none"/>
        </w:rPr>
        <w:t>采购</w:t>
      </w:r>
      <w:r>
        <w:rPr>
          <w:rFonts w:hint="eastAsia" w:ascii="宋体" w:hAnsi="宋体" w:cs="宋体"/>
          <w:color w:val="auto"/>
          <w:sz w:val="24"/>
          <w:szCs w:val="24"/>
          <w:highlight w:val="none"/>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auto"/>
          <w:sz w:val="24"/>
          <w:szCs w:val="24"/>
          <w:highlight w:val="none"/>
        </w:rPr>
      </w:pPr>
      <w:r>
        <w:rPr>
          <w:rFonts w:hint="eastAsia" w:ascii="宋体" w:hAnsi="宋体" w:cs="宋体"/>
          <w:color w:val="auto"/>
          <w:sz w:val="24"/>
          <w:szCs w:val="24"/>
          <w:highlight w:val="none"/>
        </w:rPr>
        <w:t>1、愿意按照询比采购文件中的一切要求，提供本项目的技术服务，报价为人民币</w:t>
      </w:r>
      <w:r>
        <w:rPr>
          <w:rFonts w:hint="eastAsia" w:ascii="宋体" w:hAnsi="宋体" w:cs="宋体"/>
          <w:color w:val="auto"/>
          <w:sz w:val="24"/>
          <w:szCs w:val="24"/>
          <w:highlight w:val="none"/>
          <w:u w:val="single"/>
        </w:rPr>
        <w:t>大写：     元整</w:t>
      </w:r>
      <w:r>
        <w:rPr>
          <w:rFonts w:hint="eastAsia" w:ascii="宋体" w:hAnsi="宋体" w:cs="宋体"/>
          <w:color w:val="auto"/>
          <w:sz w:val="24"/>
          <w:szCs w:val="24"/>
          <w:highlight w:val="none"/>
        </w:rPr>
        <w:t>；人民币</w:t>
      </w:r>
      <w:r>
        <w:rPr>
          <w:rFonts w:hint="eastAsia" w:ascii="宋体" w:hAnsi="宋体" w:cs="宋体"/>
          <w:color w:val="auto"/>
          <w:sz w:val="24"/>
          <w:szCs w:val="24"/>
          <w:highlight w:val="none"/>
          <w:u w:val="single"/>
        </w:rPr>
        <w:t>小写：    元</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2、我方现提交的响应文件为：响应文件电子文档壹份。</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3、我方承诺：本次询比的有效期为90天。</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4、我方完全理解和接受贵方询比</w:t>
      </w:r>
      <w:r>
        <w:rPr>
          <w:rFonts w:ascii="宋体" w:hAnsi="宋体" w:cs="宋体"/>
          <w:color w:val="auto"/>
          <w:sz w:val="24"/>
          <w:szCs w:val="24"/>
          <w:highlight w:val="none"/>
        </w:rPr>
        <w:t>采购</w:t>
      </w:r>
      <w:r>
        <w:rPr>
          <w:rFonts w:hint="eastAsia" w:ascii="宋体" w:hAnsi="宋体" w:cs="宋体"/>
          <w:color w:val="auto"/>
          <w:sz w:val="24"/>
          <w:szCs w:val="24"/>
          <w:highlight w:val="none"/>
        </w:rPr>
        <w:t>文件的一切规定和要求及评审办法。</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5、在整个询比</w:t>
      </w:r>
      <w:r>
        <w:rPr>
          <w:rFonts w:ascii="宋体" w:hAnsi="宋体" w:cs="宋体"/>
          <w:color w:val="auto"/>
          <w:sz w:val="24"/>
          <w:szCs w:val="24"/>
          <w:highlight w:val="none"/>
        </w:rPr>
        <w:t>采购</w:t>
      </w:r>
      <w:r>
        <w:rPr>
          <w:rFonts w:hint="eastAsia" w:ascii="宋体" w:hAnsi="宋体" w:cs="宋体"/>
          <w:color w:val="auto"/>
          <w:sz w:val="24"/>
          <w:szCs w:val="24"/>
          <w:highlight w:val="none"/>
        </w:rPr>
        <w:t>过程中，我方若有违规行为，接受按照重庆市政府采购·云平台规定给予惩罚。</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8"/>
          <w:highlight w:val="none"/>
        </w:rPr>
        <w:t>我方理解，最低报价不是成交的唯一条件。</w:t>
      </w: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供应商名称（公章）：</w:t>
      </w:r>
    </w:p>
    <w:p>
      <w:pPr>
        <w:snapToGrid w:val="0"/>
        <w:spacing w:line="360" w:lineRule="auto"/>
        <w:ind w:firstLine="480" w:firstLineChars="200"/>
        <w:rPr>
          <w:rFonts w:ascii="宋体" w:hAnsi="宋体" w:cs="宋体"/>
          <w:color w:val="auto"/>
          <w:sz w:val="24"/>
          <w:szCs w:val="24"/>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 w:val="24"/>
          <w:szCs w:val="24"/>
          <w:highlight w:val="none"/>
        </w:rPr>
        <w:t xml:space="preserve">                                                  年   月   日</w:t>
      </w:r>
    </w:p>
    <w:p>
      <w:pPr>
        <w:tabs>
          <w:tab w:val="left" w:pos="2895"/>
        </w:tabs>
        <w:spacing w:line="360" w:lineRule="auto"/>
        <w:ind w:firstLine="480" w:firstLineChars="200"/>
        <w:rPr>
          <w:rFonts w:ascii="宋体" w:hAnsi="宋体" w:cs="宋体"/>
          <w:sz w:val="24"/>
          <w:szCs w:val="24"/>
        </w:rPr>
      </w:pPr>
    </w:p>
    <w:p>
      <w:pPr>
        <w:tabs>
          <w:tab w:val="left" w:pos="2895"/>
        </w:tabs>
        <w:spacing w:line="360" w:lineRule="auto"/>
        <w:ind w:firstLine="480" w:firstLineChars="200"/>
        <w:rPr>
          <w:rFonts w:ascii="宋体" w:cs="宋体"/>
          <w:sz w:val="24"/>
          <w:szCs w:val="24"/>
        </w:rPr>
      </w:pPr>
      <w:r>
        <w:rPr>
          <w:rFonts w:hint="eastAsia" w:ascii="宋体" w:hAnsi="宋体" w:cs="宋体"/>
          <w:sz w:val="24"/>
          <w:szCs w:val="24"/>
        </w:rPr>
        <w:t>（二）明细报价表</w:t>
      </w:r>
    </w:p>
    <w:p>
      <w:pPr>
        <w:tabs>
          <w:tab w:val="left" w:pos="2975"/>
          <w:tab w:val="center" w:pos="4765"/>
        </w:tabs>
        <w:spacing w:line="360" w:lineRule="auto"/>
        <w:jc w:val="left"/>
        <w:rPr>
          <w:rFonts w:ascii="宋体" w:cs="宋体"/>
          <w:b/>
          <w:szCs w:val="28"/>
        </w:rPr>
      </w:pPr>
      <w:r>
        <w:rPr>
          <w:rFonts w:ascii="宋体" w:cs="宋体"/>
          <w:b/>
          <w:szCs w:val="28"/>
        </w:rPr>
        <w:tab/>
      </w:r>
      <w:r>
        <w:rPr>
          <w:rFonts w:ascii="宋体" w:cs="宋体"/>
          <w:b/>
          <w:szCs w:val="28"/>
        </w:rPr>
        <w:tab/>
      </w:r>
      <w:r>
        <w:rPr>
          <w:rFonts w:hint="eastAsia" w:ascii="宋体" w:hAnsi="宋体" w:cs="宋体"/>
          <w:b/>
          <w:szCs w:val="28"/>
        </w:rPr>
        <w:t>明细报价表</w:t>
      </w:r>
    </w:p>
    <w:tbl>
      <w:tblPr>
        <w:tblStyle w:val="57"/>
        <w:tblpPr w:leftFromText="180" w:rightFromText="180" w:vertAnchor="text" w:tblpXSpec="center" w:tblpY="1"/>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624"/>
        <w:gridCol w:w="2680"/>
        <w:gridCol w:w="1443"/>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exact"/>
        </w:trPr>
        <w:tc>
          <w:tcPr>
            <w:tcW w:w="1021" w:type="dxa"/>
            <w:vAlign w:val="center"/>
          </w:tcPr>
          <w:p>
            <w:pPr>
              <w:spacing w:line="360" w:lineRule="auto"/>
              <w:jc w:val="center"/>
              <w:rPr>
                <w:rFonts w:ascii="宋体" w:cs="宋体"/>
                <w:b/>
                <w:sz w:val="21"/>
                <w:szCs w:val="21"/>
              </w:rPr>
            </w:pPr>
            <w:r>
              <w:rPr>
                <w:rFonts w:hint="eastAsia" w:ascii="宋体" w:hAnsi="宋体" w:cs="宋体"/>
                <w:b/>
                <w:sz w:val="21"/>
                <w:szCs w:val="21"/>
              </w:rPr>
              <w:t>序号</w:t>
            </w:r>
          </w:p>
        </w:tc>
        <w:tc>
          <w:tcPr>
            <w:tcW w:w="1624" w:type="dxa"/>
            <w:vAlign w:val="center"/>
          </w:tcPr>
          <w:p>
            <w:pPr>
              <w:spacing w:line="360" w:lineRule="auto"/>
              <w:jc w:val="center"/>
              <w:rPr>
                <w:rFonts w:ascii="宋体" w:cs="宋体"/>
                <w:b/>
                <w:sz w:val="21"/>
                <w:szCs w:val="21"/>
              </w:rPr>
            </w:pPr>
            <w:r>
              <w:rPr>
                <w:rFonts w:hint="eastAsia" w:ascii="宋体" w:hAnsi="宋体" w:cs="宋体"/>
                <w:b/>
                <w:sz w:val="21"/>
                <w:szCs w:val="21"/>
              </w:rPr>
              <w:t>名称</w:t>
            </w:r>
          </w:p>
        </w:tc>
        <w:tc>
          <w:tcPr>
            <w:tcW w:w="2680" w:type="dxa"/>
            <w:vAlign w:val="center"/>
          </w:tcPr>
          <w:p>
            <w:pPr>
              <w:spacing w:line="360" w:lineRule="auto"/>
              <w:jc w:val="center"/>
              <w:rPr>
                <w:rFonts w:ascii="宋体" w:cs="宋体"/>
                <w:b/>
                <w:sz w:val="21"/>
                <w:szCs w:val="21"/>
              </w:rPr>
            </w:pPr>
            <w:r>
              <w:rPr>
                <w:rFonts w:hint="eastAsia" w:ascii="宋体" w:hAnsi="宋体" w:cs="宋体"/>
                <w:b/>
                <w:sz w:val="21"/>
                <w:szCs w:val="21"/>
              </w:rPr>
              <w:t>相关信息</w:t>
            </w:r>
          </w:p>
        </w:tc>
        <w:tc>
          <w:tcPr>
            <w:tcW w:w="1443" w:type="dxa"/>
            <w:vAlign w:val="center"/>
          </w:tcPr>
          <w:p>
            <w:pPr>
              <w:spacing w:line="360" w:lineRule="auto"/>
              <w:jc w:val="center"/>
              <w:rPr>
                <w:rFonts w:ascii="宋体" w:cs="宋体"/>
                <w:b/>
                <w:sz w:val="21"/>
                <w:szCs w:val="21"/>
              </w:rPr>
            </w:pPr>
            <w:r>
              <w:rPr>
                <w:rFonts w:hint="eastAsia" w:ascii="宋体" w:hAnsi="宋体" w:cs="宋体"/>
                <w:b/>
                <w:sz w:val="21"/>
                <w:szCs w:val="21"/>
              </w:rPr>
              <w:t>最高单价限价（元</w:t>
            </w:r>
            <w:r>
              <w:rPr>
                <w:rFonts w:ascii="宋体" w:hAnsi="宋体" w:cs="宋体"/>
                <w:b/>
                <w:sz w:val="21"/>
                <w:szCs w:val="21"/>
              </w:rPr>
              <w:t>/</w:t>
            </w:r>
            <w:r>
              <w:rPr>
                <w:rFonts w:hint="eastAsia" w:ascii="宋体" w:hAnsi="宋体" w:cs="宋体"/>
                <w:b/>
                <w:sz w:val="21"/>
                <w:szCs w:val="21"/>
                <w:lang w:eastAsia="zh-CN"/>
              </w:rPr>
              <w:t>次</w:t>
            </w:r>
            <w:r>
              <w:rPr>
                <w:rFonts w:hint="eastAsia" w:ascii="宋体" w:hAnsi="宋体" w:cs="宋体"/>
                <w:b/>
                <w:sz w:val="21"/>
                <w:szCs w:val="21"/>
              </w:rPr>
              <w:t>）</w:t>
            </w:r>
          </w:p>
        </w:tc>
        <w:tc>
          <w:tcPr>
            <w:tcW w:w="1440" w:type="dxa"/>
            <w:vAlign w:val="center"/>
          </w:tcPr>
          <w:p>
            <w:pPr>
              <w:spacing w:line="360" w:lineRule="auto"/>
              <w:jc w:val="center"/>
              <w:rPr>
                <w:rFonts w:ascii="宋体" w:cs="宋体"/>
                <w:b/>
                <w:sz w:val="21"/>
                <w:szCs w:val="21"/>
              </w:rPr>
            </w:pPr>
            <w:r>
              <w:rPr>
                <w:rFonts w:hint="eastAsia" w:ascii="宋体" w:hAnsi="宋体" w:cs="宋体"/>
                <w:b/>
                <w:sz w:val="21"/>
                <w:szCs w:val="21"/>
              </w:rPr>
              <w:t>供应商报价单价（元</w:t>
            </w:r>
            <w:r>
              <w:rPr>
                <w:rFonts w:ascii="宋体" w:hAnsi="宋体" w:cs="宋体"/>
                <w:b/>
                <w:sz w:val="21"/>
                <w:szCs w:val="21"/>
              </w:rPr>
              <w:t>/</w:t>
            </w:r>
            <w:r>
              <w:rPr>
                <w:rFonts w:hint="eastAsia" w:ascii="宋体" w:hAnsi="宋体" w:cs="宋体"/>
                <w:b/>
                <w:sz w:val="21"/>
                <w:szCs w:val="21"/>
                <w:lang w:eastAsia="zh-CN"/>
              </w:rPr>
              <w:t>次</w:t>
            </w:r>
            <w:r>
              <w:rPr>
                <w:rFonts w:hint="eastAsia" w:ascii="宋体" w:hAnsi="宋体" w:cs="宋体"/>
                <w:b/>
                <w:sz w:val="21"/>
                <w:szCs w:val="21"/>
              </w:rPr>
              <w:t>）</w:t>
            </w:r>
          </w:p>
        </w:tc>
        <w:tc>
          <w:tcPr>
            <w:tcW w:w="1440" w:type="dxa"/>
            <w:vAlign w:val="center"/>
          </w:tcPr>
          <w:p>
            <w:pPr>
              <w:spacing w:line="360" w:lineRule="auto"/>
              <w:jc w:val="center"/>
              <w:rPr>
                <w:rFonts w:ascii="宋体" w:cs="宋体"/>
                <w:b/>
                <w:sz w:val="21"/>
                <w:szCs w:val="21"/>
              </w:rPr>
            </w:pPr>
            <w:r>
              <w:rPr>
                <w:rFonts w:hint="eastAsia" w:ascii="宋体" w:hAnsi="宋体" w:cs="宋体"/>
                <w:b/>
                <w:sz w:val="21"/>
                <w:szCs w:val="21"/>
              </w:rPr>
              <w:t>供应商报价合计（元）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021" w:type="dxa"/>
            <w:vAlign w:val="center"/>
          </w:tcPr>
          <w:p>
            <w:pPr>
              <w:spacing w:line="360" w:lineRule="auto"/>
              <w:ind w:firstLine="280" w:firstLineChars="100"/>
              <w:jc w:val="center"/>
              <w:rPr>
                <w:rFonts w:ascii="宋体"/>
              </w:rPr>
            </w:pPr>
            <w:r>
              <w:rPr>
                <w:rFonts w:ascii="宋体" w:hAnsi="宋体"/>
              </w:rPr>
              <w:t>1</w:t>
            </w:r>
          </w:p>
        </w:tc>
        <w:tc>
          <w:tcPr>
            <w:tcW w:w="1624"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九怡社区</w:t>
            </w:r>
          </w:p>
          <w:p>
            <w:pPr>
              <w:spacing w:line="360" w:lineRule="auto"/>
              <w:jc w:val="center"/>
              <w:rPr>
                <w:rFonts w:hint="eastAsia" w:ascii="宋体" w:eastAsia="宋体" w:cs="宋体"/>
                <w:sz w:val="21"/>
                <w:szCs w:val="21"/>
                <w:lang w:eastAsia="zh-CN"/>
              </w:rPr>
            </w:pPr>
            <w:r>
              <w:rPr>
                <w:rFonts w:hint="eastAsia" w:ascii="宋体" w:hAnsi="宋体" w:cs="宋体"/>
                <w:sz w:val="21"/>
                <w:szCs w:val="21"/>
                <w:lang w:eastAsia="zh-CN"/>
              </w:rPr>
              <w:t>固废点</w:t>
            </w:r>
          </w:p>
        </w:tc>
        <w:tc>
          <w:tcPr>
            <w:tcW w:w="2680" w:type="dxa"/>
            <w:vAlign w:val="center"/>
          </w:tcPr>
          <w:p>
            <w:pPr>
              <w:spacing w:line="360" w:lineRule="auto"/>
              <w:jc w:val="center"/>
              <w:rPr>
                <w:rFonts w:hint="eastAsia" w:ascii="宋体" w:eastAsia="宋体" w:cs="宋体"/>
                <w:sz w:val="21"/>
                <w:szCs w:val="21"/>
                <w:lang w:eastAsia="zh-CN"/>
              </w:rPr>
            </w:pPr>
            <w:r>
              <w:rPr>
                <w:rFonts w:hint="eastAsia" w:ascii="宋体" w:hAnsi="宋体" w:cs="宋体"/>
                <w:sz w:val="21"/>
                <w:szCs w:val="21"/>
                <w:lang w:eastAsia="zh-CN"/>
              </w:rPr>
              <w:t>彻底清运</w:t>
            </w:r>
          </w:p>
        </w:tc>
        <w:tc>
          <w:tcPr>
            <w:tcW w:w="1443" w:type="dxa"/>
            <w:vAlign w:val="center"/>
          </w:tcPr>
          <w:p>
            <w:pPr>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1200/次</w:t>
            </w:r>
          </w:p>
        </w:tc>
        <w:tc>
          <w:tcPr>
            <w:tcW w:w="1440" w:type="dxa"/>
            <w:vAlign w:val="center"/>
          </w:tcPr>
          <w:p>
            <w:pPr>
              <w:spacing w:line="360" w:lineRule="auto"/>
              <w:jc w:val="center"/>
              <w:rPr>
                <w:rFonts w:ascii="宋体" w:cs="宋体"/>
                <w:sz w:val="21"/>
                <w:szCs w:val="21"/>
              </w:rPr>
            </w:pPr>
          </w:p>
        </w:tc>
        <w:tc>
          <w:tcPr>
            <w:tcW w:w="1440" w:type="dxa"/>
            <w:vAlign w:val="center"/>
          </w:tcPr>
          <w:p>
            <w:pPr>
              <w:spacing w:line="360" w:lineRule="auto"/>
              <w:jc w:val="center"/>
              <w:rPr>
                <w:rFonts w:ascii="宋体" w:cs="宋体"/>
                <w:sz w:val="21"/>
                <w:szCs w:val="21"/>
              </w:rPr>
            </w:pPr>
          </w:p>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021" w:type="dxa"/>
            <w:vAlign w:val="center"/>
          </w:tcPr>
          <w:p>
            <w:pPr>
              <w:spacing w:line="360" w:lineRule="auto"/>
              <w:ind w:firstLine="280" w:firstLineChars="100"/>
              <w:jc w:val="center"/>
              <w:rPr>
                <w:rFonts w:hint="eastAsia" w:ascii="宋体" w:hAnsi="宋体" w:eastAsia="宋体"/>
                <w:lang w:val="en-US" w:eastAsia="zh-CN"/>
              </w:rPr>
            </w:pPr>
            <w:r>
              <w:rPr>
                <w:rFonts w:hint="eastAsia" w:ascii="宋体" w:hAnsi="宋体"/>
                <w:lang w:val="en-US" w:eastAsia="zh-CN"/>
              </w:rPr>
              <w:t>2</w:t>
            </w:r>
          </w:p>
        </w:tc>
        <w:tc>
          <w:tcPr>
            <w:tcW w:w="1624"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新工社区</w:t>
            </w:r>
          </w:p>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固废点</w:t>
            </w:r>
          </w:p>
        </w:tc>
        <w:tc>
          <w:tcPr>
            <w:tcW w:w="2680"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彻底清运</w:t>
            </w:r>
          </w:p>
        </w:tc>
        <w:tc>
          <w:tcPr>
            <w:tcW w:w="1443" w:type="dxa"/>
            <w:vAlign w:val="center"/>
          </w:tcPr>
          <w:p>
            <w:pPr>
              <w:spacing w:line="360" w:lineRule="auto"/>
              <w:jc w:val="center"/>
              <w:rPr>
                <w:rFonts w:hint="eastAsia" w:ascii="宋体" w:cs="宋体"/>
                <w:sz w:val="21"/>
                <w:szCs w:val="21"/>
                <w:lang w:val="en-US" w:eastAsia="zh-CN"/>
              </w:rPr>
            </w:pPr>
            <w:r>
              <w:rPr>
                <w:rFonts w:hint="eastAsia" w:ascii="宋体" w:cs="宋体"/>
                <w:sz w:val="21"/>
                <w:szCs w:val="21"/>
                <w:lang w:val="en-US" w:eastAsia="zh-CN"/>
              </w:rPr>
              <w:t>1200/次</w:t>
            </w:r>
          </w:p>
        </w:tc>
        <w:tc>
          <w:tcPr>
            <w:tcW w:w="1440" w:type="dxa"/>
            <w:vAlign w:val="center"/>
          </w:tcPr>
          <w:p>
            <w:pPr>
              <w:spacing w:line="360" w:lineRule="auto"/>
              <w:jc w:val="center"/>
              <w:rPr>
                <w:rFonts w:ascii="宋体" w:cs="宋体"/>
                <w:sz w:val="21"/>
                <w:szCs w:val="21"/>
              </w:rPr>
            </w:pPr>
          </w:p>
        </w:tc>
        <w:tc>
          <w:tcPr>
            <w:tcW w:w="1440"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021" w:type="dxa"/>
            <w:vAlign w:val="center"/>
          </w:tcPr>
          <w:p>
            <w:pPr>
              <w:spacing w:line="360" w:lineRule="auto"/>
              <w:ind w:firstLine="280" w:firstLineChars="100"/>
              <w:jc w:val="center"/>
              <w:rPr>
                <w:rFonts w:hint="eastAsia" w:ascii="宋体" w:hAnsi="宋体" w:eastAsia="宋体"/>
                <w:lang w:val="en-US" w:eastAsia="zh-CN"/>
              </w:rPr>
            </w:pPr>
            <w:r>
              <w:rPr>
                <w:rFonts w:hint="eastAsia" w:ascii="宋体" w:hAnsi="宋体"/>
                <w:lang w:val="en-US" w:eastAsia="zh-CN"/>
              </w:rPr>
              <w:t>3</w:t>
            </w:r>
          </w:p>
        </w:tc>
        <w:tc>
          <w:tcPr>
            <w:tcW w:w="1624"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百花社区</w:t>
            </w:r>
          </w:p>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固废点</w:t>
            </w:r>
          </w:p>
        </w:tc>
        <w:tc>
          <w:tcPr>
            <w:tcW w:w="2680"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彻底清运</w:t>
            </w:r>
          </w:p>
        </w:tc>
        <w:tc>
          <w:tcPr>
            <w:tcW w:w="1443" w:type="dxa"/>
            <w:vAlign w:val="center"/>
          </w:tcPr>
          <w:p>
            <w:pPr>
              <w:spacing w:line="360" w:lineRule="auto"/>
              <w:jc w:val="center"/>
              <w:rPr>
                <w:rFonts w:hint="eastAsia" w:ascii="宋体" w:cs="宋体"/>
                <w:sz w:val="21"/>
                <w:szCs w:val="21"/>
                <w:lang w:val="en-US" w:eastAsia="zh-CN"/>
              </w:rPr>
            </w:pPr>
            <w:r>
              <w:rPr>
                <w:rFonts w:hint="eastAsia" w:ascii="宋体" w:cs="宋体"/>
                <w:sz w:val="21"/>
                <w:szCs w:val="21"/>
                <w:lang w:val="en-US" w:eastAsia="zh-CN"/>
              </w:rPr>
              <w:t>1200/次</w:t>
            </w:r>
          </w:p>
        </w:tc>
        <w:tc>
          <w:tcPr>
            <w:tcW w:w="1440" w:type="dxa"/>
            <w:vAlign w:val="center"/>
          </w:tcPr>
          <w:p>
            <w:pPr>
              <w:spacing w:line="360" w:lineRule="auto"/>
              <w:jc w:val="center"/>
              <w:rPr>
                <w:rFonts w:ascii="宋体" w:cs="宋体"/>
                <w:sz w:val="21"/>
                <w:szCs w:val="21"/>
              </w:rPr>
            </w:pPr>
          </w:p>
        </w:tc>
        <w:tc>
          <w:tcPr>
            <w:tcW w:w="1440"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021" w:type="dxa"/>
            <w:vAlign w:val="center"/>
          </w:tcPr>
          <w:p>
            <w:pPr>
              <w:spacing w:line="360" w:lineRule="auto"/>
              <w:ind w:firstLine="280" w:firstLineChars="100"/>
              <w:jc w:val="center"/>
              <w:rPr>
                <w:rFonts w:hint="eastAsia" w:ascii="宋体" w:hAnsi="宋体" w:eastAsia="宋体"/>
                <w:lang w:val="en-US" w:eastAsia="zh-CN"/>
              </w:rPr>
            </w:pPr>
            <w:r>
              <w:rPr>
                <w:rFonts w:hint="eastAsia" w:ascii="宋体" w:hAnsi="宋体"/>
                <w:lang w:val="en-US" w:eastAsia="zh-CN"/>
              </w:rPr>
              <w:t>4</w:t>
            </w:r>
          </w:p>
        </w:tc>
        <w:tc>
          <w:tcPr>
            <w:tcW w:w="1624"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创新社区</w:t>
            </w:r>
          </w:p>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固废点</w:t>
            </w:r>
          </w:p>
        </w:tc>
        <w:tc>
          <w:tcPr>
            <w:tcW w:w="2680"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彻底清运</w:t>
            </w:r>
          </w:p>
        </w:tc>
        <w:tc>
          <w:tcPr>
            <w:tcW w:w="1443" w:type="dxa"/>
            <w:vAlign w:val="center"/>
          </w:tcPr>
          <w:p>
            <w:pPr>
              <w:spacing w:line="360" w:lineRule="auto"/>
              <w:jc w:val="center"/>
              <w:rPr>
                <w:rFonts w:hint="eastAsia" w:ascii="宋体" w:cs="宋体"/>
                <w:sz w:val="21"/>
                <w:szCs w:val="21"/>
                <w:lang w:val="en-US" w:eastAsia="zh-CN"/>
              </w:rPr>
            </w:pPr>
            <w:r>
              <w:rPr>
                <w:rFonts w:hint="eastAsia" w:ascii="宋体" w:cs="宋体"/>
                <w:sz w:val="21"/>
                <w:szCs w:val="21"/>
                <w:lang w:val="en-US" w:eastAsia="zh-CN"/>
              </w:rPr>
              <w:t>1200/次</w:t>
            </w:r>
          </w:p>
        </w:tc>
        <w:tc>
          <w:tcPr>
            <w:tcW w:w="1440" w:type="dxa"/>
            <w:vAlign w:val="center"/>
          </w:tcPr>
          <w:p>
            <w:pPr>
              <w:spacing w:line="360" w:lineRule="auto"/>
              <w:jc w:val="center"/>
              <w:rPr>
                <w:rFonts w:ascii="宋体" w:cs="宋体"/>
                <w:sz w:val="21"/>
                <w:szCs w:val="21"/>
              </w:rPr>
            </w:pPr>
          </w:p>
        </w:tc>
        <w:tc>
          <w:tcPr>
            <w:tcW w:w="1440"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exact"/>
        </w:trPr>
        <w:tc>
          <w:tcPr>
            <w:tcW w:w="1021" w:type="dxa"/>
            <w:vAlign w:val="center"/>
          </w:tcPr>
          <w:p>
            <w:pPr>
              <w:spacing w:line="360" w:lineRule="auto"/>
              <w:ind w:firstLine="280" w:firstLineChars="100"/>
              <w:jc w:val="center"/>
              <w:rPr>
                <w:rFonts w:hint="eastAsia" w:ascii="宋体" w:hAnsi="宋体" w:eastAsia="宋体"/>
                <w:lang w:val="en-US" w:eastAsia="zh-CN"/>
              </w:rPr>
            </w:pPr>
            <w:r>
              <w:rPr>
                <w:rFonts w:hint="eastAsia" w:ascii="宋体" w:hAnsi="宋体"/>
                <w:lang w:val="en-US" w:eastAsia="zh-CN"/>
              </w:rPr>
              <w:t>5</w:t>
            </w:r>
          </w:p>
        </w:tc>
        <w:tc>
          <w:tcPr>
            <w:tcW w:w="1624"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锦霞社区</w:t>
            </w:r>
          </w:p>
          <w:p>
            <w:pPr>
              <w:spacing w:line="360" w:lineRule="auto"/>
              <w:jc w:val="center"/>
              <w:rPr>
                <w:rFonts w:hint="eastAsia" w:ascii="宋体" w:hAnsi="宋体" w:cs="宋体"/>
                <w:sz w:val="21"/>
                <w:szCs w:val="21"/>
                <w:lang w:val="en-US" w:eastAsia="zh-CN"/>
              </w:rPr>
            </w:pPr>
            <w:r>
              <w:rPr>
                <w:rFonts w:hint="eastAsia" w:ascii="宋体" w:hAnsi="宋体" w:cs="宋体"/>
                <w:sz w:val="21"/>
                <w:szCs w:val="21"/>
                <w:lang w:eastAsia="zh-CN"/>
              </w:rPr>
              <w:t>固废点</w:t>
            </w:r>
            <w:r>
              <w:rPr>
                <w:rFonts w:hint="eastAsia" w:ascii="宋体" w:hAnsi="宋体" w:cs="宋体"/>
                <w:sz w:val="21"/>
                <w:szCs w:val="21"/>
                <w:lang w:val="en-US" w:eastAsia="zh-CN"/>
              </w:rPr>
              <w:t>1</w:t>
            </w:r>
          </w:p>
          <w:p>
            <w:pPr>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（基建村）</w:t>
            </w:r>
          </w:p>
        </w:tc>
        <w:tc>
          <w:tcPr>
            <w:tcW w:w="2680"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彻底清运</w:t>
            </w:r>
          </w:p>
        </w:tc>
        <w:tc>
          <w:tcPr>
            <w:tcW w:w="1443" w:type="dxa"/>
            <w:vAlign w:val="center"/>
          </w:tcPr>
          <w:p>
            <w:pPr>
              <w:spacing w:line="360" w:lineRule="auto"/>
              <w:jc w:val="center"/>
              <w:rPr>
                <w:rFonts w:hint="eastAsia" w:ascii="宋体" w:cs="宋体"/>
                <w:sz w:val="21"/>
                <w:szCs w:val="21"/>
                <w:lang w:val="en-US" w:eastAsia="zh-CN"/>
              </w:rPr>
            </w:pPr>
            <w:r>
              <w:rPr>
                <w:rFonts w:hint="eastAsia" w:ascii="宋体" w:cs="宋体"/>
                <w:sz w:val="21"/>
                <w:szCs w:val="21"/>
                <w:lang w:val="en-US" w:eastAsia="zh-CN"/>
              </w:rPr>
              <w:t>1200/次</w:t>
            </w:r>
          </w:p>
        </w:tc>
        <w:tc>
          <w:tcPr>
            <w:tcW w:w="1440" w:type="dxa"/>
            <w:vAlign w:val="center"/>
          </w:tcPr>
          <w:p>
            <w:pPr>
              <w:spacing w:line="360" w:lineRule="auto"/>
              <w:jc w:val="center"/>
              <w:rPr>
                <w:rFonts w:ascii="宋体" w:cs="宋体"/>
                <w:sz w:val="21"/>
                <w:szCs w:val="21"/>
              </w:rPr>
            </w:pPr>
          </w:p>
        </w:tc>
        <w:tc>
          <w:tcPr>
            <w:tcW w:w="1440"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1021" w:type="dxa"/>
            <w:vAlign w:val="center"/>
          </w:tcPr>
          <w:p>
            <w:pPr>
              <w:spacing w:line="360" w:lineRule="auto"/>
              <w:ind w:firstLine="280" w:firstLineChars="100"/>
              <w:jc w:val="center"/>
              <w:rPr>
                <w:rFonts w:hint="eastAsia" w:ascii="宋体" w:hAnsi="宋体" w:eastAsia="宋体"/>
                <w:lang w:val="en-US" w:eastAsia="zh-CN"/>
              </w:rPr>
            </w:pPr>
            <w:r>
              <w:rPr>
                <w:rFonts w:hint="eastAsia" w:ascii="宋体" w:hAnsi="宋体"/>
                <w:lang w:val="en-US" w:eastAsia="zh-CN"/>
              </w:rPr>
              <w:t>6</w:t>
            </w:r>
          </w:p>
        </w:tc>
        <w:tc>
          <w:tcPr>
            <w:tcW w:w="1624"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锦霞社区</w:t>
            </w:r>
          </w:p>
          <w:p>
            <w:pPr>
              <w:spacing w:line="360" w:lineRule="auto"/>
              <w:jc w:val="center"/>
              <w:rPr>
                <w:rFonts w:hint="eastAsia" w:ascii="宋体" w:hAnsi="宋体" w:cs="宋体"/>
                <w:sz w:val="21"/>
                <w:szCs w:val="21"/>
                <w:lang w:val="en-US" w:eastAsia="zh-CN"/>
              </w:rPr>
            </w:pPr>
            <w:r>
              <w:rPr>
                <w:rFonts w:hint="eastAsia" w:ascii="宋体" w:hAnsi="宋体" w:cs="宋体"/>
                <w:sz w:val="21"/>
                <w:szCs w:val="21"/>
                <w:lang w:eastAsia="zh-CN"/>
              </w:rPr>
              <w:t>固废点</w:t>
            </w:r>
            <w:r>
              <w:rPr>
                <w:rFonts w:hint="eastAsia" w:ascii="宋体" w:hAnsi="宋体" w:cs="宋体"/>
                <w:sz w:val="21"/>
                <w:szCs w:val="21"/>
                <w:lang w:val="en-US" w:eastAsia="zh-CN"/>
              </w:rPr>
              <w:t>2</w:t>
            </w:r>
          </w:p>
          <w:p>
            <w:pPr>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（九三段）</w:t>
            </w:r>
          </w:p>
        </w:tc>
        <w:tc>
          <w:tcPr>
            <w:tcW w:w="2680" w:type="dxa"/>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彻底清运</w:t>
            </w:r>
          </w:p>
        </w:tc>
        <w:tc>
          <w:tcPr>
            <w:tcW w:w="1443" w:type="dxa"/>
            <w:vAlign w:val="center"/>
          </w:tcPr>
          <w:p>
            <w:pPr>
              <w:spacing w:line="360" w:lineRule="auto"/>
              <w:jc w:val="center"/>
              <w:rPr>
                <w:rFonts w:hint="eastAsia" w:ascii="宋体" w:cs="宋体"/>
                <w:sz w:val="21"/>
                <w:szCs w:val="21"/>
                <w:lang w:val="en-US" w:eastAsia="zh-CN"/>
              </w:rPr>
            </w:pPr>
            <w:r>
              <w:rPr>
                <w:rFonts w:hint="eastAsia" w:ascii="宋体" w:cs="宋体"/>
                <w:sz w:val="21"/>
                <w:szCs w:val="21"/>
                <w:lang w:val="en-US" w:eastAsia="zh-CN"/>
              </w:rPr>
              <w:t>1200/次</w:t>
            </w:r>
          </w:p>
        </w:tc>
        <w:tc>
          <w:tcPr>
            <w:tcW w:w="1440" w:type="dxa"/>
            <w:vAlign w:val="center"/>
          </w:tcPr>
          <w:p>
            <w:pPr>
              <w:spacing w:line="360" w:lineRule="auto"/>
              <w:jc w:val="center"/>
              <w:rPr>
                <w:rFonts w:ascii="宋体" w:cs="宋体"/>
                <w:sz w:val="21"/>
                <w:szCs w:val="21"/>
              </w:rPr>
            </w:pPr>
          </w:p>
        </w:tc>
        <w:tc>
          <w:tcPr>
            <w:tcW w:w="1440"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trPr>
        <w:tc>
          <w:tcPr>
            <w:tcW w:w="1021" w:type="dxa"/>
            <w:vAlign w:val="center"/>
          </w:tcPr>
          <w:p>
            <w:pPr>
              <w:spacing w:line="360" w:lineRule="auto"/>
            </w:pPr>
          </w:p>
          <w:p>
            <w:pPr>
              <w:pStyle w:val="2"/>
            </w:pPr>
          </w:p>
        </w:tc>
        <w:tc>
          <w:tcPr>
            <w:tcW w:w="1624" w:type="dxa"/>
            <w:vAlign w:val="center"/>
          </w:tcPr>
          <w:p>
            <w:pPr>
              <w:spacing w:line="360" w:lineRule="auto"/>
              <w:jc w:val="center"/>
              <w:rPr>
                <w:rFonts w:ascii="宋体" w:cs="宋体"/>
                <w:sz w:val="21"/>
                <w:szCs w:val="21"/>
              </w:rPr>
            </w:pPr>
            <w:r>
              <w:rPr>
                <w:rFonts w:hint="eastAsia" w:ascii="宋体" w:hAnsi="宋体" w:cs="宋体"/>
                <w:sz w:val="21"/>
                <w:szCs w:val="21"/>
              </w:rPr>
              <w:t>总计</w:t>
            </w:r>
          </w:p>
        </w:tc>
        <w:tc>
          <w:tcPr>
            <w:tcW w:w="7003" w:type="dxa"/>
            <w:gridSpan w:val="4"/>
            <w:vAlign w:val="center"/>
          </w:tcPr>
          <w:p>
            <w:pPr>
              <w:spacing w:line="360" w:lineRule="auto"/>
              <w:jc w:val="center"/>
              <w:rPr>
                <w:rFonts w:ascii="宋体" w:cs="宋体"/>
                <w:sz w:val="21"/>
                <w:szCs w:val="21"/>
              </w:rPr>
            </w:pPr>
          </w:p>
        </w:tc>
      </w:tr>
    </w:tbl>
    <w:p>
      <w:pPr>
        <w:tabs>
          <w:tab w:val="left" w:pos="2895"/>
        </w:tabs>
        <w:spacing w:line="360" w:lineRule="auto"/>
        <w:ind w:firstLine="480" w:firstLineChars="200"/>
        <w:rPr>
          <w:rFonts w:ascii="宋体" w:cs="宋体"/>
          <w:sz w:val="24"/>
          <w:szCs w:val="24"/>
        </w:rPr>
      </w:pPr>
    </w:p>
    <w:p>
      <w:pPr>
        <w:pStyle w:val="2"/>
      </w:pPr>
    </w:p>
    <w:p>
      <w:pPr>
        <w:snapToGrid w:val="0"/>
        <w:spacing w:line="360" w:lineRule="auto"/>
        <w:ind w:firstLine="480" w:firstLineChars="200"/>
        <w:rPr>
          <w:rFonts w:ascii="宋体" w:cs="宋体"/>
          <w:sz w:val="24"/>
          <w:szCs w:val="28"/>
        </w:rPr>
      </w:pPr>
    </w:p>
    <w:p>
      <w:pPr>
        <w:pStyle w:val="38"/>
        <w:spacing w:line="360" w:lineRule="auto"/>
        <w:ind w:firstLine="480"/>
        <w:rPr>
          <w:rFonts w:ascii="宋体" w:cs="宋体"/>
          <w:sz w:val="24"/>
          <w:szCs w:val="24"/>
        </w:rPr>
      </w:pPr>
    </w:p>
    <w:p>
      <w:pPr>
        <w:pStyle w:val="38"/>
        <w:spacing w:line="360" w:lineRule="auto"/>
        <w:ind w:firstLine="480"/>
        <w:rPr>
          <w:rFonts w:ascii="宋体" w:cs="宋体"/>
        </w:rPr>
      </w:pPr>
    </w:p>
    <w:p>
      <w:pPr>
        <w:spacing w:line="360" w:lineRule="auto"/>
        <w:rPr>
          <w:rFonts w:ascii="宋体" w:cs="宋体"/>
        </w:rPr>
      </w:pPr>
    </w:p>
    <w:p>
      <w:pPr>
        <w:spacing w:line="360" w:lineRule="auto"/>
        <w:jc w:val="center"/>
        <w:rPr>
          <w:rFonts w:ascii="宋体" w:cs="宋体"/>
        </w:rPr>
      </w:pPr>
      <w:r>
        <w:rPr>
          <w:rFonts w:hint="eastAsia" w:ascii="宋体" w:hAnsi="宋体" w:cs="宋体"/>
          <w:sz w:val="24"/>
          <w:szCs w:val="24"/>
          <w:lang w:val="en-US" w:eastAsia="zh-CN"/>
        </w:rPr>
        <w:t xml:space="preserve">                   </w:t>
      </w:r>
      <w:r>
        <w:rPr>
          <w:rFonts w:hint="eastAsia" w:ascii="宋体" w:hAnsi="宋体" w:cs="宋体"/>
          <w:sz w:val="24"/>
          <w:szCs w:val="24"/>
        </w:rPr>
        <w:t>供应商名称（公章）：</w:t>
      </w:r>
    </w:p>
    <w:p>
      <w:pPr>
        <w:spacing w:line="360" w:lineRule="auto"/>
        <w:ind w:right="480" w:firstLine="6000" w:firstLineChars="2500"/>
        <w:rPr>
          <w:rFonts w:ascii="宋体" w:cs="宋体"/>
          <w:sz w:val="24"/>
          <w:szCs w:val="24"/>
        </w:rPr>
      </w:pPr>
      <w:r>
        <w:rPr>
          <w:rFonts w:hint="eastAsia" w:ascii="宋体" w:hAnsi="宋体" w:cs="宋体"/>
          <w:sz w:val="24"/>
          <w:szCs w:val="24"/>
        </w:rPr>
        <w:t>年月日</w:t>
      </w:r>
    </w:p>
    <w:p>
      <w:pPr>
        <w:spacing w:line="360" w:lineRule="auto"/>
        <w:jc w:val="center"/>
        <w:rPr>
          <w:rFonts w:ascii="宋体" w:cs="宋体"/>
          <w:b/>
          <w:szCs w:val="28"/>
        </w:rPr>
      </w:pPr>
    </w:p>
    <w:p>
      <w:pPr>
        <w:tabs>
          <w:tab w:val="left" w:pos="2895"/>
        </w:tabs>
        <w:spacing w:line="360" w:lineRule="auto"/>
        <w:ind w:firstLine="480" w:firstLineChars="200"/>
        <w:rPr>
          <w:rFonts w:ascii="宋体" w:cs="宋体"/>
          <w:sz w:val="24"/>
          <w:szCs w:val="24"/>
        </w:rPr>
      </w:pPr>
    </w:p>
    <w:p>
      <w:pPr>
        <w:snapToGrid w:val="0"/>
        <w:spacing w:line="360" w:lineRule="auto"/>
        <w:rPr>
          <w:rFonts w:ascii="宋体" w:cs="宋体"/>
          <w:sz w:val="24"/>
          <w:szCs w:val="24"/>
        </w:rPr>
        <w:sectPr>
          <w:footerReference r:id="rId5" w:type="default"/>
          <w:pgSz w:w="11907" w:h="16840"/>
          <w:pgMar w:top="1134" w:right="1191" w:bottom="1134" w:left="1304" w:header="851" w:footer="992" w:gutter="0"/>
          <w:pgNumType w:fmt="numberInDash" w:start="1"/>
          <w:cols w:space="720" w:num="1"/>
          <w:docGrid w:linePitch="380" w:charSpace="-5735"/>
        </w:sectPr>
      </w:pPr>
    </w:p>
    <w:p>
      <w:pPr>
        <w:numPr>
          <w:ilvl w:val="0"/>
          <w:numId w:val="14"/>
        </w:numPr>
        <w:spacing w:line="312" w:lineRule="auto"/>
        <w:rPr>
          <w:rFonts w:ascii="宋体" w:hAnsi="宋体" w:cs="宋体"/>
          <w:b/>
          <w:color w:val="auto"/>
          <w:sz w:val="24"/>
          <w:szCs w:val="24"/>
          <w:highlight w:val="none"/>
        </w:rPr>
      </w:pPr>
      <w:r>
        <w:rPr>
          <w:rFonts w:hint="eastAsia" w:ascii="宋体" w:hAnsi="宋体" w:cs="宋体"/>
          <w:b/>
          <w:color w:val="auto"/>
          <w:sz w:val="24"/>
          <w:szCs w:val="24"/>
          <w:highlight w:val="none"/>
        </w:rPr>
        <w:t>服务方案</w:t>
      </w:r>
    </w:p>
    <w:p>
      <w:pPr>
        <w:spacing w:line="312" w:lineRule="auto"/>
        <w:jc w:val="center"/>
        <w:rPr>
          <w:rFonts w:ascii="宋体" w:hAnsi="宋体" w:cs="宋体"/>
          <w:b/>
          <w:i/>
          <w:iCs/>
          <w:color w:val="auto"/>
          <w:sz w:val="24"/>
          <w:szCs w:val="24"/>
          <w:highlight w:val="none"/>
          <w:u w:val="single"/>
        </w:rPr>
      </w:pPr>
      <w:r>
        <w:rPr>
          <w:rFonts w:hint="eastAsia" w:ascii="宋体" w:hAnsi="宋体" w:cs="宋体"/>
          <w:i/>
          <w:iCs/>
          <w:color w:val="auto"/>
          <w:sz w:val="24"/>
          <w:szCs w:val="24"/>
          <w:highlight w:val="none"/>
          <w:u w:val="single"/>
        </w:rPr>
        <w:t>服务方案（格式自定）</w:t>
      </w:r>
    </w:p>
    <w:p>
      <w:pPr>
        <w:spacing w:line="312" w:lineRule="auto"/>
        <w:rPr>
          <w:rFonts w:ascii="宋体" w:hAnsi="宋体" w:cs="宋体"/>
          <w:b/>
          <w:color w:val="auto"/>
          <w:sz w:val="24"/>
          <w:szCs w:val="24"/>
          <w:highlight w:val="none"/>
        </w:rPr>
      </w:pPr>
    </w:p>
    <w:p>
      <w:pPr>
        <w:pStyle w:val="5"/>
        <w:spacing w:before="0" w:after="0" w:line="360" w:lineRule="auto"/>
        <w:jc w:val="left"/>
        <w:rPr>
          <w:rFonts w:ascii="宋体" w:hAnsi="宋体" w:cs="宋体"/>
          <w:color w:val="auto"/>
          <w:sz w:val="24"/>
          <w:szCs w:val="24"/>
          <w:highlight w:val="none"/>
        </w:rPr>
      </w:pPr>
    </w:p>
    <w:p>
      <w:pPr>
        <w:pStyle w:val="5"/>
        <w:numPr>
          <w:ilvl w:val="0"/>
          <w:numId w:val="14"/>
        </w:numPr>
        <w:spacing w:before="0" w:after="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资格条件及其他</w:t>
      </w:r>
    </w:p>
    <w:p>
      <w:pPr>
        <w:spacing w:line="312" w:lineRule="auto"/>
        <w:jc w:val="center"/>
        <w:rPr>
          <w:rFonts w:ascii="宋体" w:hAnsi="宋体" w:cs="宋体"/>
          <w:i/>
          <w:iCs/>
          <w:color w:val="auto"/>
          <w:sz w:val="24"/>
          <w:szCs w:val="24"/>
          <w:highlight w:val="none"/>
          <w:u w:val="single"/>
        </w:rPr>
      </w:pPr>
      <w:r>
        <w:rPr>
          <w:rFonts w:hint="eastAsia" w:ascii="宋体" w:hAnsi="宋体" w:cs="宋体"/>
          <w:i/>
          <w:iCs/>
          <w:color w:val="auto"/>
          <w:sz w:val="24"/>
          <w:szCs w:val="24"/>
          <w:highlight w:val="none"/>
          <w:u w:val="single"/>
        </w:rPr>
        <w:t>按照采购文件要求提供扫描件</w:t>
      </w:r>
    </w:p>
    <w:p>
      <w:pPr>
        <w:rPr>
          <w:color w:val="auto"/>
          <w:highlight w:val="none"/>
        </w:rPr>
      </w:pPr>
    </w:p>
    <w:p>
      <w:pPr>
        <w:pStyle w:val="5"/>
        <w:spacing w:before="0" w:after="0" w:line="312" w:lineRule="auto"/>
        <w:rPr>
          <w:rFonts w:ascii="宋体" w:hAnsi="宋体" w:cs="宋体"/>
          <w:color w:val="auto"/>
          <w:sz w:val="24"/>
          <w:szCs w:val="24"/>
          <w:highlight w:val="none"/>
        </w:rPr>
      </w:pPr>
    </w:p>
    <w:p>
      <w:pPr>
        <w:pStyle w:val="5"/>
        <w:spacing w:before="0" w:after="0" w:line="312" w:lineRule="auto"/>
        <w:rPr>
          <w:rFonts w:ascii="宋体" w:hAnsi="宋体" w:cs="宋体"/>
          <w:color w:val="auto"/>
          <w:sz w:val="28"/>
          <w:szCs w:val="28"/>
          <w:highlight w:val="none"/>
        </w:rPr>
      </w:pPr>
      <w:r>
        <w:rPr>
          <w:rFonts w:hint="eastAsia" w:ascii="宋体" w:hAnsi="宋体" w:cs="宋体"/>
          <w:color w:val="auto"/>
          <w:sz w:val="24"/>
          <w:szCs w:val="24"/>
          <w:highlight w:val="none"/>
        </w:rPr>
        <w:t>四、其</w:t>
      </w:r>
      <w:r>
        <w:rPr>
          <w:rFonts w:hint="eastAsia" w:ascii="宋体" w:hAnsi="宋体" w:cs="宋体"/>
          <w:color w:val="auto"/>
          <w:sz w:val="28"/>
          <w:szCs w:val="28"/>
          <w:highlight w:val="none"/>
        </w:rPr>
        <w:t>他应提供的资料</w:t>
      </w:r>
    </w:p>
    <w:p>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（一）其他资料</w:t>
      </w:r>
    </w:p>
    <w:p>
      <w:pPr>
        <w:rPr>
          <w:color w:val="auto"/>
          <w:highlight w:val="none"/>
        </w:rPr>
      </w:pPr>
      <w:r>
        <w:rPr>
          <w:rFonts w:hint="eastAsia" w:ascii="宋体" w:hAnsi="宋体" w:cs="宋体"/>
          <w:color w:val="auto"/>
          <w:sz w:val="24"/>
          <w:szCs w:val="24"/>
          <w:highlight w:val="none"/>
        </w:rPr>
        <w:t>1、其他与项目有关的资料（自附）：供应商总体情况介绍、其他与本项目有关的资料等。</w:t>
      </w:r>
    </w:p>
    <w:p>
      <w:pPr>
        <w:tabs>
          <w:tab w:val="left" w:pos="6300"/>
        </w:tabs>
        <w:snapToGrid w:val="0"/>
        <w:spacing w:line="312" w:lineRule="auto"/>
        <w:rPr>
          <w:rFonts w:ascii="宋体" w:hAnsi="宋体" w:cs="宋体"/>
          <w:b/>
          <w:bCs/>
          <w:color w:val="auto"/>
          <w:sz w:val="24"/>
          <w:szCs w:val="24"/>
          <w:highlight w:val="none"/>
        </w:rPr>
      </w:pPr>
    </w:p>
    <w:p>
      <w:pPr>
        <w:tabs>
          <w:tab w:val="left" w:pos="6300"/>
        </w:tabs>
        <w:snapToGrid w:val="0"/>
        <w:spacing w:line="312" w:lineRule="auto"/>
        <w:rPr>
          <w:rFonts w:ascii="宋体" w:hAnsi="宋体" w:cs="宋体"/>
          <w:b/>
          <w:bCs/>
          <w:color w:val="auto"/>
          <w:sz w:val="24"/>
          <w:szCs w:val="24"/>
          <w:highlight w:val="none"/>
        </w:rPr>
      </w:pP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tabs>
          <w:tab w:val="left" w:pos="6300"/>
        </w:tabs>
        <w:snapToGrid w:val="0"/>
        <w:spacing w:line="312"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五、</w:t>
      </w:r>
      <w:bookmarkEnd w:id="0"/>
      <w:bookmarkEnd w:id="1"/>
      <w:bookmarkEnd w:id="2"/>
      <w:bookmarkEnd w:id="3"/>
      <w:bookmarkEnd w:id="4"/>
      <w:r>
        <w:rPr>
          <w:rFonts w:hint="eastAsia" w:ascii="宋体" w:hAnsi="宋体" w:cs="宋体"/>
          <w:b/>
          <w:bCs/>
          <w:color w:val="auto"/>
          <w:sz w:val="24"/>
          <w:szCs w:val="24"/>
          <w:highlight w:val="none"/>
        </w:rPr>
        <w:t>法定代表人授权委托书（格式）/法定代表人（格式）（二选一）</w:t>
      </w:r>
    </w:p>
    <w:p>
      <w:pPr>
        <w:tabs>
          <w:tab w:val="left" w:pos="6300"/>
        </w:tabs>
        <w:snapToGrid w:val="0"/>
        <w:spacing w:line="312" w:lineRule="auto"/>
        <w:jc w:val="center"/>
        <w:rPr>
          <w:rFonts w:ascii="宋体" w:hAnsi="宋体" w:cs="宋体"/>
          <w:color w:val="auto"/>
          <w:sz w:val="24"/>
          <w:szCs w:val="24"/>
          <w:highlight w:val="none"/>
        </w:rPr>
      </w:pPr>
    </w:p>
    <w:p>
      <w:pPr>
        <w:tabs>
          <w:tab w:val="left" w:pos="6300"/>
        </w:tabs>
        <w:snapToGrid w:val="0"/>
        <w:spacing w:line="312"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eastAsia="zh-CN"/>
        </w:rPr>
        <w:t>重庆市大渡口区人民政府九宫庙街道办事处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（采购人名称）：</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被授权人：                                 法定代表人：</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供应商名称（公章）</w:t>
      </w:r>
    </w:p>
    <w:p>
      <w:pPr>
        <w:tabs>
          <w:tab w:val="left" w:pos="6300"/>
        </w:tabs>
        <w:snapToGrid w:val="0"/>
        <w:spacing w:line="312" w:lineRule="auto"/>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312" w:lineRule="auto"/>
        <w:ind w:right="-1"/>
        <w:rPr>
          <w:rFonts w:ascii="宋体" w:hAnsi="宋体" w:cs="宋体"/>
          <w:color w:val="auto"/>
          <w:sz w:val="24"/>
          <w:szCs w:val="24"/>
          <w:highlight w:val="none"/>
        </w:rPr>
      </w:pPr>
      <w:r>
        <w:rPr>
          <w:rFonts w:ascii="宋体" w:hAnsi="宋体" w:cs="宋体"/>
          <w:color w:val="auto"/>
          <w:sz w:val="24"/>
          <w:szCs w:val="24"/>
          <w:highlight w:val="none"/>
        </w:rPr>
        <w:t xml:space="preserve">---------------------------------------------------------------------------   </w:t>
      </w:r>
    </w:p>
    <w:p>
      <w:pPr>
        <w:tabs>
          <w:tab w:val="left" w:pos="6300"/>
        </w:tabs>
        <w:snapToGrid w:val="0"/>
        <w:spacing w:line="312" w:lineRule="auto"/>
        <w:ind w:right="-1"/>
        <w:rPr>
          <w:rFonts w:ascii="宋体" w:hAnsi="宋体" w:cs="宋体"/>
          <w:color w:val="auto"/>
          <w:sz w:val="24"/>
          <w:szCs w:val="24"/>
          <w:highlight w:val="none"/>
        </w:rPr>
      </w:pPr>
    </w:p>
    <w:p>
      <w:pPr>
        <w:tabs>
          <w:tab w:val="left" w:pos="6300"/>
        </w:tabs>
        <w:snapToGrid w:val="0"/>
        <w:spacing w:line="312"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法定代表人证明</w:t>
      </w:r>
    </w:p>
    <w:p>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（采购人名称）：</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（法定代表人名称及身份证代码）是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法定代表人（签字或盖章）：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供应商名称（公章）</w:t>
      </w:r>
    </w:p>
    <w:p>
      <w:pPr>
        <w:tabs>
          <w:tab w:val="left" w:pos="6300"/>
        </w:tabs>
        <w:snapToGrid w:val="0"/>
        <w:spacing w:line="312" w:lineRule="auto"/>
        <w:ind w:right="36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numPr>
          <w:ilvl w:val="0"/>
          <w:numId w:val="15"/>
        </w:numPr>
        <w:tabs>
          <w:tab w:val="left" w:pos="6300"/>
        </w:tabs>
        <w:snapToGrid w:val="0"/>
        <w:spacing w:line="312" w:lineRule="auto"/>
        <w:ind w:firstLine="57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踏勘现场回执</w:t>
      </w:r>
    </w:p>
    <w:p>
      <w:pPr>
        <w:widowControl w:val="0"/>
        <w:numPr>
          <w:ilvl w:val="0"/>
          <w:numId w:val="0"/>
        </w:numPr>
        <w:tabs>
          <w:tab w:val="left" w:pos="6300"/>
        </w:tabs>
        <w:snapToGrid w:val="0"/>
        <w:spacing w:line="312" w:lineRule="auto"/>
        <w:jc w:val="both"/>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以踏勘现场时，采购人现场发放的为准。</w:t>
      </w:r>
    </w:p>
    <w:p>
      <w:pPr>
        <w:tabs>
          <w:tab w:val="left" w:pos="6300"/>
        </w:tabs>
        <w:snapToGrid w:val="0"/>
        <w:spacing w:line="312" w:lineRule="auto"/>
        <w:rPr>
          <w:rFonts w:ascii="宋体" w:hAnsi="宋体" w:cs="宋体"/>
          <w:color w:val="auto"/>
          <w:sz w:val="24"/>
          <w:szCs w:val="24"/>
          <w:highlight w:val="none"/>
        </w:rPr>
      </w:pPr>
    </w:p>
    <w:p>
      <w:pPr>
        <w:tabs>
          <w:tab w:val="left" w:pos="6300"/>
        </w:tabs>
        <w:snapToGrid w:val="0"/>
        <w:spacing w:line="312" w:lineRule="auto"/>
        <w:ind w:right="480" w:firstLine="570"/>
        <w:jc w:val="center"/>
        <w:rPr>
          <w:rFonts w:ascii="宋体" w:hAnsi="宋体" w:cs="宋体"/>
          <w:color w:val="auto"/>
          <w:sz w:val="24"/>
          <w:szCs w:val="24"/>
          <w:highlight w:val="none"/>
        </w:rPr>
      </w:pPr>
      <w:r>
        <w:rPr>
          <w:rFonts w:hint="eastAsia" w:ascii="宋体" w:hAnsi="宋体" w:cs="宋体"/>
          <w:color w:val="auto"/>
          <w:sz w:val="24"/>
          <w:szCs w:val="24"/>
          <w:highlight w:val="none"/>
        </w:rPr>
        <w:t>（结束）</w:t>
      </w: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JtIjpEQAgAAEAQAAA4AAAAAAAAAAQAg&#10;AAAAIQEAAGRycy9lMm9Eb2MueG1sUEsFBgAAAAAGAAYAWQEAAKMFAAAAAA==&#10;">
              <v:fill on="f" focussize="0,0"/>
              <v:stroke on="f"/>
              <v:imagedata o:title=""/>
              <o:lock v:ext="edit" aspectratio="f"/>
              <v:textbox inset="0mm,0mm,0mm,0mm" style="mso-fit-shape-to-text:t;">
                <w:txbxContent>
                  <w:p>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6"/>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69DCD"/>
    <w:multiLevelType w:val="singleLevel"/>
    <w:tmpl w:val="A4669DCD"/>
    <w:lvl w:ilvl="0" w:tentative="0">
      <w:start w:val="6"/>
      <w:numFmt w:val="chineseCounting"/>
      <w:suff w:val="nothing"/>
      <w:lvlText w:val="%1、"/>
      <w:lvlJc w:val="left"/>
      <w:rPr>
        <w:rFonts w:hint="eastAsia"/>
      </w:rPr>
    </w:lvl>
  </w:abstractNum>
  <w:abstractNum w:abstractNumId="1">
    <w:nsid w:val="E2ED9F10"/>
    <w:multiLevelType w:val="singleLevel"/>
    <w:tmpl w:val="E2ED9F10"/>
    <w:lvl w:ilvl="0" w:tentative="0">
      <w:start w:val="6"/>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4F7617D"/>
    <w:multiLevelType w:val="singleLevel"/>
    <w:tmpl w:val="64F7617D"/>
    <w:lvl w:ilvl="0" w:tentative="0">
      <w:start w:val="1"/>
      <w:numFmt w:val="chineseCounting"/>
      <w:suff w:val="nothing"/>
      <w:lvlText w:val="%1、"/>
      <w:lvlJc w:val="left"/>
      <w:rPr>
        <w:rFonts w:hint="eastAsia"/>
      </w:rPr>
    </w:lvl>
  </w:abstractNum>
  <w:num w:numId="1">
    <w:abstractNumId w:val="9"/>
  </w:num>
  <w:num w:numId="2">
    <w:abstractNumId w:val="5"/>
  </w:num>
  <w:num w:numId="3">
    <w:abstractNumId w:val="11"/>
  </w:num>
  <w:num w:numId="4">
    <w:abstractNumId w:val="7"/>
  </w:num>
  <w:num w:numId="5">
    <w:abstractNumId w:val="3"/>
  </w:num>
  <w:num w:numId="6">
    <w:abstractNumId w:val="10"/>
  </w:num>
  <w:num w:numId="7">
    <w:abstractNumId w:val="12"/>
  </w:num>
  <w:num w:numId="8">
    <w:abstractNumId w:val="4"/>
  </w:num>
  <w:num w:numId="9">
    <w:abstractNumId w:val="8"/>
  </w:num>
  <w:num w:numId="10">
    <w:abstractNumId w:val="13"/>
  </w:num>
  <w:num w:numId="11">
    <w:abstractNumId w:val="2"/>
  </w:num>
  <w:num w:numId="12">
    <w:abstractNumId w:val="6"/>
  </w:num>
  <w:num w:numId="13">
    <w:abstractNumId w:val="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E6"/>
    <w:rsid w:val="000144C9"/>
    <w:rsid w:val="0002088C"/>
    <w:rsid w:val="00033DAB"/>
    <w:rsid w:val="000342CA"/>
    <w:rsid w:val="000370BC"/>
    <w:rsid w:val="00042D13"/>
    <w:rsid w:val="00056A6E"/>
    <w:rsid w:val="0008422C"/>
    <w:rsid w:val="00084C93"/>
    <w:rsid w:val="000E232C"/>
    <w:rsid w:val="000E3326"/>
    <w:rsid w:val="0011647C"/>
    <w:rsid w:val="00116BB6"/>
    <w:rsid w:val="00117275"/>
    <w:rsid w:val="001173E3"/>
    <w:rsid w:val="001306AD"/>
    <w:rsid w:val="0013365A"/>
    <w:rsid w:val="001435CF"/>
    <w:rsid w:val="001445A2"/>
    <w:rsid w:val="0015070D"/>
    <w:rsid w:val="0015525F"/>
    <w:rsid w:val="00165915"/>
    <w:rsid w:val="00166EEA"/>
    <w:rsid w:val="00172A27"/>
    <w:rsid w:val="001765E3"/>
    <w:rsid w:val="001829E7"/>
    <w:rsid w:val="00192985"/>
    <w:rsid w:val="001A3E64"/>
    <w:rsid w:val="001B554C"/>
    <w:rsid w:val="001F74AE"/>
    <w:rsid w:val="002122FC"/>
    <w:rsid w:val="0021327B"/>
    <w:rsid w:val="0021595A"/>
    <w:rsid w:val="00223B9B"/>
    <w:rsid w:val="0022691C"/>
    <w:rsid w:val="00226A1A"/>
    <w:rsid w:val="002676F5"/>
    <w:rsid w:val="0029132B"/>
    <w:rsid w:val="00297EC4"/>
    <w:rsid w:val="002B0676"/>
    <w:rsid w:val="002C7EDF"/>
    <w:rsid w:val="002F2847"/>
    <w:rsid w:val="002F5C86"/>
    <w:rsid w:val="00313FC6"/>
    <w:rsid w:val="00314FE1"/>
    <w:rsid w:val="00316DF3"/>
    <w:rsid w:val="00330491"/>
    <w:rsid w:val="003332D6"/>
    <w:rsid w:val="0033562A"/>
    <w:rsid w:val="003453EB"/>
    <w:rsid w:val="00355449"/>
    <w:rsid w:val="003609C0"/>
    <w:rsid w:val="003876E3"/>
    <w:rsid w:val="003878EB"/>
    <w:rsid w:val="003A0967"/>
    <w:rsid w:val="003B48D3"/>
    <w:rsid w:val="003D7E49"/>
    <w:rsid w:val="003E69B4"/>
    <w:rsid w:val="003E7CAB"/>
    <w:rsid w:val="003F7078"/>
    <w:rsid w:val="00415960"/>
    <w:rsid w:val="00421287"/>
    <w:rsid w:val="0043243B"/>
    <w:rsid w:val="0044680D"/>
    <w:rsid w:val="00450587"/>
    <w:rsid w:val="00460545"/>
    <w:rsid w:val="00493794"/>
    <w:rsid w:val="00495D1A"/>
    <w:rsid w:val="0049754E"/>
    <w:rsid w:val="004A1198"/>
    <w:rsid w:val="004A2061"/>
    <w:rsid w:val="004A6CE1"/>
    <w:rsid w:val="004B4D5B"/>
    <w:rsid w:val="004C55B8"/>
    <w:rsid w:val="00507899"/>
    <w:rsid w:val="005106F8"/>
    <w:rsid w:val="00521F48"/>
    <w:rsid w:val="00531162"/>
    <w:rsid w:val="00537A61"/>
    <w:rsid w:val="00544AC9"/>
    <w:rsid w:val="0055266E"/>
    <w:rsid w:val="0055762B"/>
    <w:rsid w:val="0055798A"/>
    <w:rsid w:val="00562F84"/>
    <w:rsid w:val="00580744"/>
    <w:rsid w:val="005C530A"/>
    <w:rsid w:val="005C7A84"/>
    <w:rsid w:val="005F22A3"/>
    <w:rsid w:val="006061E2"/>
    <w:rsid w:val="00625F79"/>
    <w:rsid w:val="00643888"/>
    <w:rsid w:val="006452FB"/>
    <w:rsid w:val="0065313C"/>
    <w:rsid w:val="00664DC0"/>
    <w:rsid w:val="00667DF3"/>
    <w:rsid w:val="006728FA"/>
    <w:rsid w:val="00675CDE"/>
    <w:rsid w:val="006802F3"/>
    <w:rsid w:val="006A2801"/>
    <w:rsid w:val="006A3401"/>
    <w:rsid w:val="006C353F"/>
    <w:rsid w:val="006C7CD3"/>
    <w:rsid w:val="00707BFD"/>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61E21"/>
    <w:rsid w:val="00872901"/>
    <w:rsid w:val="008825DA"/>
    <w:rsid w:val="00894E75"/>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6259"/>
    <w:rsid w:val="00A138B1"/>
    <w:rsid w:val="00A3078D"/>
    <w:rsid w:val="00A56F1E"/>
    <w:rsid w:val="00A614CD"/>
    <w:rsid w:val="00A9133B"/>
    <w:rsid w:val="00AC755D"/>
    <w:rsid w:val="00AF3E34"/>
    <w:rsid w:val="00B000A7"/>
    <w:rsid w:val="00B01F29"/>
    <w:rsid w:val="00B3337A"/>
    <w:rsid w:val="00B43355"/>
    <w:rsid w:val="00B47F90"/>
    <w:rsid w:val="00B515D4"/>
    <w:rsid w:val="00B60CC0"/>
    <w:rsid w:val="00B60F1F"/>
    <w:rsid w:val="00B730A8"/>
    <w:rsid w:val="00B814D6"/>
    <w:rsid w:val="00BA1F2C"/>
    <w:rsid w:val="00BB3E0F"/>
    <w:rsid w:val="00BB3F7A"/>
    <w:rsid w:val="00BC4CA6"/>
    <w:rsid w:val="00BD5A39"/>
    <w:rsid w:val="00BF23A8"/>
    <w:rsid w:val="00BF771D"/>
    <w:rsid w:val="00C14479"/>
    <w:rsid w:val="00C31B3A"/>
    <w:rsid w:val="00C34570"/>
    <w:rsid w:val="00C83661"/>
    <w:rsid w:val="00C909A2"/>
    <w:rsid w:val="00CB395B"/>
    <w:rsid w:val="00CC15A7"/>
    <w:rsid w:val="00CC4F85"/>
    <w:rsid w:val="00CD33AE"/>
    <w:rsid w:val="00CD410E"/>
    <w:rsid w:val="00CD444E"/>
    <w:rsid w:val="00D01392"/>
    <w:rsid w:val="00D21D58"/>
    <w:rsid w:val="00D226A5"/>
    <w:rsid w:val="00D2377C"/>
    <w:rsid w:val="00D40159"/>
    <w:rsid w:val="00D858CC"/>
    <w:rsid w:val="00DA4850"/>
    <w:rsid w:val="00DF02E6"/>
    <w:rsid w:val="00E2740B"/>
    <w:rsid w:val="00E33434"/>
    <w:rsid w:val="00E40564"/>
    <w:rsid w:val="00E45B7C"/>
    <w:rsid w:val="00E46A0A"/>
    <w:rsid w:val="00E54E2D"/>
    <w:rsid w:val="00E56C51"/>
    <w:rsid w:val="00E670E8"/>
    <w:rsid w:val="00E863F1"/>
    <w:rsid w:val="00E90390"/>
    <w:rsid w:val="00ED6923"/>
    <w:rsid w:val="00F10101"/>
    <w:rsid w:val="00F91500"/>
    <w:rsid w:val="00FC7767"/>
    <w:rsid w:val="00FD14FB"/>
    <w:rsid w:val="00FD2836"/>
    <w:rsid w:val="02F8044D"/>
    <w:rsid w:val="04577498"/>
    <w:rsid w:val="07610150"/>
    <w:rsid w:val="077D3E63"/>
    <w:rsid w:val="08ED3546"/>
    <w:rsid w:val="09561FB1"/>
    <w:rsid w:val="0BAA1613"/>
    <w:rsid w:val="0C9B49E8"/>
    <w:rsid w:val="0DAB3CE2"/>
    <w:rsid w:val="0EFE3F6B"/>
    <w:rsid w:val="101E0686"/>
    <w:rsid w:val="1061796E"/>
    <w:rsid w:val="11EB0D37"/>
    <w:rsid w:val="14745438"/>
    <w:rsid w:val="14F834DD"/>
    <w:rsid w:val="154A3117"/>
    <w:rsid w:val="18045F16"/>
    <w:rsid w:val="1C0E01AF"/>
    <w:rsid w:val="1EA16F33"/>
    <w:rsid w:val="20AF0B00"/>
    <w:rsid w:val="27D93184"/>
    <w:rsid w:val="281B7888"/>
    <w:rsid w:val="2A9A00C1"/>
    <w:rsid w:val="2BB51473"/>
    <w:rsid w:val="2C8E71F8"/>
    <w:rsid w:val="2CF65C4D"/>
    <w:rsid w:val="2D227206"/>
    <w:rsid w:val="315305BF"/>
    <w:rsid w:val="31D874D8"/>
    <w:rsid w:val="34CC3626"/>
    <w:rsid w:val="39D961DF"/>
    <w:rsid w:val="3A0F2A00"/>
    <w:rsid w:val="3C126068"/>
    <w:rsid w:val="3C210005"/>
    <w:rsid w:val="3C6B4ADB"/>
    <w:rsid w:val="3EDB7D99"/>
    <w:rsid w:val="3EE733A8"/>
    <w:rsid w:val="3F333AAB"/>
    <w:rsid w:val="3FCD46EF"/>
    <w:rsid w:val="411B1F4A"/>
    <w:rsid w:val="43260821"/>
    <w:rsid w:val="45FB04BF"/>
    <w:rsid w:val="49DA4B7B"/>
    <w:rsid w:val="4BC9209C"/>
    <w:rsid w:val="4E99569F"/>
    <w:rsid w:val="5081399A"/>
    <w:rsid w:val="5283671D"/>
    <w:rsid w:val="534201BA"/>
    <w:rsid w:val="555704CA"/>
    <w:rsid w:val="579A1A69"/>
    <w:rsid w:val="5A9515D1"/>
    <w:rsid w:val="5B8C0E98"/>
    <w:rsid w:val="5CFD28DA"/>
    <w:rsid w:val="5FBD20FC"/>
    <w:rsid w:val="62C6246B"/>
    <w:rsid w:val="639635F7"/>
    <w:rsid w:val="65F91B55"/>
    <w:rsid w:val="67B1468F"/>
    <w:rsid w:val="67B15328"/>
    <w:rsid w:val="68C80A34"/>
    <w:rsid w:val="71287CA7"/>
    <w:rsid w:val="7183443D"/>
    <w:rsid w:val="751E519F"/>
    <w:rsid w:val="76DB3120"/>
    <w:rsid w:val="78043125"/>
    <w:rsid w:val="7927265A"/>
    <w:rsid w:val="7B214D90"/>
    <w:rsid w:val="7DAB6BB7"/>
    <w:rsid w:val="7E481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6"/>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420"/>
    </w:pPr>
    <w:rPr>
      <w:rFonts w:ascii="宋体" w:hAnsi="宋体"/>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4"/>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8"/>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8"/>
    <w:qFormat/>
    <w:uiPriority w:val="0"/>
  </w:style>
  <w:style w:type="paragraph" w:styleId="34">
    <w:name w:val="Body Text Indent 2"/>
    <w:basedOn w:val="1"/>
    <w:link w:val="70"/>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4"/>
    <w:qFormat/>
    <w:uiPriority w:val="0"/>
    <w:pPr>
      <w:tabs>
        <w:tab w:val="center" w:pos="4153"/>
        <w:tab w:val="right" w:pos="8306"/>
      </w:tabs>
      <w:snapToGrid w:val="0"/>
      <w:jc w:val="left"/>
    </w:pPr>
    <w:rPr>
      <w:sz w:val="18"/>
    </w:rPr>
  </w:style>
  <w:style w:type="paragraph" w:styleId="37">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3"/>
    <w:qFormat/>
    <w:uiPriority w:val="0"/>
    <w:pPr>
      <w:adjustRightInd/>
      <w:spacing w:line="240" w:lineRule="auto"/>
      <w:textAlignment w:val="auto"/>
    </w:pPr>
  </w:style>
  <w:style w:type="paragraph" w:styleId="56">
    <w:name w:val="Body Text First Indent 2"/>
    <w:basedOn w:val="24"/>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Char"/>
    <w:link w:val="41"/>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Char"/>
    <w:link w:val="34"/>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Char"/>
    <w:basedOn w:val="74"/>
    <w:link w:val="55"/>
    <w:qFormat/>
    <w:uiPriority w:val="0"/>
    <w:rPr>
      <w:sz w:val="24"/>
    </w:rPr>
  </w:style>
  <w:style w:type="character" w:customStyle="1" w:styleId="74">
    <w:name w:val="批注文字 Char"/>
    <w:link w:val="20"/>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Char"/>
    <w:basedOn w:val="81"/>
    <w:link w:val="56"/>
    <w:qFormat/>
    <w:uiPriority w:val="0"/>
    <w:rPr>
      <w:kern w:val="2"/>
      <w:sz w:val="44"/>
    </w:rPr>
  </w:style>
  <w:style w:type="character" w:customStyle="1" w:styleId="81">
    <w:name w:val="正文文本缩进 Char"/>
    <w:link w:val="24"/>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Char"/>
    <w:link w:val="36"/>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uiPriority w:val="0"/>
    <w:rPr>
      <w:sz w:val="18"/>
    </w:rPr>
  </w:style>
  <w:style w:type="character" w:customStyle="1" w:styleId="87">
    <w:name w:val="font1"/>
    <w:uiPriority w:val="0"/>
    <w:rPr>
      <w:color w:val="000000"/>
      <w:sz w:val="18"/>
    </w:rPr>
  </w:style>
  <w:style w:type="character" w:customStyle="1" w:styleId="88">
    <w:name w:val="纯文本 Char"/>
    <w:link w:val="31"/>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Char"/>
    <w:link w:val="4"/>
    <w:qFormat/>
    <w:uiPriority w:val="0"/>
    <w:rPr>
      <w:rFonts w:ascii="Arial" w:hAnsi="Arial" w:eastAsia="黑体"/>
      <w:b/>
      <w:kern w:val="2"/>
      <w:sz w:val="32"/>
    </w:rPr>
  </w:style>
  <w:style w:type="character" w:customStyle="1" w:styleId="93">
    <w:name w:val="H2 Char"/>
    <w:uiPriority w:val="0"/>
    <w:rPr>
      <w:rFonts w:ascii="Arial" w:hAnsi="Arial" w:eastAsia="宋体"/>
      <w:kern w:val="2"/>
      <w:sz w:val="28"/>
      <w:lang w:val="en-US" w:eastAsia="zh-CN"/>
    </w:rPr>
  </w:style>
  <w:style w:type="character" w:customStyle="1" w:styleId="94">
    <w:name w:val="top-det1"/>
    <w:uiPriority w:val="0"/>
    <w:rPr>
      <w:b/>
      <w:color w:val="000000"/>
    </w:rPr>
  </w:style>
  <w:style w:type="character" w:customStyle="1" w:styleId="95">
    <w:name w:val="批注文字 字符"/>
    <w:qFormat/>
    <w:uiPriority w:val="0"/>
    <w:rPr>
      <w:sz w:val="24"/>
    </w:rPr>
  </w:style>
  <w:style w:type="character" w:customStyle="1" w:styleId="96">
    <w:name w:val="标题 3 Char"/>
    <w:link w:val="5"/>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Char"/>
    <w:link w:val="33"/>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Char"/>
    <w:link w:val="37"/>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8"/>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4"/>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4"/>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4"/>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69">
    <w:name w:val="1"/>
    <w:basedOn w:val="1"/>
    <w:next w:val="31"/>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2"/>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6F921-0D39-4742-B5AD-A811B3E36238}">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6</Pages>
  <Words>445</Words>
  <Characters>2542</Characters>
  <Lines>21</Lines>
  <Paragraphs>5</Paragraphs>
  <TotalTime>7</TotalTime>
  <ScaleCrop>false</ScaleCrop>
  <LinksUpToDate>false</LinksUpToDate>
  <CharactersWithSpaces>2982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valkyrie</cp:lastModifiedBy>
  <cp:lastPrinted>2021-07-06T02:33:00Z</cp:lastPrinted>
  <dcterms:modified xsi:type="dcterms:W3CDTF">2021-09-07T07:04:22Z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208110437_cloud</vt:lpwstr>
  </property>
  <property fmtid="{D5CDD505-2E9C-101B-9397-08002B2CF9AE}" pid="4" name="ICV">
    <vt:lpwstr>863EB7224886452B97934AEF393F105F</vt:lpwstr>
  </property>
</Properties>
</file>