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3F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茄子溪街道扎实推进社会救助扩围增效工作</w:t>
      </w:r>
    </w:p>
    <w:p w14:paraId="5E954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5" w:line="56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/>
          <w:sz w:val="44"/>
          <w:szCs w:val="44"/>
        </w:rPr>
      </w:pPr>
    </w:p>
    <w:p w14:paraId="0C4D7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为持续织密民生保障兜底网，切实提升社会救助精准化、规范化水平，茄子溪街道多措并举扎实推进社会救助扩围增效工作，全力保障辖区困难群众基本生活。</w:t>
      </w:r>
    </w:p>
    <w:p w14:paraId="7A31C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一、精准摸排强基础，实现动态管理全覆盖。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依托低收入人口动态监测平台数据，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街道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采取 “大数据 + 铁脚板” 工作模式，常态化开展入户走访核查，全面摸清困难群众家庭收入、生活状况及困难诉求，做到底数清、情况明、无遗漏。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年以来，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街道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新增特困供养人员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城乡低保对象12户16人、实施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临时救助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20户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次；累计完成入户走访排查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132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户，切实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做到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困难群众应保尽保、应救尽救。</w:t>
      </w:r>
    </w:p>
    <w:p w14:paraId="09451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二、多渠道宣传扩知晓，推动救助政策入民心。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通过发放宣传资料、社区宣讲、微信群推送 “渝悦救助通” 等线上线下方式，全方位解读低保、特困、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低边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临时救助等惠民政策，细致讲解申报条件、办理流程及救助标准，让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群众清晰了解政策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主动申请救助，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惠及群众。</w:t>
      </w:r>
    </w:p>
    <w:p w14:paraId="65E40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规范流程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强监督，确保救助过程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阳光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公正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严格落实社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会救助 “应保尽保、应退尽退” 工作原则，常态化开展在保对象复核排查，规范核查流程、细化审核环节，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做到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救助过程公开、公平、公正，构建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申请-审核-退出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全程闭环服务体系，切实提升困难群众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获得感、幸福感、安全感。</w:t>
      </w:r>
    </w:p>
    <w:p w14:paraId="4B58D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下一步，茄子溪街道将持续抓实社会救助各项工作，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不断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优化救助服务、拓宽救助范围，筑牢坚实有力的民生兜底保障防线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让社会救助更有温度、更具实效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581CE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5" w:h="16840"/>
      <w:pgMar w:top="1701" w:right="1417" w:bottom="1417" w:left="1417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5DD1B">
    <w:r>
      <w:rPr>
        <w:sz w:val="21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2FBB016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hdrShapeDefaults>
    <o:shapelayout v:ext="edit">
      <o:idmap v:ext="edit" data="3,4"/>
    </o:shapelayout>
  </w:hdrShapeDefaults>
  <w:compat>
    <w:useFELayout/>
    <w:splitPgBreakAndParaMark/>
    <w:compatSetting w:name="compatibilityMode" w:uri="http://schemas.microsoft.com/office/word" w:val="12"/>
  </w:compat>
  <w:docVars>
    <w:docVar w:name="commondata" w:val="eyJoZGlkIjoiMzFkYzg4MjRmZDlkMDVlNWIxOTMyMGQzYTg1MzZkOGUifQ=="/>
  </w:docVars>
  <w:rsids>
    <w:rsidRoot w:val="00000000"/>
    <w:rsid w:val="0D2721D0"/>
    <w:rsid w:val="12457926"/>
    <w:rsid w:val="12A9114B"/>
    <w:rsid w:val="16CB10C2"/>
    <w:rsid w:val="41F571A8"/>
    <w:rsid w:val="4DF26138"/>
    <w:rsid w:val="67FB4A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563</Words>
  <Characters>578</Characters>
  <TotalTime>35</TotalTime>
  <ScaleCrop>false</ScaleCrop>
  <LinksUpToDate>false</LinksUpToDate>
  <CharactersWithSpaces>601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2026-06-12T06:45:00Z</dcterms:created>
  <dc:creator>Apache POI</dc:creator>
  <cp:lastModifiedBy>pc</cp:lastModifiedBy>
  <cp:lastPrinted>2026-06-12T07:45:00Z</cp:lastPrinted>
  <dcterms:modified xsi:type="dcterms:W3CDTF">2026-06-12T07:55:14Z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{"Label":"1","ContentProducer":"001191110102MACQD9K64010000","ProduceID":"7650396348793851060","ReservedCode1":"","ContentPropagator":"","PropagateID":"","ReservedCode2":""}</vt:lpwstr>
  </property>
  <property fmtid="{D5CDD505-2E9C-101B-9397-08002B2CF9AE}" pid="3" name="KSOProductBuildVer">
    <vt:lpwstr>2052-12.1.0.20784</vt:lpwstr>
  </property>
  <property fmtid="{D5CDD505-2E9C-101B-9397-08002B2CF9AE}" pid="4" name="ICV">
    <vt:lpwstr>8EA80DD2EF214EA789138C153EB69F98_12</vt:lpwstr>
  </property>
  <property fmtid="{D5CDD505-2E9C-101B-9397-08002B2CF9AE}" pid="5" name="KSOTemplateDocerSaveRecord">
    <vt:lpwstr>eyJoZGlkIjoiMWJjNWQwNWUwNmFmMjNjZGE5NGY0YzAwNmJhMThmZDgifQ==</vt:lpwstr>
  </property>
</Properties>
</file>