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1Times New Roman" w:hAnsi="1Times New Roman" w:eastAsia="方正小标宋_GBK" w:cs="1Times New Roman"/>
          <w:spacing w:val="-2"/>
          <w:sz w:val="44"/>
          <w:szCs w:val="44"/>
          <w:lang w:val="en-US" w:eastAsia="zh-CN"/>
        </w:rPr>
      </w:pPr>
      <w:r>
        <w:rPr>
          <w:rFonts w:hint="eastAsia" w:ascii="1Times New Roman" w:hAnsi="1Times New Roman" w:eastAsia="方正小标宋_GBK" w:cs="1Times New Roman"/>
          <w:sz w:val="44"/>
          <w:szCs w:val="44"/>
          <w:lang w:val="en-US" w:eastAsia="zh-CN"/>
        </w:rPr>
        <w:t>大渡口区春晖路街道</w:t>
      </w:r>
      <w:r>
        <w:rPr>
          <w:rFonts w:hint="eastAsia" w:ascii="1Times New Roman" w:hAnsi="1Times New Roman" w:eastAsia="方正小标宋_GBK" w:cs="1Times New Roman"/>
          <w:spacing w:val="-2"/>
          <w:sz w:val="44"/>
          <w:szCs w:val="44"/>
          <w:lang w:val="en-US" w:eastAsia="zh-CN"/>
        </w:rPr>
        <w:t>脏乱差整治工程    采购公告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/>
        <w:jc w:val="both"/>
        <w:textAlignment w:val="auto"/>
        <w:outlineLvl w:val="9"/>
        <w:rPr>
          <w:rFonts w:hint="eastAsia" w:ascii="1Times New Roman" w:hAnsi="1Times New Roman" w:eastAsia="方正黑体_GBK" w:cs="1Times New Roman"/>
          <w:sz w:val="32"/>
          <w:szCs w:val="32"/>
          <w:lang w:val="en-US" w:eastAsia="zh-CN"/>
        </w:rPr>
      </w:pPr>
      <w:r>
        <w:rPr>
          <w:rFonts w:hint="eastAsia" w:ascii="1Times New Roman" w:hAnsi="1Times New Roman" w:eastAsia="方正黑体_GBK" w:cs="1Times New Roman"/>
          <w:sz w:val="32"/>
          <w:szCs w:val="32"/>
          <w:lang w:val="en-US" w:eastAsia="zh-CN"/>
        </w:rPr>
        <w:t>一、评标原则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</w:pP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按照“公正、公平、科学、择优”的原则对待所有投标人。坚持按照招标文件的所有相关规定，公平评标。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/>
        <w:jc w:val="both"/>
        <w:textAlignment w:val="auto"/>
        <w:outlineLvl w:val="9"/>
        <w:rPr>
          <w:rFonts w:hint="eastAsia" w:ascii="1Times New Roman" w:hAnsi="1Times New Roman" w:eastAsia="方正黑体_GBK" w:cs="1Times New Roman"/>
          <w:sz w:val="32"/>
          <w:szCs w:val="32"/>
          <w:lang w:val="en-US" w:eastAsia="zh-CN"/>
        </w:rPr>
      </w:pPr>
      <w:r>
        <w:rPr>
          <w:rFonts w:hint="eastAsia" w:ascii="1Times New Roman" w:hAnsi="1Times New Roman" w:eastAsia="方正黑体_GBK" w:cs="1Times New Roman"/>
          <w:sz w:val="32"/>
          <w:szCs w:val="32"/>
          <w:lang w:val="en-US" w:eastAsia="zh-CN"/>
        </w:rPr>
        <w:t>二、资格或资质要求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（一）竞标文件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</w:pP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竞标文件须</w:t>
      </w: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加盖</w:t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公司鲜章</w:t>
      </w: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和骑缝章</w:t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，提供复印件的原件备查，竞标文件需装袋并密封。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1.营业执照复印件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2.法定代表人授权书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法定代表人身份证明书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《报价表》及报价清单</w:t>
      </w: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（《报价表》需使用街道提供的统一格式文件，参与投标的公司请于2026年6月22日上午12点前发送邮件到本采购公告联系方式内的邮箱获取《报价表》，同时附上公司名称、联系人姓名、联系电话和邮箱。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（二）供应商资格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要求合格供应商应首先符合政府采购法相关规定条件，同时符合根据该项目特点设置的特定资格条件：</w:t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br w:type="textWrapping"/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 xml:space="preserve">    1.具有独立承担民事责任的能力</w:t>
      </w: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不接受联合体投标</w:t>
      </w: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；</w:t>
      </w:r>
      <w:r>
        <w:rPr>
          <w:rFonts w:hint="default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具有履行合同所必需的设备和专业技术能力</w:t>
      </w:r>
      <w:r>
        <w:rPr>
          <w:rFonts w:hint="eastAsia" w:ascii="1Times New Roman" w:hAnsi="1Times New Roman" w:eastAsia="方正仿宋_GBK" w:cs="1Times New Roman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br w:type="textWrapping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2.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具有良好的商业信誉和健全的财务会计制度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有依法缴纳税收和社会保障资金的良好记录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br w:type="textWrapping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3.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参加政府采购活动前三年内，在经营活动中没有重大违法记录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4.现场投标人员带上身份证原件备查。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法律、行政法规规定的其他条件。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无效标的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投标函附录未加盖企业印章的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未装袋密封者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投标质量达不到要求等级的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投标报价超过招标控制价的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投标文件附有招标人不能接受的条件;不符合招标文件中规定的其他实质性要求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投标文件中未附投标人廉洁自律承诺书的。</w:t>
      </w:r>
    </w:p>
    <w:p>
      <w:pPr>
        <w:pStyle w:val="9"/>
        <w:spacing w:line="544" w:lineRule="exact"/>
        <w:jc w:val="both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采购主要内容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1Times New Roman" w:hAnsi="1Times New Roman" w:eastAsia="方正仿宋_GBK" w:cs="1Times New Roman"/>
          <w:bCs/>
          <w:color w:val="auto"/>
          <w:kern w:val="2"/>
          <w:sz w:val="32"/>
          <w:szCs w:val="32"/>
          <w:lang w:val="en-US" w:eastAsia="zh-CN"/>
        </w:rPr>
        <w:t>整治内容主要包括：1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/>
        </w:rPr>
        <w:t>、场地平整约280平方米；2、现场垃圾约5吨；3、花卉设计种植约280平方米。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/>
        </w:rPr>
        <w:t>本次采购限价3万元。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约27.8米</w:t>
      </w:r>
    </w:p>
    <w:p>
      <w:pPr>
        <w:pStyle w:val="2"/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21590</wp:posOffset>
                </wp:positionV>
                <wp:extent cx="2502535" cy="1740535"/>
                <wp:effectExtent l="8255" t="6350" r="22860" b="24765"/>
                <wp:wrapNone/>
                <wp:docPr id="1" name="流程图: 手动操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9815" y="6844030"/>
                          <a:ext cx="2502535" cy="1740535"/>
                        </a:xfrm>
                        <a:prstGeom prst="flowChartManualOpe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9" type="#_x0000_t119" style="position:absolute;left:0pt;margin-left:82.55pt;margin-top:1.7pt;height:137.05pt;width:197.05pt;z-index:251659264;v-text-anchor:middle;mso-width-relative:page;mso-height-relative:page;" fillcolor="#5B9BD5 [3204]" filled="t" stroked="t" coordsize="21600,21600" o:gfxdata="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BYAAABkcnMvUEsBAhQAFAAAAAgAh07iQJWS/NTYAAAACQEAAA8AAAAAAAAAAQAg&#10;AAAAOAAAAGRycy9kb3ducmV2LnhtbFBLAQIUABQAAAAIAIdO4kBGKN65owIAAAgFAAAOAAAAAAAA&#10;AAEAIAAAAD0BAABkcnMvZTJvRG9jLnhtbFBLBQYAAAAABgAGAFkBAABSBgAAAAA=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9"/>
        <w:spacing w:line="544" w:lineRule="exact"/>
        <w:jc w:val="both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</w:p>
    <w:p>
      <w:pPr>
        <w:pStyle w:val="9"/>
        <w:spacing w:line="544" w:lineRule="exact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约10米</w:t>
      </w:r>
    </w:p>
    <w:p>
      <w:pPr>
        <w:pStyle w:val="9"/>
        <w:spacing w:line="544" w:lineRule="exact"/>
        <w:jc w:val="both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</w:p>
    <w:p>
      <w:pPr>
        <w:pStyle w:val="9"/>
        <w:spacing w:line="544" w:lineRule="exact"/>
        <w:jc w:val="both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</w:p>
    <w:p>
      <w:pPr>
        <w:pStyle w:val="9"/>
        <w:spacing w:line="544" w:lineRule="exact"/>
        <w:jc w:val="both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  <w:t xml:space="preserve"> 约10.2米</w:t>
      </w:r>
    </w:p>
    <w:p>
      <w:pPr>
        <w:pStyle w:val="9"/>
        <w:spacing w:line="544" w:lineRule="exact"/>
        <w:jc w:val="both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</w:p>
    <w:p>
      <w:pPr>
        <w:pStyle w:val="9"/>
        <w:spacing w:line="544" w:lineRule="exact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四、竞标时间和地点</w:t>
      </w:r>
    </w:p>
    <w:p>
      <w:pPr>
        <w:pStyle w:val="9"/>
        <w:spacing w:line="544" w:lineRule="exact"/>
        <w:ind w:firstLine="640"/>
        <w:jc w:val="both"/>
        <w:rPr>
          <w:rFonts w:hint="eastAsia" w:ascii="方正楷体_GBK" w:hAnsi="方正楷体_GBK" w:eastAsia="方正楷体_GBK" w:cs="方正楷体_GBK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Cs/>
          <w:color w:val="auto"/>
          <w:kern w:val="2"/>
          <w:sz w:val="32"/>
          <w:szCs w:val="32"/>
          <w:lang w:val="en-US" w:eastAsia="zh-CN" w:bidi="ar-SA"/>
        </w:rPr>
        <w:t>（一）竞标时间</w:t>
      </w:r>
    </w:p>
    <w:p>
      <w:pPr>
        <w:pStyle w:val="9"/>
        <w:spacing w:line="544" w:lineRule="exact"/>
        <w:ind w:firstLine="640"/>
        <w:jc w:val="both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  <w:t>2026年6月24日上午10点整</w:t>
      </w:r>
    </w:p>
    <w:p>
      <w:pPr>
        <w:pStyle w:val="9"/>
        <w:spacing w:line="544" w:lineRule="exact"/>
        <w:ind w:firstLine="640"/>
        <w:jc w:val="both"/>
        <w:rPr>
          <w:rFonts w:hint="eastAsia" w:ascii="方正楷体_GBK" w:hAnsi="方正楷体_GBK" w:eastAsia="方正楷体_GBK" w:cs="方正楷体_GBK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Cs/>
          <w:color w:val="auto"/>
          <w:kern w:val="2"/>
          <w:sz w:val="32"/>
          <w:szCs w:val="32"/>
          <w:lang w:val="en-US" w:eastAsia="zh-CN" w:bidi="ar-SA"/>
        </w:rPr>
        <w:t>（二）竞标地点</w:t>
      </w:r>
    </w:p>
    <w:p>
      <w:pPr>
        <w:pStyle w:val="9"/>
        <w:spacing w:line="544" w:lineRule="exact"/>
        <w:ind w:firstLine="640"/>
        <w:jc w:val="both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春晖路街道党工委会议室</w:t>
      </w: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（111会议室）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五、</w:t>
      </w: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评标方法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综合评分法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投标人的最终得分以全部评委打分的算术平均值为准，作为该投标人的最终得分。按最终得分由高至低排出各有效投标人的名次，出现最终得分并列时，按投标报价由低到高顺序排列。得分且投标报价相同的，按技术指标优劣顺序排列。按最终得分从高到低推荐两名中标候选人。计分过程精确到小数点后三位，总得分精确到小数点后两位，两位以后四舍五入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其他事项</w:t>
      </w:r>
    </w:p>
    <w:p>
      <w:pPr>
        <w:pStyle w:val="9"/>
        <w:spacing w:line="544" w:lineRule="exact"/>
        <w:ind w:firstLine="6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在评标过程中，凡遇到招标文件中无界定或界定不清、前后不一致使评委会成员意见有分歧且又难于协商一致的问题，均由评委会予以表决，获半数以上同意的即为通过，未获半数同意的即为否决。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六、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评分细则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评分标准(采用百分制综合评分法)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评标委员会按照《中华人民共和国政府采购法》和《评标委员会和评标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方法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暂行规定》，结合本项目具体情况，按下列标准打分: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（一）报价评定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权重</w:t>
      </w: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值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50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%，总分100分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所有不超出“招标控制价”且符合招标文件规定的投标报价均为有效报价。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最低报价为基准价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其价格为满分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其他投标人的价格分统一按照下列公示计算：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投标报价得分=（评标基准价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投标报价）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（二）</w:t>
      </w:r>
      <w:bookmarkStart w:id="0" w:name="OLE_LINK1"/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花卉设计</w:t>
      </w: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方案</w:t>
      </w:r>
      <w:bookmarkEnd w:id="0"/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权重</w:t>
      </w:r>
      <w:r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  <w:t>值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%，总分100分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投标人针对本项目编制方案，按照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整治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方案的可操作性、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全面性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、安全性、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艺术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性、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主题鲜明性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方正仿宋_GBK" w:cs="Times New Roman"/>
          <w:snapToGrid/>
          <w:color w:val="0C0C0C"/>
          <w:kern w:val="2"/>
          <w:sz w:val="32"/>
          <w:szCs w:val="40"/>
          <w:lang w:val="en-US" w:eastAsia="zh-CN"/>
        </w:rPr>
        <w:t>“推窗见绿、转角遇美”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建设协调一致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等进行评分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3787"/>
        <w:gridCol w:w="1629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设计方案得分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分值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设计方案全面性、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可操作性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安全性、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主题鲜明性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售后服务方案完善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评标总得分=投标报价得分+花卉设计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方案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得分</w:t>
      </w:r>
    </w:p>
    <w:p>
      <w:pPr>
        <w:pStyle w:val="9"/>
        <w:spacing w:line="544" w:lineRule="exact"/>
        <w:jc w:val="both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七、</w:t>
      </w: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联系人：许老师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电  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686424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65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邮  箱：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"mailto:349766501@qq.com"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381833875@qq.com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地  址：重庆市大渡口区鑫康路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6号办公室</w:t>
      </w:r>
    </w:p>
    <w:p>
      <w:pPr>
        <w:pStyle w:val="2"/>
        <w:jc w:val="righ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春晖路街道办事处</w:t>
      </w:r>
    </w:p>
    <w:p>
      <w:pPr>
        <w:pStyle w:val="3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      2026年6月15日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1Times New Roman">
    <w:panose1 w:val="02020603050405020304"/>
    <w:charset w:val="00"/>
    <w:family w:val="roman"/>
    <w:pitch w:val="default"/>
    <w:sig w:usb0="00007A87" w:usb1="80000000" w:usb2="00000008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250FB3"/>
    <w:multiLevelType w:val="singleLevel"/>
    <w:tmpl w:val="EE250FB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D38CCF9"/>
    <w:multiLevelType w:val="singleLevel"/>
    <w:tmpl w:val="2D38CCF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6190"/>
    <w:rsid w:val="04A45BAD"/>
    <w:rsid w:val="06F406A4"/>
    <w:rsid w:val="0787117C"/>
    <w:rsid w:val="09962312"/>
    <w:rsid w:val="0AED4CFD"/>
    <w:rsid w:val="0E9B0C86"/>
    <w:rsid w:val="108B39B5"/>
    <w:rsid w:val="1212457F"/>
    <w:rsid w:val="12EE319F"/>
    <w:rsid w:val="16920D97"/>
    <w:rsid w:val="16B40F4B"/>
    <w:rsid w:val="18776B32"/>
    <w:rsid w:val="19505417"/>
    <w:rsid w:val="195D472D"/>
    <w:rsid w:val="1B7B145F"/>
    <w:rsid w:val="1E8F0832"/>
    <w:rsid w:val="22620A81"/>
    <w:rsid w:val="242520DD"/>
    <w:rsid w:val="2F6E5A5D"/>
    <w:rsid w:val="2FB2C7C7"/>
    <w:rsid w:val="343D3142"/>
    <w:rsid w:val="39953834"/>
    <w:rsid w:val="3A281EF8"/>
    <w:rsid w:val="3B3955B9"/>
    <w:rsid w:val="3D9C2824"/>
    <w:rsid w:val="3EF500FB"/>
    <w:rsid w:val="423D1404"/>
    <w:rsid w:val="450A0452"/>
    <w:rsid w:val="4D046F69"/>
    <w:rsid w:val="4D85403F"/>
    <w:rsid w:val="4F334FFF"/>
    <w:rsid w:val="4FD45D21"/>
    <w:rsid w:val="54B34707"/>
    <w:rsid w:val="552B6E12"/>
    <w:rsid w:val="57F86A62"/>
    <w:rsid w:val="59854F6F"/>
    <w:rsid w:val="5A95732A"/>
    <w:rsid w:val="5AC558FB"/>
    <w:rsid w:val="5C800E1D"/>
    <w:rsid w:val="5DE81CA0"/>
    <w:rsid w:val="66935DDC"/>
    <w:rsid w:val="66AC3703"/>
    <w:rsid w:val="686F28D1"/>
    <w:rsid w:val="69B47144"/>
    <w:rsid w:val="6A945CBC"/>
    <w:rsid w:val="6B1C3EC6"/>
    <w:rsid w:val="6F560795"/>
    <w:rsid w:val="6FEB6B79"/>
    <w:rsid w:val="70CA0C1A"/>
    <w:rsid w:val="74B00580"/>
    <w:rsid w:val="7814538E"/>
    <w:rsid w:val="791252B1"/>
    <w:rsid w:val="79E06C03"/>
    <w:rsid w:val="7E595AD8"/>
    <w:rsid w:val="99BDEF91"/>
    <w:rsid w:val="BA6FAAD4"/>
    <w:rsid w:val="F3FB2184"/>
    <w:rsid w:val="FBF7E9DA"/>
    <w:rsid w:val="FDEA2792"/>
    <w:rsid w:val="FFE7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00" w:leftChars="100" w:right="100" w:rightChars="100"/>
    </w:pPr>
    <w:rPr>
      <w:rFonts w:ascii="Times New Roman" w:hAnsi="Times New Roman" w:eastAsia="方正仿宋_GBK"/>
      <w:kern w:val="0"/>
      <w:sz w:val="32"/>
      <w:szCs w:val="32"/>
    </w:rPr>
  </w:style>
  <w:style w:type="paragraph" w:styleId="3">
    <w:name w:val="index 7"/>
    <w:basedOn w:val="1"/>
    <w:next w:val="1"/>
    <w:unhideWhenUsed/>
    <w:qFormat/>
    <w:uiPriority w:val="99"/>
    <w:pPr>
      <w:ind w:left="2520"/>
    </w:p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Arial Unicode MS" w:hAnsi="Arial Unicode MS" w:eastAsia="Arial Unicode MS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1355</Words>
  <Characters>1435</Characters>
  <Lines>0</Lines>
  <Paragraphs>0</Paragraphs>
  <TotalTime>14</TotalTime>
  <ScaleCrop>false</ScaleCrop>
  <LinksUpToDate>false</LinksUpToDate>
  <CharactersWithSpaces>1519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2025-10-28T08:51:00Z</dcterms:created>
  <dc:creator>Administrator</dc:creator>
  <cp:lastModifiedBy>user</cp:lastModifiedBy>
  <cp:lastPrinted>2026-06-17T09:45:00Z</cp:lastPrinted>
  <dcterms:modified xsi:type="dcterms:W3CDTF">2026-06-24T16:58:13Z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D3A059ED4EC6E462C4F5316ADE51A3CA_43</vt:lpwstr>
  </property>
</Properties>
</file>