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BC80E1">
      <w:pPr>
        <w:adjustRightInd w:val="0"/>
        <w:snapToGrid w:val="0"/>
        <w:spacing w:line="360" w:lineRule="auto"/>
        <w:ind w:left="3240" w:hanging="3132" w:hangingChars="900"/>
        <w:rPr>
          <w:rFonts w:hint="eastAsia" w:ascii="宋体" w:hAnsi="宋体" w:eastAsia="宋体" w:cs="宋体"/>
          <w:color w:val="auto"/>
          <w:spacing w:val="-6"/>
          <w:sz w:val="36"/>
          <w:szCs w:val="36"/>
          <w:highlight w:val="none"/>
          <w:lang w:eastAsia="zh-CN"/>
        </w:rPr>
      </w:pPr>
      <w:bookmarkStart w:id="0" w:name="_Toc11641050"/>
      <w:bookmarkStart w:id="1" w:name="_Toc24173"/>
      <w:bookmarkStart w:id="2" w:name="_Toc15726"/>
      <w:bookmarkStart w:id="3" w:name="_Toc12789052"/>
      <w:bookmarkStart w:id="4" w:name="_Toc65660329"/>
      <w:bookmarkStart w:id="5" w:name="_Toc106034620"/>
      <w:r>
        <w:rPr>
          <w:rFonts w:hint="eastAsia" w:ascii="宋体" w:hAnsi="宋体" w:cs="宋体"/>
          <w:color w:val="auto"/>
          <w:spacing w:val="-6"/>
          <w:sz w:val="36"/>
          <w:szCs w:val="36"/>
          <w:highlight w:val="none"/>
        </w:rPr>
        <w:t>项目名称：</w:t>
      </w:r>
      <w:r>
        <w:rPr>
          <w:rFonts w:hint="eastAsia" w:ascii="宋体" w:hAnsi="宋体" w:cs="宋体"/>
          <w:color w:val="auto"/>
          <w:spacing w:val="-6"/>
          <w:sz w:val="36"/>
          <w:szCs w:val="36"/>
          <w:highlight w:val="none"/>
          <w:lang w:eastAsia="zh-CN"/>
        </w:rPr>
        <w:t>电子屏幕采购安装项目</w:t>
      </w:r>
    </w:p>
    <w:p w14:paraId="0F9E0209">
      <w:pPr>
        <w:adjustRightInd w:val="0"/>
        <w:snapToGrid w:val="0"/>
        <w:spacing w:line="360" w:lineRule="auto"/>
        <w:ind w:left="3240" w:hanging="3240" w:hangingChars="900"/>
        <w:rPr>
          <w:rFonts w:hint="default" w:ascii="宋体" w:hAnsi="宋体" w:eastAsia="宋体" w:cs="宋体"/>
          <w:color w:val="auto"/>
          <w:spacing w:val="80"/>
          <w:sz w:val="84"/>
          <w:szCs w:val="84"/>
          <w:highlight w:val="none"/>
          <w:lang w:val="en-US" w:eastAsia="zh-CN"/>
        </w:rPr>
      </w:pPr>
      <w:r>
        <w:rPr>
          <w:rFonts w:hint="eastAsia" w:ascii="宋体" w:hAnsi="宋体" w:cs="宋体"/>
          <w:color w:val="auto"/>
          <w:sz w:val="36"/>
          <w:szCs w:val="36"/>
          <w:highlight w:val="none"/>
        </w:rPr>
        <w:t>项目编号：MZ-CG-20260</w:t>
      </w:r>
      <w:r>
        <w:rPr>
          <w:rFonts w:hint="eastAsia" w:ascii="宋体" w:hAnsi="宋体" w:cs="宋体"/>
          <w:color w:val="auto"/>
          <w:sz w:val="36"/>
          <w:szCs w:val="36"/>
          <w:highlight w:val="none"/>
          <w:lang w:val="en-US" w:eastAsia="zh-CN"/>
        </w:rPr>
        <w:t>34</w:t>
      </w:r>
    </w:p>
    <w:p w14:paraId="5624CEB2">
      <w:pPr>
        <w:spacing w:line="360" w:lineRule="auto"/>
        <w:jc w:val="center"/>
        <w:rPr>
          <w:rFonts w:hint="eastAsia" w:ascii="宋体" w:hAnsi="宋体" w:eastAsia="宋体" w:cs="宋体"/>
          <w:color w:val="auto"/>
          <w:spacing w:val="80"/>
          <w:sz w:val="84"/>
          <w:szCs w:val="84"/>
          <w:highlight w:val="none"/>
          <w:lang w:val="en-US" w:eastAsia="zh-CN"/>
        </w:rPr>
      </w:pPr>
      <w:bookmarkStart w:id="6" w:name="_Toc4240"/>
      <w:r>
        <w:rPr>
          <w:rFonts w:hint="eastAsia" w:ascii="宋体" w:hAnsi="宋体" w:cs="宋体"/>
          <w:color w:val="auto"/>
          <w:highlight w:val="none"/>
        </w:rPr>
        <w:drawing>
          <wp:inline distT="0" distB="0" distL="114300" distR="114300">
            <wp:extent cx="1800225" cy="1745615"/>
            <wp:effectExtent l="0" t="0" r="9525" b="6985"/>
            <wp:docPr id="2" name="图片 2" descr="盟泽咨询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盟泽咨询图标"/>
                    <pic:cNvPicPr>
                      <a:picLocks noChangeAspect="1"/>
                    </pic:cNvPicPr>
                  </pic:nvPicPr>
                  <pic:blipFill>
                    <a:blip r:embed="rId9"/>
                    <a:stretch>
                      <a:fillRect/>
                    </a:stretch>
                  </pic:blipFill>
                  <pic:spPr>
                    <a:xfrm>
                      <a:off x="0" y="0"/>
                      <a:ext cx="1800225" cy="1745615"/>
                    </a:xfrm>
                    <a:prstGeom prst="rect">
                      <a:avLst/>
                    </a:prstGeom>
                    <a:noFill/>
                    <a:ln>
                      <a:noFill/>
                    </a:ln>
                  </pic:spPr>
                </pic:pic>
              </a:graphicData>
            </a:graphic>
          </wp:inline>
        </w:drawing>
      </w:r>
      <w:bookmarkEnd w:id="6"/>
    </w:p>
    <w:p w14:paraId="38991EE0">
      <w:pPr>
        <w:spacing w:line="360" w:lineRule="auto"/>
        <w:jc w:val="center"/>
        <w:rPr>
          <w:rFonts w:ascii="宋体" w:hAnsi="宋体" w:cs="宋体"/>
          <w:color w:val="auto"/>
          <w:sz w:val="72"/>
          <w:szCs w:val="72"/>
          <w:highlight w:val="none"/>
        </w:rPr>
      </w:pPr>
      <w:bookmarkStart w:id="7" w:name="_Toc14773"/>
      <w:r>
        <w:rPr>
          <w:rFonts w:hint="eastAsia" w:ascii="宋体" w:hAnsi="宋体" w:cs="宋体"/>
          <w:color w:val="auto"/>
          <w:spacing w:val="80"/>
          <w:sz w:val="72"/>
          <w:szCs w:val="72"/>
          <w:highlight w:val="none"/>
        </w:rPr>
        <w:t>竞争性比选文件</w:t>
      </w:r>
      <w:bookmarkEnd w:id="7"/>
    </w:p>
    <w:p w14:paraId="1337E491">
      <w:pPr>
        <w:pStyle w:val="23"/>
        <w:spacing w:line="360" w:lineRule="auto"/>
        <w:ind w:left="0"/>
        <w:jc w:val="center"/>
        <w:rPr>
          <w:rFonts w:ascii="宋体" w:hAnsi="宋体" w:cs="宋体"/>
          <w:color w:val="auto"/>
          <w:sz w:val="32"/>
          <w:highlight w:val="none"/>
        </w:rPr>
      </w:pPr>
    </w:p>
    <w:p w14:paraId="5523120D">
      <w:pPr>
        <w:pStyle w:val="23"/>
        <w:spacing w:line="360" w:lineRule="auto"/>
        <w:ind w:left="0"/>
        <w:jc w:val="center"/>
        <w:rPr>
          <w:rFonts w:ascii="宋体" w:hAnsi="宋体" w:cs="宋体"/>
          <w:color w:val="auto"/>
          <w:sz w:val="32"/>
          <w:highlight w:val="none"/>
        </w:rPr>
      </w:pPr>
    </w:p>
    <w:p w14:paraId="57D22CF2">
      <w:pPr>
        <w:pStyle w:val="23"/>
        <w:spacing w:line="360" w:lineRule="auto"/>
        <w:ind w:left="0"/>
        <w:rPr>
          <w:rFonts w:ascii="宋体" w:hAnsi="宋体" w:cs="宋体"/>
          <w:color w:val="auto"/>
          <w:sz w:val="32"/>
          <w:highlight w:val="none"/>
        </w:rPr>
      </w:pPr>
    </w:p>
    <w:p w14:paraId="1E098A69">
      <w:pPr>
        <w:spacing w:line="360" w:lineRule="auto"/>
        <w:rPr>
          <w:rFonts w:ascii="宋体" w:hAnsi="宋体" w:cs="宋体"/>
          <w:b/>
          <w:bCs/>
          <w:color w:val="auto"/>
          <w:sz w:val="32"/>
          <w:szCs w:val="32"/>
          <w:highlight w:val="none"/>
        </w:rPr>
      </w:pPr>
    </w:p>
    <w:p w14:paraId="6C0702AD">
      <w:pPr>
        <w:spacing w:line="360" w:lineRule="auto"/>
        <w:ind w:firstLine="643" w:firstLineChars="200"/>
        <w:rPr>
          <w:rFonts w:ascii="宋体" w:hAnsi="宋体" w:cs="宋体"/>
          <w:b/>
          <w:bCs/>
          <w:color w:val="auto"/>
          <w:sz w:val="32"/>
          <w:szCs w:val="32"/>
          <w:highlight w:val="none"/>
        </w:rPr>
      </w:pPr>
    </w:p>
    <w:p w14:paraId="7A0D1CAE">
      <w:pPr>
        <w:pStyle w:val="80"/>
        <w:spacing w:line="360" w:lineRule="auto"/>
        <w:rPr>
          <w:rFonts w:ascii="宋体" w:hAnsi="宋体" w:eastAsia="宋体" w:cs="宋体"/>
          <w:b/>
          <w:bCs/>
          <w:color w:val="auto"/>
          <w:sz w:val="32"/>
          <w:szCs w:val="32"/>
          <w:highlight w:val="none"/>
        </w:rPr>
      </w:pPr>
    </w:p>
    <w:p w14:paraId="4C5AF164">
      <w:pPr>
        <w:pStyle w:val="80"/>
        <w:spacing w:line="360" w:lineRule="auto"/>
        <w:rPr>
          <w:rFonts w:ascii="宋体" w:hAnsi="宋体" w:eastAsia="宋体" w:cs="宋体"/>
          <w:b/>
          <w:bCs/>
          <w:color w:val="auto"/>
          <w:sz w:val="32"/>
          <w:szCs w:val="32"/>
          <w:highlight w:val="none"/>
        </w:rPr>
      </w:pPr>
    </w:p>
    <w:p w14:paraId="27089C23">
      <w:pPr>
        <w:spacing w:line="360" w:lineRule="auto"/>
        <w:rPr>
          <w:rFonts w:ascii="宋体" w:hAnsi="宋体" w:cs="宋体"/>
          <w:b/>
          <w:bCs/>
          <w:color w:val="auto"/>
          <w:sz w:val="32"/>
          <w:szCs w:val="32"/>
          <w:highlight w:val="none"/>
        </w:rPr>
      </w:pPr>
    </w:p>
    <w:p w14:paraId="45C8D628">
      <w:pPr>
        <w:spacing w:line="360" w:lineRule="auto"/>
        <w:ind w:firstLine="640" w:firstLineChars="200"/>
        <w:jc w:val="center"/>
        <w:rPr>
          <w:rFonts w:ascii="宋体" w:hAnsi="宋体" w:cs="宋体"/>
          <w:color w:val="auto"/>
          <w:sz w:val="32"/>
          <w:szCs w:val="32"/>
          <w:highlight w:val="none"/>
        </w:rPr>
      </w:pPr>
      <w:bookmarkStart w:id="8" w:name="_Toc15545"/>
      <w:r>
        <w:rPr>
          <w:rFonts w:hint="eastAsia" w:ascii="宋体" w:hAnsi="宋体" w:cs="宋体"/>
          <w:color w:val="auto"/>
          <w:sz w:val="32"/>
          <w:szCs w:val="32"/>
          <w:highlight w:val="none"/>
        </w:rPr>
        <w:t>比选人：</w:t>
      </w:r>
      <w:r>
        <w:rPr>
          <w:rFonts w:hint="eastAsia" w:ascii="宋体" w:hAnsi="宋体" w:cs="宋体"/>
          <w:color w:val="auto"/>
          <w:sz w:val="32"/>
          <w:szCs w:val="32"/>
          <w:highlight w:val="none"/>
          <w:u w:val="single"/>
        </w:rPr>
        <w:t>重庆市大渡口区跳磴镇人民政府</w:t>
      </w:r>
      <w:r>
        <w:rPr>
          <w:rFonts w:hint="eastAsia" w:ascii="宋体" w:hAnsi="宋体" w:cs="宋体"/>
          <w:color w:val="auto"/>
          <w:sz w:val="32"/>
          <w:szCs w:val="32"/>
          <w:highlight w:val="none"/>
        </w:rPr>
        <w:t>（盖公章）</w:t>
      </w:r>
      <w:bookmarkEnd w:id="8"/>
    </w:p>
    <w:p w14:paraId="565D9D5E">
      <w:pPr>
        <w:spacing w:line="360" w:lineRule="auto"/>
        <w:ind w:firstLine="640" w:firstLineChars="200"/>
        <w:jc w:val="center"/>
        <w:rPr>
          <w:rFonts w:ascii="宋体" w:hAnsi="宋体" w:cs="宋体"/>
          <w:color w:val="auto"/>
          <w:sz w:val="32"/>
          <w:szCs w:val="32"/>
          <w:highlight w:val="none"/>
        </w:rPr>
      </w:pPr>
      <w:bookmarkStart w:id="9" w:name="_Toc6820"/>
      <w:r>
        <w:rPr>
          <w:rFonts w:hint="eastAsia" w:ascii="宋体" w:hAnsi="宋体" w:cs="宋体"/>
          <w:color w:val="auto"/>
          <w:sz w:val="32"/>
          <w:szCs w:val="32"/>
          <w:highlight w:val="none"/>
        </w:rPr>
        <w:t>比选代理机构：</w:t>
      </w:r>
      <w:r>
        <w:rPr>
          <w:rFonts w:hint="eastAsia" w:ascii="宋体" w:hAnsi="宋体" w:cs="宋体"/>
          <w:color w:val="auto"/>
          <w:sz w:val="32"/>
          <w:szCs w:val="32"/>
          <w:highlight w:val="none"/>
          <w:u w:val="single"/>
        </w:rPr>
        <w:t>重庆盟泽工程咨询有限公司</w:t>
      </w:r>
      <w:r>
        <w:rPr>
          <w:rFonts w:hint="eastAsia" w:ascii="宋体" w:hAnsi="宋体" w:cs="宋体"/>
          <w:color w:val="auto"/>
          <w:sz w:val="32"/>
          <w:szCs w:val="32"/>
          <w:highlight w:val="none"/>
        </w:rPr>
        <w:t>（盖公章）</w:t>
      </w:r>
      <w:bookmarkEnd w:id="9"/>
    </w:p>
    <w:p w14:paraId="5BC07908">
      <w:pPr>
        <w:snapToGrid w:val="0"/>
        <w:spacing w:line="360" w:lineRule="auto"/>
        <w:jc w:val="center"/>
        <w:rPr>
          <w:rFonts w:ascii="宋体" w:hAnsi="宋体" w:cs="宋体"/>
          <w:b/>
          <w:bCs/>
          <w:color w:val="auto"/>
          <w:sz w:val="32"/>
          <w:szCs w:val="32"/>
          <w:highlight w:val="none"/>
        </w:rPr>
      </w:pPr>
      <w:r>
        <w:rPr>
          <w:rFonts w:hint="eastAsia" w:ascii="宋体" w:hAnsi="宋体" w:cs="宋体"/>
          <w:color w:val="auto"/>
          <w:sz w:val="32"/>
          <w:szCs w:val="32"/>
          <w:highlight w:val="none"/>
        </w:rPr>
        <w:t>二○二六年</w:t>
      </w:r>
      <w:r>
        <w:rPr>
          <w:rFonts w:hint="eastAsia" w:ascii="宋体" w:hAnsi="宋体" w:cs="宋体"/>
          <w:color w:val="auto"/>
          <w:sz w:val="32"/>
          <w:szCs w:val="32"/>
          <w:highlight w:val="none"/>
          <w:lang w:val="en-US" w:eastAsia="zh-CN"/>
        </w:rPr>
        <w:t>七</w:t>
      </w:r>
      <w:r>
        <w:rPr>
          <w:rFonts w:hint="eastAsia" w:ascii="宋体" w:hAnsi="宋体" w:cs="宋体"/>
          <w:color w:val="auto"/>
          <w:sz w:val="32"/>
          <w:szCs w:val="32"/>
          <w:highlight w:val="none"/>
        </w:rPr>
        <w:t>月</w:t>
      </w:r>
    </w:p>
    <w:p w14:paraId="7D0B396D">
      <w:pPr>
        <w:adjustRightInd w:val="0"/>
        <w:snapToGrid w:val="0"/>
        <w:spacing w:line="360" w:lineRule="auto"/>
        <w:jc w:val="center"/>
        <w:rPr>
          <w:rFonts w:ascii="宋体" w:hAnsi="宋体" w:cs="宋体"/>
          <w:b/>
          <w:bCs/>
          <w:color w:val="auto"/>
          <w:sz w:val="32"/>
          <w:szCs w:val="32"/>
          <w:highlight w:val="none"/>
        </w:rPr>
      </w:pPr>
    </w:p>
    <w:p w14:paraId="09577915">
      <w:pPr>
        <w:adjustRightInd w:val="0"/>
        <w:snapToGrid w:val="0"/>
        <w:spacing w:line="360" w:lineRule="auto"/>
        <w:jc w:val="center"/>
        <w:rPr>
          <w:rFonts w:ascii="宋体" w:hAnsi="宋体" w:cs="宋体"/>
          <w:b/>
          <w:bCs/>
          <w:color w:val="auto"/>
          <w:sz w:val="32"/>
          <w:szCs w:val="32"/>
          <w:highlight w:val="none"/>
        </w:rPr>
      </w:pPr>
    </w:p>
    <w:p w14:paraId="5E6EFEA5">
      <w:pPr>
        <w:adjustRightInd w:val="0"/>
        <w:snapToGrid w:val="0"/>
        <w:spacing w:line="360" w:lineRule="auto"/>
        <w:jc w:val="center"/>
        <w:rPr>
          <w:rFonts w:ascii="宋体" w:hAnsi="宋体" w:cs="宋体"/>
          <w:b/>
          <w:bCs/>
          <w:color w:val="auto"/>
          <w:szCs w:val="32"/>
          <w:highlight w:val="none"/>
        </w:rPr>
      </w:pPr>
      <w:r>
        <w:rPr>
          <w:rFonts w:hint="eastAsia" w:ascii="宋体" w:hAnsi="宋体" w:cs="宋体"/>
          <w:b/>
          <w:bCs/>
          <w:color w:val="auto"/>
          <w:sz w:val="32"/>
          <w:szCs w:val="32"/>
          <w:highlight w:val="none"/>
        </w:rPr>
        <w:t>目  录</w:t>
      </w:r>
    </w:p>
    <w:p w14:paraId="0FA8E3DC">
      <w:pPr>
        <w:pStyle w:val="40"/>
        <w:tabs>
          <w:tab w:val="right" w:leader="dot" w:pos="9412"/>
        </w:tabs>
        <w:spacing w:line="480" w:lineRule="auto"/>
        <w:rPr>
          <w:rFonts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"1-1" \h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"_Toc11507" </w:instrText>
      </w:r>
      <w:r>
        <w:rPr>
          <w:color w:val="auto"/>
          <w:highlight w:val="none"/>
        </w:rPr>
        <w:fldChar w:fldCharType="separate"/>
      </w:r>
      <w:r>
        <w:rPr>
          <w:rFonts w:hint="eastAsia" w:ascii="宋体" w:hAnsi="宋体" w:cs="宋体"/>
          <w:color w:val="auto"/>
          <w:szCs w:val="32"/>
          <w:highlight w:val="none"/>
        </w:rPr>
        <w:t>第一篇 竞争性比选公告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_Toc11507 \h </w:instrText>
      </w:r>
      <w:r>
        <w:rPr>
          <w:rFonts w:hint="eastAsia" w:ascii="宋体" w:hAnsi="宋体" w:cs="宋体"/>
          <w:color w:val="auto"/>
          <w:highlight w:val="none"/>
        </w:rPr>
        <w:fldChar w:fldCharType="separate"/>
      </w:r>
      <w:r>
        <w:rPr>
          <w:rFonts w:hint="eastAsia" w:ascii="宋体" w:hAnsi="宋体" w:cs="宋体"/>
          <w:color w:val="auto"/>
          <w:highlight w:val="none"/>
        </w:rPr>
        <w:t>- 3 -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BACB06">
      <w:pPr>
        <w:pStyle w:val="40"/>
        <w:tabs>
          <w:tab w:val="right" w:leader="dot" w:pos="9412"/>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"_Toc24426" </w:instrText>
      </w:r>
      <w:r>
        <w:rPr>
          <w:color w:val="auto"/>
          <w:highlight w:val="none"/>
        </w:rPr>
        <w:fldChar w:fldCharType="separate"/>
      </w:r>
      <w:r>
        <w:rPr>
          <w:rFonts w:hint="eastAsia" w:ascii="宋体" w:hAnsi="宋体" w:cs="宋体"/>
          <w:bCs/>
          <w:color w:val="auto"/>
          <w:szCs w:val="32"/>
          <w:highlight w:val="none"/>
        </w:rPr>
        <w:t>第二篇 项目服务需求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_Toc24426 \h </w:instrText>
      </w:r>
      <w:r>
        <w:rPr>
          <w:rFonts w:hint="eastAsia" w:ascii="宋体" w:hAnsi="宋体" w:cs="宋体"/>
          <w:color w:val="auto"/>
          <w:highlight w:val="none"/>
        </w:rPr>
        <w:fldChar w:fldCharType="separate"/>
      </w:r>
      <w:r>
        <w:rPr>
          <w:rFonts w:hint="eastAsia" w:ascii="宋体" w:hAnsi="宋体" w:cs="宋体"/>
          <w:color w:val="auto"/>
          <w:highlight w:val="none"/>
        </w:rPr>
        <w:t>- 6 -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3387176">
      <w:pPr>
        <w:pStyle w:val="40"/>
        <w:tabs>
          <w:tab w:val="right" w:leader="dot" w:pos="9412"/>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"_Toc3902" </w:instrText>
      </w:r>
      <w:r>
        <w:rPr>
          <w:color w:val="auto"/>
          <w:highlight w:val="none"/>
        </w:rPr>
        <w:fldChar w:fldCharType="separate"/>
      </w:r>
      <w:r>
        <w:rPr>
          <w:rFonts w:hint="eastAsia" w:ascii="宋体" w:hAnsi="宋体" w:cs="宋体"/>
          <w:bCs/>
          <w:color w:val="auto"/>
          <w:szCs w:val="36"/>
          <w:highlight w:val="none"/>
        </w:rPr>
        <w:t>第三篇 项目商务需求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_Toc3902 \h </w:instrText>
      </w:r>
      <w:r>
        <w:rPr>
          <w:rFonts w:hint="eastAsia" w:ascii="宋体" w:hAnsi="宋体" w:cs="宋体"/>
          <w:color w:val="auto"/>
          <w:highlight w:val="none"/>
        </w:rPr>
        <w:fldChar w:fldCharType="separate"/>
      </w:r>
      <w:r>
        <w:rPr>
          <w:rFonts w:hint="eastAsia" w:ascii="宋体" w:hAnsi="宋体" w:cs="宋体"/>
          <w:color w:val="auto"/>
          <w:highlight w:val="none"/>
        </w:rPr>
        <w:t>- 11 -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18B0C1">
      <w:pPr>
        <w:pStyle w:val="40"/>
        <w:tabs>
          <w:tab w:val="right" w:leader="dot" w:pos="9412"/>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"_Toc3915" </w:instrText>
      </w:r>
      <w:r>
        <w:rPr>
          <w:color w:val="auto"/>
          <w:highlight w:val="none"/>
        </w:rPr>
        <w:fldChar w:fldCharType="separate"/>
      </w:r>
      <w:r>
        <w:rPr>
          <w:rFonts w:hint="eastAsia" w:ascii="宋体" w:hAnsi="宋体" w:cs="宋体"/>
          <w:bCs/>
          <w:color w:val="auto"/>
          <w:szCs w:val="36"/>
          <w:highlight w:val="none"/>
        </w:rPr>
        <w:t>第四篇 采购程序、评定中选的标准、无效报价及采购终止</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_Toc3915 \h </w:instrText>
      </w:r>
      <w:r>
        <w:rPr>
          <w:rFonts w:hint="eastAsia" w:ascii="宋体" w:hAnsi="宋体" w:cs="宋体"/>
          <w:color w:val="auto"/>
          <w:highlight w:val="none"/>
        </w:rPr>
        <w:fldChar w:fldCharType="separate"/>
      </w:r>
      <w:r>
        <w:rPr>
          <w:rFonts w:hint="eastAsia" w:ascii="宋体" w:hAnsi="宋体" w:cs="宋体"/>
          <w:color w:val="auto"/>
          <w:highlight w:val="none"/>
        </w:rPr>
        <w:t>- 13 -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D1C75E8">
      <w:pPr>
        <w:pStyle w:val="40"/>
        <w:tabs>
          <w:tab w:val="right" w:leader="dot" w:pos="9412"/>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"_Toc28921" </w:instrText>
      </w:r>
      <w:r>
        <w:rPr>
          <w:color w:val="auto"/>
          <w:highlight w:val="none"/>
        </w:rPr>
        <w:fldChar w:fldCharType="separate"/>
      </w:r>
      <w:r>
        <w:rPr>
          <w:rFonts w:hint="eastAsia" w:ascii="宋体" w:hAnsi="宋体" w:cs="宋体"/>
          <w:color w:val="auto"/>
          <w:szCs w:val="32"/>
          <w:highlight w:val="none"/>
        </w:rPr>
        <w:t>第五篇 竞标人须知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_Toc28921 \h </w:instrText>
      </w:r>
      <w:r>
        <w:rPr>
          <w:rFonts w:hint="eastAsia" w:ascii="宋体" w:hAnsi="宋体" w:cs="宋体"/>
          <w:color w:val="auto"/>
          <w:highlight w:val="none"/>
        </w:rPr>
        <w:fldChar w:fldCharType="separate"/>
      </w:r>
      <w:r>
        <w:rPr>
          <w:rFonts w:hint="eastAsia" w:ascii="宋体" w:hAnsi="宋体" w:cs="宋体"/>
          <w:color w:val="auto"/>
          <w:highlight w:val="none"/>
        </w:rPr>
        <w:t>- 18 -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B9663F">
      <w:pPr>
        <w:pStyle w:val="40"/>
        <w:tabs>
          <w:tab w:val="right" w:leader="dot" w:pos="9412"/>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"_Toc13603" </w:instrText>
      </w:r>
      <w:r>
        <w:rPr>
          <w:color w:val="auto"/>
          <w:highlight w:val="none"/>
        </w:rPr>
        <w:fldChar w:fldCharType="separate"/>
      </w:r>
      <w:r>
        <w:rPr>
          <w:rFonts w:hint="eastAsia" w:ascii="宋体" w:hAnsi="宋体" w:cs="宋体"/>
          <w:bCs/>
          <w:color w:val="auto"/>
          <w:szCs w:val="30"/>
          <w:highlight w:val="none"/>
        </w:rPr>
        <w:t>第六篇 采购合同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_Toc13603 \h </w:instrText>
      </w:r>
      <w:r>
        <w:rPr>
          <w:rFonts w:hint="eastAsia" w:ascii="宋体" w:hAnsi="宋体" w:cs="宋体"/>
          <w:color w:val="auto"/>
          <w:highlight w:val="none"/>
        </w:rPr>
        <w:fldChar w:fldCharType="separate"/>
      </w:r>
      <w:r>
        <w:rPr>
          <w:rFonts w:hint="eastAsia" w:ascii="宋体" w:hAnsi="宋体" w:cs="宋体"/>
          <w:color w:val="auto"/>
          <w:highlight w:val="none"/>
        </w:rPr>
        <w:t>- 24 -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14E042">
      <w:pPr>
        <w:pStyle w:val="40"/>
        <w:tabs>
          <w:tab w:val="right" w:leader="dot" w:pos="9412"/>
        </w:tabs>
        <w:spacing w:line="48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"_Toc16631" </w:instrText>
      </w:r>
      <w:r>
        <w:rPr>
          <w:color w:val="auto"/>
          <w:highlight w:val="none"/>
        </w:rPr>
        <w:fldChar w:fldCharType="separate"/>
      </w:r>
      <w:r>
        <w:rPr>
          <w:rFonts w:hint="eastAsia" w:ascii="宋体" w:hAnsi="宋体" w:cs="宋体"/>
          <w:color w:val="auto"/>
          <w:szCs w:val="36"/>
          <w:highlight w:val="none"/>
        </w:rPr>
        <w:t>第七篇 竞标文件格式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_Toc16631 \h </w:instrText>
      </w:r>
      <w:r>
        <w:rPr>
          <w:rFonts w:hint="eastAsia" w:ascii="宋体" w:hAnsi="宋体" w:cs="宋体"/>
          <w:color w:val="auto"/>
          <w:highlight w:val="none"/>
        </w:rPr>
        <w:fldChar w:fldCharType="separate"/>
      </w:r>
      <w:r>
        <w:rPr>
          <w:rFonts w:hint="eastAsia" w:ascii="宋体" w:hAnsi="宋体" w:cs="宋体"/>
          <w:color w:val="auto"/>
          <w:highlight w:val="none"/>
        </w:rPr>
        <w:t>- 26 -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0B88C39">
      <w:pPr>
        <w:pStyle w:val="22"/>
        <w:spacing w:line="360" w:lineRule="auto"/>
        <w:rPr>
          <w:rFonts w:ascii="宋体" w:hAnsi="宋体" w:eastAsia="宋体" w:cs="宋体"/>
          <w:color w:val="auto"/>
          <w:highlight w:val="none"/>
        </w:rPr>
      </w:pPr>
      <w:r>
        <w:rPr>
          <w:rFonts w:hint="eastAsia" w:ascii="宋体" w:hAnsi="宋体" w:eastAsia="宋体" w:cs="宋体"/>
          <w:color w:val="auto"/>
          <w:highlight w:val="none"/>
        </w:rPr>
        <w:fldChar w:fldCharType="end"/>
      </w:r>
    </w:p>
    <w:p w14:paraId="349EB310">
      <w:pPr>
        <w:spacing w:line="360" w:lineRule="auto"/>
        <w:rPr>
          <w:rFonts w:ascii="宋体" w:hAnsi="宋体" w:cs="宋体"/>
          <w:color w:val="auto"/>
          <w:sz w:val="32"/>
          <w:szCs w:val="32"/>
          <w:highlight w:val="none"/>
        </w:rPr>
      </w:pPr>
      <w:r>
        <w:rPr>
          <w:rFonts w:hint="eastAsia" w:ascii="宋体" w:hAnsi="宋体" w:cs="宋体"/>
          <w:color w:val="auto"/>
          <w:highlight w:val="none"/>
        </w:rPr>
        <w:br w:type="page"/>
      </w:r>
      <w:bookmarkStart w:id="10" w:name="_Toc30464"/>
      <w:bookmarkStart w:id="11" w:name="_Toc14576"/>
    </w:p>
    <w:p w14:paraId="0A1CCC31">
      <w:pPr>
        <w:pStyle w:val="2"/>
        <w:adjustRightInd w:val="0"/>
        <w:spacing w:line="360" w:lineRule="auto"/>
        <w:rPr>
          <w:rFonts w:cs="宋体"/>
          <w:color w:val="auto"/>
          <w:sz w:val="32"/>
          <w:szCs w:val="32"/>
          <w:highlight w:val="none"/>
          <w:u w:val="single"/>
        </w:rPr>
      </w:pPr>
      <w:bookmarkStart w:id="12" w:name="_Toc11507"/>
      <w:r>
        <w:rPr>
          <w:rFonts w:hint="eastAsia" w:cs="宋体"/>
          <w:color w:val="auto"/>
          <w:sz w:val="32"/>
          <w:szCs w:val="32"/>
          <w:highlight w:val="none"/>
        </w:rPr>
        <w:t>第一篇  竞争性比选</w:t>
      </w:r>
      <w:bookmarkEnd w:id="0"/>
      <w:bookmarkEnd w:id="1"/>
      <w:bookmarkEnd w:id="2"/>
      <w:bookmarkEnd w:id="3"/>
      <w:bookmarkEnd w:id="4"/>
      <w:bookmarkEnd w:id="5"/>
      <w:r>
        <w:rPr>
          <w:rFonts w:hint="eastAsia" w:cs="宋体"/>
          <w:color w:val="auto"/>
          <w:sz w:val="32"/>
          <w:szCs w:val="32"/>
          <w:highlight w:val="none"/>
        </w:rPr>
        <w:t>公告</w:t>
      </w:r>
      <w:bookmarkEnd w:id="10"/>
      <w:bookmarkEnd w:id="11"/>
      <w:bookmarkEnd w:id="12"/>
    </w:p>
    <w:p w14:paraId="60A659A9">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重庆盟泽工程咨询有限公司</w:t>
      </w:r>
      <w:r>
        <w:rPr>
          <w:rFonts w:hint="eastAsia" w:ascii="宋体" w:hAnsi="宋体" w:cs="宋体"/>
          <w:color w:val="auto"/>
          <w:sz w:val="24"/>
          <w:szCs w:val="24"/>
          <w:highlight w:val="none"/>
        </w:rPr>
        <w:t>（以下简称：采购代理机构）受</w:t>
      </w:r>
      <w:r>
        <w:rPr>
          <w:rFonts w:hint="eastAsia" w:ascii="宋体" w:hAnsi="宋体" w:cs="宋体"/>
          <w:color w:val="auto"/>
          <w:sz w:val="24"/>
          <w:szCs w:val="24"/>
          <w:highlight w:val="none"/>
          <w:u w:val="single"/>
        </w:rPr>
        <w:t>重庆市大渡口区跳磴镇人民政府</w:t>
      </w:r>
      <w:r>
        <w:rPr>
          <w:rFonts w:hint="eastAsia" w:ascii="宋体" w:hAnsi="宋体" w:cs="宋体"/>
          <w:color w:val="auto"/>
          <w:sz w:val="24"/>
          <w:szCs w:val="24"/>
          <w:highlight w:val="none"/>
        </w:rPr>
        <w:t>（以下简称：比选人）的委托，对</w:t>
      </w:r>
      <w:r>
        <w:rPr>
          <w:rFonts w:hint="eastAsia" w:ascii="宋体" w:hAnsi="宋体" w:cs="宋体"/>
          <w:color w:val="auto"/>
          <w:sz w:val="24"/>
          <w:szCs w:val="24"/>
          <w:highlight w:val="none"/>
          <w:u w:val="single"/>
          <w:lang w:eastAsia="zh-CN"/>
        </w:rPr>
        <w:t>电子屏幕采购安装项目</w:t>
      </w:r>
      <w:r>
        <w:rPr>
          <w:rFonts w:hint="eastAsia" w:ascii="宋体" w:hAnsi="宋体" w:cs="宋体"/>
          <w:color w:val="auto"/>
          <w:sz w:val="24"/>
          <w:szCs w:val="24"/>
          <w:highlight w:val="none"/>
        </w:rPr>
        <w:t>进行</w:t>
      </w:r>
      <w:r>
        <w:rPr>
          <w:rFonts w:hint="eastAsia" w:ascii="宋体" w:hAnsi="宋体" w:cs="宋体"/>
          <w:color w:val="auto"/>
          <w:sz w:val="24"/>
          <w:szCs w:val="24"/>
          <w:highlight w:val="none"/>
          <w:u w:val="single"/>
        </w:rPr>
        <w:t>公开竞争性比选</w:t>
      </w:r>
      <w:r>
        <w:rPr>
          <w:rFonts w:hint="eastAsia" w:ascii="宋体" w:hAnsi="宋体" w:cs="宋体"/>
          <w:color w:val="auto"/>
          <w:sz w:val="24"/>
          <w:szCs w:val="24"/>
          <w:highlight w:val="none"/>
        </w:rPr>
        <w:t>，欢迎有资格的竞标人前来参加竞标。</w:t>
      </w:r>
    </w:p>
    <w:p w14:paraId="041F6851">
      <w:pPr>
        <w:kinsoku w:val="0"/>
        <w:overflowPunct w:val="0"/>
        <w:autoSpaceDE w:val="0"/>
        <w:autoSpaceDN w:val="0"/>
        <w:adjustRightInd w:val="0"/>
        <w:snapToGrid w:val="0"/>
        <w:spacing w:line="360" w:lineRule="auto"/>
        <w:ind w:firstLine="482" w:firstLineChars="200"/>
        <w:jc w:val="left"/>
        <w:outlineLvl w:val="1"/>
        <w:rPr>
          <w:rFonts w:ascii="宋体" w:hAnsi="宋体" w:cs="宋体"/>
          <w:b/>
          <w:bCs/>
          <w:color w:val="auto"/>
          <w:sz w:val="24"/>
          <w:szCs w:val="24"/>
          <w:highlight w:val="none"/>
        </w:rPr>
      </w:pPr>
      <w:bookmarkStart w:id="13" w:name="_Toc317775175"/>
      <w:bookmarkStart w:id="14" w:name="_Toc65660330"/>
      <w:bookmarkStart w:id="15" w:name="_Toc7758"/>
      <w:bookmarkStart w:id="16" w:name="_Toc18246"/>
      <w:bookmarkStart w:id="17" w:name="_Toc313893526"/>
      <w:bookmarkStart w:id="18" w:name="_Toc106034621"/>
      <w:r>
        <w:rPr>
          <w:rFonts w:hint="eastAsia" w:ascii="宋体" w:hAnsi="宋体" w:cs="宋体"/>
          <w:b/>
          <w:bCs/>
          <w:color w:val="auto"/>
          <w:sz w:val="24"/>
          <w:szCs w:val="24"/>
          <w:highlight w:val="none"/>
        </w:rPr>
        <w:t>一、竞争性比选内容</w:t>
      </w:r>
      <w:bookmarkEnd w:id="13"/>
      <w:bookmarkEnd w:id="14"/>
      <w:bookmarkEnd w:id="15"/>
      <w:bookmarkEnd w:id="16"/>
      <w:bookmarkEnd w:id="17"/>
      <w:bookmarkEnd w:id="18"/>
    </w:p>
    <w:tbl>
      <w:tblPr>
        <w:tblStyle w:val="64"/>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8"/>
        <w:gridCol w:w="2053"/>
        <w:gridCol w:w="2351"/>
        <w:gridCol w:w="1543"/>
      </w:tblGrid>
      <w:tr w14:paraId="2410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907" w:type="pct"/>
            <w:tcBorders>
              <w:top w:val="single" w:color="auto" w:sz="4" w:space="0"/>
              <w:left w:val="single" w:color="auto" w:sz="4" w:space="0"/>
              <w:right w:val="single" w:color="auto" w:sz="4" w:space="0"/>
            </w:tcBorders>
            <w:vAlign w:val="center"/>
          </w:tcPr>
          <w:p w14:paraId="4CE45E06">
            <w:pPr>
              <w:kinsoku w:val="0"/>
              <w:overflowPunct w:val="0"/>
              <w:autoSpaceDE w:val="0"/>
              <w:autoSpaceDN w:val="0"/>
              <w:adjustRightInd w:val="0"/>
              <w:snapToGrid w:val="0"/>
              <w:spacing w:line="360" w:lineRule="auto"/>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项目名称</w:t>
            </w:r>
          </w:p>
        </w:tc>
        <w:tc>
          <w:tcPr>
            <w:tcW w:w="1067" w:type="pct"/>
            <w:tcBorders>
              <w:top w:val="single" w:color="auto" w:sz="4" w:space="0"/>
              <w:left w:val="single" w:color="auto" w:sz="4" w:space="0"/>
              <w:right w:val="single" w:color="auto" w:sz="4" w:space="0"/>
            </w:tcBorders>
            <w:vAlign w:val="center"/>
          </w:tcPr>
          <w:p w14:paraId="7CC6FD93">
            <w:pPr>
              <w:kinsoku w:val="0"/>
              <w:overflowPunct w:val="0"/>
              <w:autoSpaceDE w:val="0"/>
              <w:autoSpaceDN w:val="0"/>
              <w:adjustRightInd w:val="0"/>
              <w:snapToGrid w:val="0"/>
              <w:spacing w:line="360" w:lineRule="auto"/>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最高限价（元）</w:t>
            </w:r>
          </w:p>
        </w:tc>
        <w:tc>
          <w:tcPr>
            <w:tcW w:w="1222" w:type="pct"/>
            <w:tcBorders>
              <w:top w:val="single" w:color="auto" w:sz="4" w:space="0"/>
              <w:left w:val="single" w:color="auto" w:sz="4" w:space="0"/>
              <w:right w:val="single" w:color="auto" w:sz="4" w:space="0"/>
            </w:tcBorders>
            <w:vAlign w:val="center"/>
          </w:tcPr>
          <w:p w14:paraId="2D4E8945">
            <w:pPr>
              <w:kinsoku w:val="0"/>
              <w:overflowPunct w:val="0"/>
              <w:autoSpaceDE w:val="0"/>
              <w:autoSpaceDN w:val="0"/>
              <w:adjustRightInd w:val="0"/>
              <w:snapToGrid w:val="0"/>
              <w:spacing w:line="360" w:lineRule="auto"/>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中选人数量（名）</w:t>
            </w:r>
          </w:p>
        </w:tc>
        <w:tc>
          <w:tcPr>
            <w:tcW w:w="802" w:type="pct"/>
            <w:tcBorders>
              <w:top w:val="single" w:color="auto" w:sz="4" w:space="0"/>
              <w:left w:val="single" w:color="auto" w:sz="4" w:space="0"/>
              <w:right w:val="single" w:color="auto" w:sz="4" w:space="0"/>
            </w:tcBorders>
            <w:vAlign w:val="center"/>
          </w:tcPr>
          <w:p w14:paraId="3911CDBF">
            <w:pPr>
              <w:kinsoku w:val="0"/>
              <w:overflowPunct w:val="0"/>
              <w:autoSpaceDE w:val="0"/>
              <w:autoSpaceDN w:val="0"/>
              <w:adjustRightInd w:val="0"/>
              <w:snapToGrid w:val="0"/>
              <w:spacing w:line="360" w:lineRule="auto"/>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备注</w:t>
            </w:r>
          </w:p>
        </w:tc>
      </w:tr>
      <w:tr w14:paraId="7D30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07" w:type="pct"/>
            <w:tcBorders>
              <w:top w:val="single" w:color="auto" w:sz="4" w:space="0"/>
              <w:left w:val="single" w:color="auto" w:sz="4" w:space="0"/>
              <w:bottom w:val="single" w:color="auto" w:sz="4" w:space="0"/>
              <w:right w:val="single" w:color="auto" w:sz="4" w:space="0"/>
            </w:tcBorders>
            <w:vAlign w:val="center"/>
          </w:tcPr>
          <w:p w14:paraId="671FD26D">
            <w:pPr>
              <w:kinsoku w:val="0"/>
              <w:overflowPunct w:val="0"/>
              <w:autoSpaceDE w:val="0"/>
              <w:autoSpaceDN w:val="0"/>
              <w:adjustRightInd w:val="0"/>
              <w:snapToGrid w:val="0"/>
              <w:spacing w:line="360" w:lineRule="auto"/>
              <w:jc w:val="center"/>
              <w:rPr>
                <w:rFonts w:hint="eastAsia" w:ascii="宋体" w:hAnsi="宋体" w:cs="宋体"/>
                <w:color w:val="auto"/>
                <w:sz w:val="24"/>
                <w:szCs w:val="24"/>
                <w:highlight w:val="none"/>
                <w:lang w:eastAsia="zh-CN"/>
              </w:rPr>
            </w:pPr>
            <w:bookmarkStart w:id="19" w:name="_Hlk344477914"/>
            <w:r>
              <w:rPr>
                <w:rFonts w:hint="eastAsia" w:ascii="宋体" w:hAnsi="宋体" w:cs="宋体"/>
                <w:color w:val="auto"/>
                <w:sz w:val="24"/>
                <w:szCs w:val="24"/>
                <w:highlight w:val="none"/>
                <w:lang w:eastAsia="zh-CN"/>
              </w:rPr>
              <w:t>电子屏幕采购安装项目</w:t>
            </w:r>
          </w:p>
        </w:tc>
        <w:tc>
          <w:tcPr>
            <w:tcW w:w="1067" w:type="pct"/>
            <w:tcBorders>
              <w:top w:val="single" w:color="auto" w:sz="4" w:space="0"/>
              <w:left w:val="single" w:color="auto" w:sz="4" w:space="0"/>
              <w:bottom w:val="single" w:color="auto" w:sz="4" w:space="0"/>
              <w:right w:val="single" w:color="auto" w:sz="4" w:space="0"/>
            </w:tcBorders>
            <w:shd w:val="clear" w:color="FFFFFF" w:fill="FFFFFF"/>
            <w:vAlign w:val="center"/>
          </w:tcPr>
          <w:p w14:paraId="18BCAE79">
            <w:pPr>
              <w:kinsoku w:val="0"/>
              <w:overflowPunct w:val="0"/>
              <w:autoSpaceDE w:val="0"/>
              <w:autoSpaceDN w:val="0"/>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200000.00</w:t>
            </w:r>
          </w:p>
        </w:tc>
        <w:tc>
          <w:tcPr>
            <w:tcW w:w="1222" w:type="pct"/>
            <w:tcBorders>
              <w:top w:val="single" w:color="auto" w:sz="4" w:space="0"/>
              <w:left w:val="single" w:color="auto" w:sz="4" w:space="0"/>
              <w:bottom w:val="single" w:color="auto" w:sz="4" w:space="0"/>
              <w:right w:val="single" w:color="auto" w:sz="4" w:space="0"/>
            </w:tcBorders>
            <w:vAlign w:val="center"/>
          </w:tcPr>
          <w:p w14:paraId="77CD063F">
            <w:pPr>
              <w:kinsoku w:val="0"/>
              <w:overflowPunct w:val="0"/>
              <w:autoSpaceDE w:val="0"/>
              <w:autoSpaceDN w:val="0"/>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02" w:type="pct"/>
            <w:tcBorders>
              <w:top w:val="single" w:color="auto" w:sz="4" w:space="0"/>
              <w:left w:val="single" w:color="auto" w:sz="4" w:space="0"/>
              <w:bottom w:val="single" w:color="auto" w:sz="4" w:space="0"/>
              <w:right w:val="single" w:color="auto" w:sz="4" w:space="0"/>
            </w:tcBorders>
            <w:vAlign w:val="center"/>
          </w:tcPr>
          <w:p w14:paraId="095A78F7">
            <w:pPr>
              <w:kinsoku w:val="0"/>
              <w:overflowPunct w:val="0"/>
              <w:autoSpaceDE w:val="0"/>
              <w:autoSpaceDN w:val="0"/>
              <w:adjustRightInd w:val="0"/>
              <w:snapToGrid w:val="0"/>
              <w:spacing w:line="360" w:lineRule="auto"/>
              <w:jc w:val="left"/>
              <w:rPr>
                <w:rFonts w:ascii="宋体" w:hAnsi="宋体" w:cs="宋体"/>
                <w:color w:val="auto"/>
                <w:sz w:val="24"/>
                <w:szCs w:val="24"/>
                <w:highlight w:val="none"/>
              </w:rPr>
            </w:pPr>
          </w:p>
        </w:tc>
      </w:tr>
      <w:bookmarkEnd w:id="19"/>
    </w:tbl>
    <w:p w14:paraId="2BA943B7">
      <w:pPr>
        <w:kinsoku w:val="0"/>
        <w:overflowPunct w:val="0"/>
        <w:autoSpaceDE w:val="0"/>
        <w:autoSpaceDN w:val="0"/>
        <w:adjustRightInd w:val="0"/>
        <w:snapToGrid w:val="0"/>
        <w:spacing w:line="360" w:lineRule="auto"/>
        <w:ind w:firstLine="482" w:firstLineChars="200"/>
        <w:jc w:val="left"/>
        <w:outlineLvl w:val="1"/>
        <w:rPr>
          <w:rFonts w:ascii="宋体" w:hAnsi="宋体" w:cs="宋体"/>
          <w:b/>
          <w:bCs/>
          <w:color w:val="auto"/>
          <w:sz w:val="24"/>
          <w:szCs w:val="24"/>
          <w:highlight w:val="none"/>
        </w:rPr>
      </w:pPr>
      <w:bookmarkStart w:id="20" w:name="_Toc3256"/>
      <w:bookmarkStart w:id="21" w:name="_Toc27028"/>
      <w:bookmarkStart w:id="22" w:name="_Toc65660331"/>
      <w:bookmarkStart w:id="23" w:name="_Toc106034622"/>
      <w:bookmarkStart w:id="24" w:name="_Toc373860293"/>
      <w:bookmarkStart w:id="25" w:name="_Toc317775178"/>
      <w:r>
        <w:rPr>
          <w:rFonts w:hint="eastAsia" w:ascii="宋体" w:hAnsi="宋体" w:cs="宋体"/>
          <w:b/>
          <w:bCs/>
          <w:color w:val="auto"/>
          <w:sz w:val="24"/>
          <w:szCs w:val="24"/>
          <w:highlight w:val="none"/>
        </w:rPr>
        <w:t>二、资金来源</w:t>
      </w:r>
      <w:bookmarkEnd w:id="20"/>
      <w:bookmarkEnd w:id="21"/>
      <w:bookmarkEnd w:id="22"/>
      <w:bookmarkEnd w:id="23"/>
    </w:p>
    <w:p w14:paraId="50CA1600">
      <w:pPr>
        <w:kinsoku w:val="0"/>
        <w:overflowPunct w:val="0"/>
        <w:autoSpaceDE w:val="0"/>
        <w:autoSpaceDN w:val="0"/>
        <w:adjustRightInd w:val="0"/>
        <w:snapToGrid w:val="0"/>
        <w:spacing w:line="360" w:lineRule="auto"/>
        <w:ind w:firstLine="480" w:firstLineChars="200"/>
        <w:jc w:val="left"/>
        <w:rPr>
          <w:rFonts w:ascii="宋体" w:hAnsi="宋体" w:cs="宋体"/>
          <w:color w:val="auto"/>
          <w:sz w:val="24"/>
          <w:szCs w:val="24"/>
          <w:highlight w:val="none"/>
        </w:rPr>
      </w:pPr>
      <w:bookmarkStart w:id="26" w:name="_Toc65660332"/>
      <w:bookmarkStart w:id="27" w:name="_Toc18548"/>
      <w:bookmarkStart w:id="28" w:name="_Toc64731996"/>
      <w:bookmarkStart w:id="29" w:name="_Toc106034623"/>
      <w:bookmarkStart w:id="30" w:name="_Toc13541"/>
      <w:r>
        <w:rPr>
          <w:rFonts w:hint="eastAsia" w:ascii="宋体" w:hAnsi="宋体" w:cs="宋体"/>
          <w:color w:val="auto"/>
          <w:sz w:val="24"/>
          <w:szCs w:val="24"/>
          <w:highlight w:val="none"/>
        </w:rPr>
        <w:t>预算资金。</w:t>
      </w:r>
    </w:p>
    <w:p w14:paraId="7FD89830">
      <w:pPr>
        <w:kinsoku w:val="0"/>
        <w:overflowPunct w:val="0"/>
        <w:autoSpaceDE w:val="0"/>
        <w:autoSpaceDN w:val="0"/>
        <w:adjustRightInd w:val="0"/>
        <w:snapToGrid w:val="0"/>
        <w:spacing w:line="360" w:lineRule="auto"/>
        <w:ind w:firstLine="482" w:firstLineChars="200"/>
        <w:jc w:val="left"/>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三、竞标人资格条件</w:t>
      </w:r>
      <w:bookmarkEnd w:id="26"/>
      <w:bookmarkEnd w:id="27"/>
      <w:bookmarkEnd w:id="28"/>
      <w:bookmarkEnd w:id="29"/>
      <w:bookmarkEnd w:id="30"/>
    </w:p>
    <w:p w14:paraId="7CF15F0D">
      <w:pPr>
        <w:kinsoku w:val="0"/>
        <w:overflowPunct w:val="0"/>
        <w:autoSpaceDE w:val="0"/>
        <w:autoSpaceDN w:val="0"/>
        <w:adjustRightInd w:val="0"/>
        <w:snapToGrid w:val="0"/>
        <w:spacing w:line="360" w:lineRule="auto"/>
        <w:ind w:firstLine="480" w:firstLineChars="200"/>
        <w:jc w:val="left"/>
        <w:rPr>
          <w:rFonts w:ascii="宋体" w:hAnsi="宋体" w:cs="宋体"/>
          <w:color w:val="auto"/>
          <w:sz w:val="24"/>
          <w:szCs w:val="24"/>
          <w:highlight w:val="none"/>
          <w:u w:val="thick"/>
        </w:rPr>
      </w:pPr>
      <w:r>
        <w:rPr>
          <w:rFonts w:hint="eastAsia" w:ascii="宋体" w:hAnsi="宋体" w:cs="宋体"/>
          <w:color w:val="auto"/>
          <w:sz w:val="24"/>
          <w:szCs w:val="24"/>
          <w:highlight w:val="none"/>
        </w:rPr>
        <w:t>（一）基本资格条件</w:t>
      </w:r>
    </w:p>
    <w:p w14:paraId="380789FD">
      <w:pPr>
        <w:kinsoku w:val="0"/>
        <w:overflowPunct w:val="0"/>
        <w:autoSpaceDE w:val="0"/>
        <w:autoSpaceDN w:val="0"/>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7F6B09D2">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B07877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6C6C5CB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0B4C6BD7">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46F521A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2523985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（二）落实政府采购政策需满足的资格要求：无。</w:t>
      </w:r>
    </w:p>
    <w:p w14:paraId="7D9A524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（三）本项目的特定资格要求：无</w:t>
      </w:r>
    </w:p>
    <w:p w14:paraId="77D2B7DC">
      <w:pPr>
        <w:kinsoku w:val="0"/>
        <w:overflowPunct w:val="0"/>
        <w:autoSpaceDE w:val="0"/>
        <w:autoSpaceDN w:val="0"/>
        <w:adjustRightInd w:val="0"/>
        <w:snapToGrid w:val="0"/>
        <w:spacing w:line="360" w:lineRule="auto"/>
        <w:ind w:firstLine="480" w:firstLineChars="200"/>
        <w:jc w:val="left"/>
        <w:outlineLvl w:val="1"/>
        <w:rPr>
          <w:rFonts w:ascii="宋体" w:hAnsi="宋体" w:cs="宋体"/>
          <w:b/>
          <w:bCs/>
          <w:color w:val="auto"/>
          <w:sz w:val="24"/>
          <w:szCs w:val="24"/>
          <w:highlight w:val="none"/>
        </w:rPr>
      </w:pPr>
      <w:bookmarkStart w:id="31" w:name="_Toc1386"/>
      <w:bookmarkStart w:id="32" w:name="_Toc11908"/>
      <w:bookmarkStart w:id="33" w:name="_Toc106034624"/>
      <w:bookmarkStart w:id="34" w:name="_Toc65660333"/>
      <w:r>
        <w:rPr>
          <w:rFonts w:hint="eastAsia" w:ascii="宋体" w:hAnsi="宋体" w:cs="宋体"/>
          <w:color w:val="auto"/>
          <w:sz w:val="24"/>
          <w:szCs w:val="24"/>
          <w:highlight w:val="none"/>
          <w:lang w:bidi="ar"/>
        </w:rPr>
        <w:t xml:space="preserve"> </w:t>
      </w:r>
      <w:r>
        <w:rPr>
          <w:rFonts w:hint="eastAsia" w:ascii="宋体" w:hAnsi="宋体" w:cs="宋体"/>
          <w:b/>
          <w:bCs/>
          <w:color w:val="auto"/>
          <w:sz w:val="24"/>
          <w:szCs w:val="24"/>
          <w:highlight w:val="none"/>
        </w:rPr>
        <w:t>四、</w:t>
      </w:r>
      <w:bookmarkEnd w:id="24"/>
      <w:bookmarkEnd w:id="31"/>
      <w:bookmarkEnd w:id="32"/>
      <w:bookmarkEnd w:id="33"/>
      <w:bookmarkEnd w:id="34"/>
      <w:r>
        <w:rPr>
          <w:rFonts w:hint="eastAsia" w:ascii="宋体" w:hAnsi="宋体" w:cs="宋体"/>
          <w:b/>
          <w:bCs/>
          <w:color w:val="auto"/>
          <w:sz w:val="24"/>
          <w:szCs w:val="24"/>
          <w:highlight w:val="none"/>
        </w:rPr>
        <w:t>比选有关说明</w:t>
      </w:r>
    </w:p>
    <w:bookmarkEnd w:id="25"/>
    <w:p w14:paraId="163C9795">
      <w:pPr>
        <w:adjustRightInd w:val="0"/>
        <w:snapToGrid w:val="0"/>
        <w:spacing w:line="360" w:lineRule="auto"/>
        <w:ind w:firstLine="480" w:firstLineChars="200"/>
        <w:rPr>
          <w:rFonts w:hint="eastAsia" w:cs="宋体" w:asciiTheme="minorEastAsia" w:hAnsiTheme="minorEastAsia" w:eastAsiaTheme="minorEastAsia"/>
          <w:color w:val="auto"/>
          <w:kern w:val="0"/>
          <w:sz w:val="24"/>
          <w:szCs w:val="24"/>
          <w:highlight w:val="none"/>
          <w:shd w:val="clear" w:color="auto" w:fill="FFFFFF"/>
          <w:lang w:val="en-US" w:eastAsia="zh-CN" w:bidi="ar"/>
        </w:rPr>
      </w:pPr>
      <w:bookmarkStart w:id="35" w:name="_Toc479668114"/>
      <w:bookmarkStart w:id="36" w:name="_Toc2945"/>
      <w:bookmarkStart w:id="37" w:name="_Toc106034626"/>
      <w:bookmarkStart w:id="38" w:name="_Toc4355"/>
      <w:bookmarkStart w:id="39" w:name="_Toc525047162"/>
      <w:bookmarkStart w:id="40" w:name="_Toc65660335"/>
      <w:bookmarkStart w:id="41" w:name="_Toc521053054"/>
      <w:r>
        <w:rPr>
          <w:rFonts w:hint="eastAsia" w:cs="宋体" w:asciiTheme="minorEastAsia" w:hAnsiTheme="minorEastAsia" w:eastAsiaTheme="minorEastAsia"/>
          <w:color w:val="auto"/>
          <w:kern w:val="0"/>
          <w:sz w:val="24"/>
          <w:szCs w:val="24"/>
          <w:highlight w:val="none"/>
          <w:shd w:val="clear" w:color="auto" w:fill="FFFFFF"/>
          <w:lang w:val="en-US" w:eastAsia="zh-CN" w:bidi="ar"/>
        </w:rPr>
        <w:t>（一）</w:t>
      </w:r>
      <w:r>
        <w:rPr>
          <w:rFonts w:hint="eastAsia" w:cs="宋体" w:asciiTheme="minorEastAsia" w:hAnsiTheme="minorEastAsia" w:eastAsiaTheme="minorEastAsia"/>
          <w:color w:val="auto"/>
          <w:kern w:val="0"/>
          <w:sz w:val="24"/>
          <w:szCs w:val="24"/>
          <w:highlight w:val="none"/>
          <w:shd w:val="clear" w:color="auto" w:fill="FFFFFF"/>
          <w:lang w:bidi="ar"/>
        </w:rPr>
        <w:t>凡有意</w:t>
      </w:r>
      <w:r>
        <w:rPr>
          <w:rFonts w:hint="eastAsia" w:cs="宋体" w:asciiTheme="minorEastAsia" w:hAnsiTheme="minorEastAsia" w:eastAsiaTheme="minorEastAsia"/>
          <w:color w:val="auto"/>
          <w:kern w:val="0"/>
          <w:sz w:val="24"/>
          <w:szCs w:val="24"/>
          <w:highlight w:val="none"/>
          <w:shd w:val="clear" w:color="auto" w:fill="FFFFFF"/>
          <w:lang w:val="en-US" w:eastAsia="zh-CN" w:bidi="ar"/>
        </w:rPr>
        <w:t>参加竞标的竞标人应已入驻重庆市政府采购框架协议电子采购平台。</w:t>
      </w:r>
    </w:p>
    <w:p w14:paraId="3C0909F0">
      <w:pPr>
        <w:adjustRightInd w:val="0"/>
        <w:snapToGrid w:val="0"/>
        <w:spacing w:line="360" w:lineRule="auto"/>
        <w:ind w:firstLine="480" w:firstLineChars="200"/>
        <w:rPr>
          <w:rFonts w:hint="eastAsia" w:cs="宋体" w:asciiTheme="minorEastAsia" w:hAnsiTheme="minorEastAsia" w:eastAsiaTheme="minorEastAsia"/>
          <w:color w:val="auto"/>
          <w:kern w:val="0"/>
          <w:sz w:val="24"/>
          <w:szCs w:val="24"/>
          <w:highlight w:val="none"/>
          <w:shd w:val="clear" w:color="auto" w:fill="FFFFFF"/>
          <w:lang w:bidi="ar"/>
        </w:rPr>
      </w:pPr>
      <w:r>
        <w:rPr>
          <w:rFonts w:hint="eastAsia" w:cs="宋体" w:asciiTheme="minorEastAsia" w:hAnsiTheme="minorEastAsia" w:eastAsiaTheme="minorEastAsia"/>
          <w:color w:val="auto"/>
          <w:kern w:val="0"/>
          <w:sz w:val="24"/>
          <w:szCs w:val="24"/>
          <w:highlight w:val="none"/>
          <w:shd w:val="clear" w:color="auto" w:fill="FFFFFF"/>
          <w:lang w:bidi="ar"/>
        </w:rPr>
        <w:t>（</w:t>
      </w:r>
      <w:r>
        <w:rPr>
          <w:rFonts w:hint="eastAsia" w:cs="宋体" w:asciiTheme="minorEastAsia" w:hAnsiTheme="minorEastAsia" w:eastAsiaTheme="minorEastAsia"/>
          <w:color w:val="auto"/>
          <w:kern w:val="0"/>
          <w:sz w:val="24"/>
          <w:szCs w:val="24"/>
          <w:highlight w:val="none"/>
          <w:shd w:val="clear" w:color="auto" w:fill="FFFFFF"/>
          <w:lang w:val="en-US" w:eastAsia="zh-CN" w:bidi="ar"/>
        </w:rPr>
        <w:t>二</w:t>
      </w:r>
      <w:r>
        <w:rPr>
          <w:rFonts w:hint="eastAsia" w:cs="宋体" w:asciiTheme="minorEastAsia" w:hAnsiTheme="minorEastAsia" w:eastAsiaTheme="minorEastAsia"/>
          <w:color w:val="auto"/>
          <w:kern w:val="0"/>
          <w:sz w:val="24"/>
          <w:szCs w:val="24"/>
          <w:highlight w:val="none"/>
          <w:shd w:val="clear" w:color="auto" w:fill="FFFFFF"/>
          <w:lang w:bidi="ar"/>
        </w:rPr>
        <w:t>）凡有意参加</w:t>
      </w:r>
      <w:r>
        <w:rPr>
          <w:rFonts w:hint="eastAsia" w:cs="宋体" w:asciiTheme="minorEastAsia" w:hAnsiTheme="minorEastAsia" w:eastAsiaTheme="minorEastAsia"/>
          <w:color w:val="auto"/>
          <w:kern w:val="0"/>
          <w:sz w:val="24"/>
          <w:szCs w:val="24"/>
          <w:highlight w:val="none"/>
          <w:shd w:val="clear" w:color="auto" w:fill="FFFFFF"/>
          <w:lang w:val="en-US" w:eastAsia="zh-CN" w:bidi="ar"/>
        </w:rPr>
        <w:t>竞标</w:t>
      </w:r>
      <w:r>
        <w:rPr>
          <w:rFonts w:hint="eastAsia" w:cs="宋体" w:asciiTheme="minorEastAsia" w:hAnsiTheme="minorEastAsia" w:eastAsiaTheme="minorEastAsia"/>
          <w:color w:val="auto"/>
          <w:kern w:val="0"/>
          <w:sz w:val="24"/>
          <w:szCs w:val="24"/>
          <w:highlight w:val="none"/>
          <w:shd w:val="clear" w:color="auto" w:fill="FFFFFF"/>
          <w:lang w:bidi="ar"/>
        </w:rPr>
        <w:t>的</w:t>
      </w:r>
      <w:r>
        <w:rPr>
          <w:rFonts w:hint="eastAsia" w:cs="宋体" w:asciiTheme="minorEastAsia" w:hAnsiTheme="minorEastAsia" w:eastAsiaTheme="minorEastAsia"/>
          <w:color w:val="auto"/>
          <w:kern w:val="0"/>
          <w:sz w:val="24"/>
          <w:szCs w:val="24"/>
          <w:highlight w:val="none"/>
          <w:shd w:val="clear" w:color="auto" w:fill="FFFFFF"/>
          <w:lang w:eastAsia="zh-CN" w:bidi="ar"/>
        </w:rPr>
        <w:t>竞标人</w:t>
      </w:r>
      <w:r>
        <w:rPr>
          <w:rFonts w:hint="eastAsia" w:cs="宋体" w:asciiTheme="minorEastAsia" w:hAnsiTheme="minorEastAsia" w:eastAsiaTheme="minorEastAsia"/>
          <w:color w:val="auto"/>
          <w:kern w:val="0"/>
          <w:sz w:val="24"/>
          <w:szCs w:val="24"/>
          <w:highlight w:val="none"/>
          <w:shd w:val="clear" w:color="auto" w:fill="FFFFFF"/>
          <w:lang w:bidi="ar"/>
        </w:rPr>
        <w:t>，请于公告发布之日起在重庆市大渡口区人民政府门户网站上下载查看本项目</w:t>
      </w:r>
      <w:r>
        <w:rPr>
          <w:rFonts w:hint="eastAsia" w:cs="宋体" w:asciiTheme="minorEastAsia" w:hAnsiTheme="minorEastAsia" w:eastAsiaTheme="minorEastAsia"/>
          <w:color w:val="auto"/>
          <w:kern w:val="0"/>
          <w:sz w:val="24"/>
          <w:szCs w:val="24"/>
          <w:highlight w:val="none"/>
          <w:shd w:val="clear" w:color="auto" w:fill="FFFFFF"/>
          <w:lang w:val="en-US" w:eastAsia="zh-CN" w:bidi="ar"/>
        </w:rPr>
        <w:t>竞争性比选</w:t>
      </w:r>
      <w:r>
        <w:rPr>
          <w:rFonts w:hint="eastAsia" w:cs="宋体" w:asciiTheme="minorEastAsia" w:hAnsiTheme="minorEastAsia" w:eastAsiaTheme="minorEastAsia"/>
          <w:color w:val="auto"/>
          <w:kern w:val="0"/>
          <w:sz w:val="24"/>
          <w:szCs w:val="24"/>
          <w:highlight w:val="none"/>
          <w:shd w:val="clear" w:color="auto" w:fill="FFFFFF"/>
          <w:lang w:bidi="ar"/>
        </w:rPr>
        <w:t>文件以及变更公告等</w:t>
      </w:r>
      <w:r>
        <w:rPr>
          <w:rFonts w:hint="eastAsia" w:cs="宋体" w:asciiTheme="minorEastAsia" w:hAnsiTheme="minorEastAsia" w:eastAsiaTheme="minorEastAsia"/>
          <w:color w:val="auto"/>
          <w:kern w:val="0"/>
          <w:sz w:val="24"/>
          <w:szCs w:val="24"/>
          <w:highlight w:val="none"/>
          <w:shd w:val="clear" w:color="auto" w:fill="FFFFFF"/>
          <w:lang w:val="en-US" w:eastAsia="zh-CN" w:bidi="ar"/>
        </w:rPr>
        <w:t>竞标</w:t>
      </w:r>
      <w:r>
        <w:rPr>
          <w:rFonts w:hint="eastAsia" w:cs="宋体" w:asciiTheme="minorEastAsia" w:hAnsiTheme="minorEastAsia" w:eastAsiaTheme="minorEastAsia"/>
          <w:color w:val="auto"/>
          <w:kern w:val="0"/>
          <w:sz w:val="24"/>
          <w:szCs w:val="24"/>
          <w:highlight w:val="none"/>
          <w:shd w:val="clear" w:color="auto" w:fill="FFFFFF"/>
          <w:lang w:bidi="ar"/>
        </w:rPr>
        <w:t>前公布的所有项目资料，无论</w:t>
      </w:r>
      <w:r>
        <w:rPr>
          <w:rFonts w:hint="eastAsia" w:cs="宋体" w:asciiTheme="minorEastAsia" w:hAnsiTheme="minorEastAsia" w:eastAsiaTheme="minorEastAsia"/>
          <w:color w:val="auto"/>
          <w:kern w:val="0"/>
          <w:sz w:val="24"/>
          <w:szCs w:val="24"/>
          <w:highlight w:val="none"/>
          <w:shd w:val="clear" w:color="auto" w:fill="FFFFFF"/>
          <w:lang w:eastAsia="zh-CN" w:bidi="ar"/>
        </w:rPr>
        <w:t>竞标人</w:t>
      </w:r>
      <w:r>
        <w:rPr>
          <w:rFonts w:hint="eastAsia" w:cs="宋体" w:asciiTheme="minorEastAsia" w:hAnsiTheme="minorEastAsia" w:eastAsiaTheme="minorEastAsia"/>
          <w:color w:val="auto"/>
          <w:kern w:val="0"/>
          <w:sz w:val="24"/>
          <w:szCs w:val="24"/>
          <w:highlight w:val="none"/>
          <w:shd w:val="clear" w:color="auto" w:fill="FFFFFF"/>
          <w:lang w:bidi="ar"/>
        </w:rPr>
        <w:t>下载查看与否，均视为已知晓所有</w:t>
      </w:r>
      <w:r>
        <w:rPr>
          <w:rFonts w:hint="eastAsia" w:cs="宋体" w:asciiTheme="minorEastAsia" w:hAnsiTheme="minorEastAsia" w:eastAsiaTheme="minorEastAsia"/>
          <w:color w:val="auto"/>
          <w:kern w:val="0"/>
          <w:sz w:val="24"/>
          <w:szCs w:val="24"/>
          <w:highlight w:val="none"/>
          <w:shd w:val="clear" w:color="auto" w:fill="FFFFFF"/>
          <w:lang w:val="en-US" w:eastAsia="zh-CN" w:bidi="ar"/>
        </w:rPr>
        <w:t>采购</w:t>
      </w:r>
      <w:r>
        <w:rPr>
          <w:rFonts w:hint="eastAsia" w:cs="宋体" w:asciiTheme="minorEastAsia" w:hAnsiTheme="minorEastAsia" w:eastAsiaTheme="minorEastAsia"/>
          <w:color w:val="auto"/>
          <w:kern w:val="0"/>
          <w:sz w:val="24"/>
          <w:szCs w:val="24"/>
          <w:highlight w:val="none"/>
          <w:shd w:val="clear" w:color="auto" w:fill="FFFFFF"/>
          <w:lang w:bidi="ar"/>
        </w:rPr>
        <w:t>实质性要求内容。</w:t>
      </w:r>
    </w:p>
    <w:p w14:paraId="1434CEF0">
      <w:pPr>
        <w:adjustRightInd w:val="0"/>
        <w:snapToGrid w:val="0"/>
        <w:spacing w:line="360" w:lineRule="auto"/>
        <w:ind w:firstLine="480" w:firstLineChars="200"/>
        <w:rPr>
          <w:rFonts w:hint="eastAsia" w:cs="宋体" w:asciiTheme="minorEastAsia" w:hAnsiTheme="minorEastAsia" w:eastAsiaTheme="minorEastAsia"/>
          <w:color w:val="auto"/>
          <w:kern w:val="0"/>
          <w:sz w:val="24"/>
          <w:szCs w:val="24"/>
          <w:highlight w:val="none"/>
          <w:shd w:val="clear" w:color="auto" w:fill="FFFFFF"/>
          <w:lang w:bidi="ar"/>
        </w:rPr>
      </w:pPr>
      <w:r>
        <w:rPr>
          <w:rFonts w:hint="eastAsia" w:cs="宋体" w:asciiTheme="minorEastAsia" w:hAnsiTheme="minorEastAsia" w:eastAsiaTheme="minorEastAsia"/>
          <w:color w:val="auto"/>
          <w:kern w:val="0"/>
          <w:sz w:val="24"/>
          <w:szCs w:val="24"/>
          <w:highlight w:val="none"/>
          <w:shd w:val="clear" w:color="auto" w:fill="FFFFFF"/>
          <w:lang w:bidi="ar"/>
        </w:rPr>
        <w:t>（</w:t>
      </w:r>
      <w:r>
        <w:rPr>
          <w:rFonts w:hint="eastAsia" w:cs="宋体" w:asciiTheme="minorEastAsia" w:hAnsiTheme="minorEastAsia" w:eastAsiaTheme="minorEastAsia"/>
          <w:color w:val="auto"/>
          <w:kern w:val="0"/>
          <w:sz w:val="24"/>
          <w:szCs w:val="24"/>
          <w:highlight w:val="none"/>
          <w:shd w:val="clear" w:color="auto" w:fill="FFFFFF"/>
          <w:lang w:val="en-US" w:eastAsia="zh-CN" w:bidi="ar"/>
        </w:rPr>
        <w:t>三</w:t>
      </w:r>
      <w:r>
        <w:rPr>
          <w:rFonts w:hint="eastAsia" w:cs="宋体" w:asciiTheme="minorEastAsia" w:hAnsiTheme="minorEastAsia" w:eastAsiaTheme="minorEastAsia"/>
          <w:color w:val="auto"/>
          <w:kern w:val="0"/>
          <w:sz w:val="24"/>
          <w:szCs w:val="24"/>
          <w:highlight w:val="none"/>
          <w:shd w:val="clear" w:color="auto" w:fill="FFFFFF"/>
          <w:lang w:bidi="ar"/>
        </w:rPr>
        <w:t>）采购公告期限：自采购公告发布之日起至</w:t>
      </w:r>
      <w:r>
        <w:rPr>
          <w:rFonts w:hint="eastAsia" w:cs="宋体" w:asciiTheme="minorEastAsia" w:hAnsiTheme="minorEastAsia" w:eastAsiaTheme="minorEastAsia"/>
          <w:color w:val="auto"/>
          <w:kern w:val="0"/>
          <w:sz w:val="24"/>
          <w:szCs w:val="24"/>
          <w:highlight w:val="none"/>
          <w:shd w:val="clear" w:color="auto" w:fill="FFFFFF"/>
          <w:lang w:eastAsia="zh-CN" w:bidi="ar"/>
        </w:rPr>
        <w:t>竞标文件</w:t>
      </w:r>
      <w:r>
        <w:rPr>
          <w:rFonts w:hint="eastAsia" w:cs="宋体" w:asciiTheme="minorEastAsia" w:hAnsiTheme="minorEastAsia" w:eastAsiaTheme="minorEastAsia"/>
          <w:color w:val="auto"/>
          <w:kern w:val="0"/>
          <w:sz w:val="24"/>
          <w:szCs w:val="24"/>
          <w:highlight w:val="none"/>
          <w:shd w:val="clear" w:color="auto" w:fill="FFFFFF"/>
          <w:lang w:bidi="ar"/>
        </w:rPr>
        <w:t>递交的截止时间止。</w:t>
      </w:r>
    </w:p>
    <w:p w14:paraId="252EE9E0">
      <w:pPr>
        <w:adjustRightInd w:val="0"/>
        <w:snapToGrid w:val="0"/>
        <w:spacing w:line="360" w:lineRule="auto"/>
        <w:ind w:firstLine="480" w:firstLineChars="200"/>
        <w:rPr>
          <w:rFonts w:hint="default" w:cs="宋体" w:asciiTheme="minorEastAsia" w:hAnsiTheme="minorEastAsia" w:eastAsiaTheme="minorEastAsia"/>
          <w:color w:val="auto"/>
          <w:kern w:val="0"/>
          <w:sz w:val="24"/>
          <w:szCs w:val="24"/>
          <w:highlight w:val="none"/>
          <w:shd w:val="clear" w:color="auto" w:fill="FFFFFF"/>
          <w:lang w:val="en-US" w:eastAsia="zh-CN" w:bidi="ar"/>
        </w:rPr>
      </w:pPr>
      <w:r>
        <w:rPr>
          <w:rFonts w:hint="eastAsia" w:cs="宋体" w:asciiTheme="minorEastAsia" w:hAnsiTheme="minorEastAsia" w:eastAsiaTheme="minorEastAsia"/>
          <w:color w:val="auto"/>
          <w:kern w:val="0"/>
          <w:sz w:val="24"/>
          <w:szCs w:val="24"/>
          <w:highlight w:val="none"/>
          <w:shd w:val="clear" w:color="auto" w:fill="FFFFFF"/>
          <w:lang w:eastAsia="zh-CN" w:bidi="ar"/>
        </w:rPr>
        <w:t>（</w:t>
      </w:r>
      <w:r>
        <w:rPr>
          <w:rFonts w:hint="eastAsia" w:cs="宋体" w:asciiTheme="minorEastAsia" w:hAnsiTheme="minorEastAsia" w:eastAsiaTheme="minorEastAsia"/>
          <w:color w:val="auto"/>
          <w:kern w:val="0"/>
          <w:sz w:val="24"/>
          <w:szCs w:val="24"/>
          <w:highlight w:val="none"/>
          <w:shd w:val="clear" w:color="auto" w:fill="FFFFFF"/>
          <w:lang w:val="en-US" w:eastAsia="zh-CN" w:bidi="ar"/>
        </w:rPr>
        <w:t>四）报名方式：本项目不报名，采用线下递交竞标文件方式。</w:t>
      </w:r>
    </w:p>
    <w:p w14:paraId="7FA1BC78">
      <w:pPr>
        <w:adjustRightInd w:val="0"/>
        <w:snapToGrid w:val="0"/>
        <w:spacing w:line="360" w:lineRule="auto"/>
        <w:ind w:firstLine="480" w:firstLineChars="200"/>
        <w:rPr>
          <w:rFonts w:hint="eastAsia" w:cs="宋体" w:asciiTheme="minorEastAsia" w:hAnsiTheme="minorEastAsia" w:eastAsiaTheme="minorEastAsia"/>
          <w:color w:val="auto"/>
          <w:kern w:val="0"/>
          <w:sz w:val="24"/>
          <w:szCs w:val="24"/>
          <w:highlight w:val="none"/>
          <w:shd w:val="clear" w:color="auto" w:fill="FFFFFF"/>
          <w:lang w:bidi="ar"/>
        </w:rPr>
      </w:pPr>
      <w:r>
        <w:rPr>
          <w:rFonts w:hint="eastAsia" w:cs="宋体" w:asciiTheme="minorEastAsia" w:hAnsiTheme="minorEastAsia" w:eastAsiaTheme="minorEastAsia"/>
          <w:color w:val="auto"/>
          <w:kern w:val="0"/>
          <w:sz w:val="24"/>
          <w:szCs w:val="24"/>
          <w:highlight w:val="none"/>
          <w:shd w:val="clear" w:color="auto" w:fill="FFFFFF"/>
          <w:lang w:bidi="ar"/>
        </w:rPr>
        <w:t>（</w:t>
      </w:r>
      <w:r>
        <w:rPr>
          <w:rFonts w:hint="eastAsia" w:cs="宋体" w:asciiTheme="minorEastAsia" w:hAnsiTheme="minorEastAsia" w:eastAsiaTheme="minorEastAsia"/>
          <w:color w:val="auto"/>
          <w:kern w:val="0"/>
          <w:sz w:val="24"/>
          <w:szCs w:val="24"/>
          <w:highlight w:val="none"/>
          <w:shd w:val="clear" w:color="auto" w:fill="FFFFFF"/>
          <w:lang w:val="en-US" w:eastAsia="zh-CN" w:bidi="ar"/>
        </w:rPr>
        <w:t>五</w:t>
      </w:r>
      <w:r>
        <w:rPr>
          <w:rFonts w:hint="eastAsia" w:cs="宋体" w:asciiTheme="minorEastAsia" w:hAnsiTheme="minorEastAsia" w:eastAsiaTheme="minorEastAsia"/>
          <w:color w:val="auto"/>
          <w:kern w:val="0"/>
          <w:sz w:val="24"/>
          <w:szCs w:val="24"/>
          <w:highlight w:val="none"/>
          <w:shd w:val="clear" w:color="auto" w:fill="FFFFFF"/>
          <w:lang w:bidi="ar"/>
        </w:rPr>
        <w:t>）</w:t>
      </w:r>
      <w:r>
        <w:rPr>
          <w:rFonts w:hint="eastAsia" w:cs="宋体" w:asciiTheme="minorEastAsia" w:hAnsiTheme="minorEastAsia" w:eastAsiaTheme="minorEastAsia"/>
          <w:color w:val="auto"/>
          <w:kern w:val="0"/>
          <w:sz w:val="24"/>
          <w:szCs w:val="24"/>
          <w:highlight w:val="none"/>
          <w:shd w:val="clear" w:color="auto" w:fill="FFFFFF"/>
          <w:lang w:val="en-US" w:eastAsia="zh-CN" w:bidi="ar"/>
        </w:rPr>
        <w:t>竞标文件递交时间、开标时间及地点</w:t>
      </w:r>
    </w:p>
    <w:p w14:paraId="5B457A55">
      <w:pPr>
        <w:adjustRightInd w:val="0"/>
        <w:snapToGrid w:val="0"/>
        <w:spacing w:line="360" w:lineRule="auto"/>
        <w:ind w:firstLine="480" w:firstLineChars="200"/>
        <w:rPr>
          <w:rFonts w:hint="eastAsia" w:cs="宋体" w:asciiTheme="minorEastAsia" w:hAnsiTheme="minorEastAsia" w:eastAsiaTheme="minorEastAsia"/>
          <w:color w:val="auto"/>
          <w:kern w:val="0"/>
          <w:sz w:val="24"/>
          <w:szCs w:val="24"/>
          <w:highlight w:val="none"/>
          <w:shd w:val="clear" w:color="auto" w:fill="FFFFFF"/>
          <w:lang w:bidi="ar"/>
        </w:rPr>
      </w:pPr>
      <w:r>
        <w:rPr>
          <w:rFonts w:hint="eastAsia" w:cs="宋体" w:asciiTheme="minorEastAsia" w:hAnsiTheme="minorEastAsia" w:eastAsiaTheme="minorEastAsia"/>
          <w:color w:val="auto"/>
          <w:kern w:val="0"/>
          <w:sz w:val="24"/>
          <w:szCs w:val="24"/>
          <w:highlight w:val="none"/>
          <w:shd w:val="clear" w:color="auto" w:fill="FFFFFF"/>
          <w:lang w:bidi="ar"/>
        </w:rPr>
        <w:t xml:space="preserve">1. </w:t>
      </w:r>
      <w:r>
        <w:rPr>
          <w:rFonts w:hint="eastAsia" w:cs="宋体" w:asciiTheme="minorEastAsia" w:hAnsiTheme="minorEastAsia" w:eastAsiaTheme="minorEastAsia"/>
          <w:color w:val="auto"/>
          <w:kern w:val="0"/>
          <w:sz w:val="24"/>
          <w:szCs w:val="24"/>
          <w:highlight w:val="none"/>
          <w:shd w:val="clear" w:color="auto" w:fill="FFFFFF"/>
          <w:lang w:eastAsia="zh-CN" w:bidi="ar"/>
        </w:rPr>
        <w:t>竞标文件</w:t>
      </w:r>
      <w:r>
        <w:rPr>
          <w:rFonts w:hint="eastAsia" w:cs="宋体" w:asciiTheme="minorEastAsia" w:hAnsiTheme="minorEastAsia" w:eastAsiaTheme="minorEastAsia"/>
          <w:color w:val="auto"/>
          <w:kern w:val="0"/>
          <w:sz w:val="24"/>
          <w:szCs w:val="24"/>
          <w:highlight w:val="none"/>
          <w:shd w:val="clear" w:color="auto" w:fill="FFFFFF"/>
          <w:lang w:bidi="ar"/>
        </w:rPr>
        <w:t>递交的开始和截止时间：</w:t>
      </w:r>
      <w:r>
        <w:rPr>
          <w:rFonts w:hint="eastAsia" w:cs="宋体" w:asciiTheme="minorEastAsia" w:hAnsiTheme="minorEastAsia" w:eastAsiaTheme="minorEastAsia"/>
          <w:color w:val="auto"/>
          <w:kern w:val="0"/>
          <w:sz w:val="24"/>
          <w:szCs w:val="24"/>
          <w:highlight w:val="none"/>
          <w:shd w:val="clear" w:color="auto" w:fill="FFFFFF"/>
          <w:lang w:val="en-US" w:eastAsia="zh-CN" w:bidi="ar"/>
        </w:rPr>
        <w:t>2026</w:t>
      </w:r>
      <w:r>
        <w:rPr>
          <w:rFonts w:hint="eastAsia" w:cs="宋体" w:asciiTheme="minorEastAsia" w:hAnsiTheme="minorEastAsia" w:eastAsiaTheme="minorEastAsia"/>
          <w:color w:val="auto"/>
          <w:kern w:val="0"/>
          <w:sz w:val="24"/>
          <w:szCs w:val="24"/>
          <w:highlight w:val="none"/>
          <w:shd w:val="clear" w:color="auto" w:fill="FFFFFF"/>
          <w:lang w:bidi="ar"/>
        </w:rPr>
        <w:t>年</w:t>
      </w:r>
      <w:r>
        <w:rPr>
          <w:rFonts w:hint="eastAsia" w:cs="宋体" w:asciiTheme="minorEastAsia" w:hAnsiTheme="minorEastAsia" w:eastAsiaTheme="minorEastAsia"/>
          <w:color w:val="auto"/>
          <w:kern w:val="0"/>
          <w:sz w:val="24"/>
          <w:szCs w:val="24"/>
          <w:highlight w:val="none"/>
          <w:shd w:val="clear" w:color="auto" w:fill="FFFFFF"/>
          <w:lang w:val="en-US" w:eastAsia="zh-CN" w:bidi="ar"/>
        </w:rPr>
        <w:t>7</w:t>
      </w:r>
      <w:r>
        <w:rPr>
          <w:rFonts w:hint="eastAsia" w:cs="宋体" w:asciiTheme="minorEastAsia" w:hAnsiTheme="minorEastAsia" w:eastAsiaTheme="minorEastAsia"/>
          <w:color w:val="auto"/>
          <w:kern w:val="0"/>
          <w:sz w:val="24"/>
          <w:szCs w:val="24"/>
          <w:highlight w:val="none"/>
          <w:shd w:val="clear" w:color="auto" w:fill="FFFFFF"/>
          <w:lang w:bidi="ar"/>
        </w:rPr>
        <w:t>月</w:t>
      </w:r>
      <w:r>
        <w:rPr>
          <w:rFonts w:hint="eastAsia" w:cs="宋体" w:asciiTheme="minorEastAsia" w:hAnsiTheme="minorEastAsia" w:eastAsiaTheme="minorEastAsia"/>
          <w:color w:val="auto"/>
          <w:kern w:val="0"/>
          <w:sz w:val="24"/>
          <w:szCs w:val="24"/>
          <w:highlight w:val="none"/>
          <w:shd w:val="clear" w:color="auto" w:fill="FFFFFF"/>
          <w:lang w:val="en-US" w:eastAsia="zh-CN" w:bidi="ar"/>
        </w:rPr>
        <w:t>8</w:t>
      </w:r>
      <w:r>
        <w:rPr>
          <w:rFonts w:hint="eastAsia" w:cs="宋体" w:asciiTheme="minorEastAsia" w:hAnsiTheme="minorEastAsia" w:eastAsiaTheme="minorEastAsia"/>
          <w:color w:val="auto"/>
          <w:kern w:val="0"/>
          <w:sz w:val="24"/>
          <w:szCs w:val="24"/>
          <w:highlight w:val="none"/>
          <w:shd w:val="clear" w:color="auto" w:fill="FFFFFF"/>
          <w:lang w:bidi="ar"/>
        </w:rPr>
        <w:t>日</w:t>
      </w:r>
      <w:r>
        <w:rPr>
          <w:rFonts w:hint="eastAsia" w:cs="宋体" w:asciiTheme="minorEastAsia" w:hAnsiTheme="minorEastAsia" w:eastAsiaTheme="minorEastAsia"/>
          <w:color w:val="auto"/>
          <w:kern w:val="0"/>
          <w:sz w:val="24"/>
          <w:szCs w:val="24"/>
          <w:highlight w:val="none"/>
          <w:shd w:val="clear" w:color="auto" w:fill="FFFFFF"/>
          <w:lang w:val="en-US" w:eastAsia="zh-CN" w:bidi="ar"/>
        </w:rPr>
        <w:t>14</w:t>
      </w:r>
      <w:r>
        <w:rPr>
          <w:rFonts w:hint="eastAsia" w:cs="宋体" w:asciiTheme="minorEastAsia" w:hAnsiTheme="minorEastAsia" w:eastAsiaTheme="minorEastAsia"/>
          <w:color w:val="auto"/>
          <w:kern w:val="0"/>
          <w:sz w:val="24"/>
          <w:szCs w:val="24"/>
          <w:highlight w:val="none"/>
          <w:shd w:val="clear" w:color="auto" w:fill="FFFFFF"/>
          <w:lang w:bidi="ar"/>
        </w:rPr>
        <w:t>:00—1</w:t>
      </w:r>
      <w:r>
        <w:rPr>
          <w:rFonts w:hint="eastAsia" w:cs="宋体" w:asciiTheme="minorEastAsia" w:hAnsiTheme="minorEastAsia" w:eastAsiaTheme="minorEastAsia"/>
          <w:color w:val="auto"/>
          <w:kern w:val="0"/>
          <w:sz w:val="24"/>
          <w:szCs w:val="24"/>
          <w:highlight w:val="none"/>
          <w:shd w:val="clear" w:color="auto" w:fill="FFFFFF"/>
          <w:lang w:val="en-US" w:eastAsia="zh-CN" w:bidi="ar"/>
        </w:rPr>
        <w:t>4</w:t>
      </w:r>
      <w:r>
        <w:rPr>
          <w:rFonts w:hint="eastAsia" w:cs="宋体" w:asciiTheme="minorEastAsia" w:hAnsiTheme="minorEastAsia" w:eastAsiaTheme="minorEastAsia"/>
          <w:color w:val="auto"/>
          <w:kern w:val="0"/>
          <w:sz w:val="24"/>
          <w:szCs w:val="24"/>
          <w:highlight w:val="none"/>
          <w:shd w:val="clear" w:color="auto" w:fill="FFFFFF"/>
          <w:lang w:bidi="ar"/>
        </w:rPr>
        <w:t>:</w:t>
      </w:r>
      <w:r>
        <w:rPr>
          <w:rFonts w:hint="eastAsia" w:cs="宋体" w:asciiTheme="minorEastAsia" w:hAnsiTheme="minorEastAsia" w:eastAsiaTheme="minorEastAsia"/>
          <w:color w:val="auto"/>
          <w:kern w:val="0"/>
          <w:sz w:val="24"/>
          <w:szCs w:val="24"/>
          <w:highlight w:val="none"/>
          <w:shd w:val="clear" w:color="auto" w:fill="FFFFFF"/>
          <w:lang w:val="en-US" w:eastAsia="zh-CN" w:bidi="ar"/>
        </w:rPr>
        <w:t>3</w:t>
      </w:r>
      <w:r>
        <w:rPr>
          <w:rFonts w:hint="eastAsia" w:cs="宋体" w:asciiTheme="minorEastAsia" w:hAnsiTheme="minorEastAsia" w:eastAsiaTheme="minorEastAsia"/>
          <w:color w:val="auto"/>
          <w:kern w:val="0"/>
          <w:sz w:val="24"/>
          <w:szCs w:val="24"/>
          <w:highlight w:val="none"/>
          <w:shd w:val="clear" w:color="auto" w:fill="FFFFFF"/>
          <w:lang w:bidi="ar"/>
        </w:rPr>
        <w:t>0（北京时间）</w:t>
      </w:r>
    </w:p>
    <w:p w14:paraId="46791F40">
      <w:pPr>
        <w:adjustRightInd w:val="0"/>
        <w:snapToGrid w:val="0"/>
        <w:spacing w:line="360" w:lineRule="auto"/>
        <w:ind w:firstLine="480" w:firstLineChars="200"/>
        <w:rPr>
          <w:rFonts w:hint="eastAsia" w:cs="宋体" w:asciiTheme="minorEastAsia" w:hAnsiTheme="minorEastAsia" w:eastAsiaTheme="minorEastAsia"/>
          <w:color w:val="auto"/>
          <w:kern w:val="0"/>
          <w:sz w:val="24"/>
          <w:szCs w:val="24"/>
          <w:highlight w:val="none"/>
          <w:shd w:val="clear" w:color="auto" w:fill="FFFFFF"/>
          <w:lang w:bidi="ar"/>
        </w:rPr>
      </w:pPr>
      <w:r>
        <w:rPr>
          <w:rFonts w:hint="eastAsia" w:cs="宋体" w:asciiTheme="minorEastAsia" w:hAnsiTheme="minorEastAsia" w:eastAsiaTheme="minorEastAsia"/>
          <w:color w:val="auto"/>
          <w:kern w:val="0"/>
          <w:sz w:val="24"/>
          <w:szCs w:val="24"/>
          <w:highlight w:val="none"/>
          <w:shd w:val="clear" w:color="auto" w:fill="FFFFFF"/>
          <w:lang w:bidi="ar"/>
        </w:rPr>
        <w:t xml:space="preserve">2. </w:t>
      </w:r>
      <w:r>
        <w:rPr>
          <w:rFonts w:hint="eastAsia" w:cs="宋体" w:asciiTheme="minorEastAsia" w:hAnsiTheme="minorEastAsia" w:eastAsiaTheme="minorEastAsia"/>
          <w:color w:val="auto"/>
          <w:kern w:val="0"/>
          <w:sz w:val="24"/>
          <w:szCs w:val="24"/>
          <w:highlight w:val="none"/>
          <w:shd w:val="clear" w:color="auto" w:fill="FFFFFF"/>
          <w:lang w:val="en-US" w:eastAsia="zh-CN" w:bidi="ar"/>
        </w:rPr>
        <w:t>开标</w:t>
      </w:r>
      <w:r>
        <w:rPr>
          <w:rFonts w:hint="eastAsia" w:cs="宋体" w:asciiTheme="minorEastAsia" w:hAnsiTheme="minorEastAsia" w:eastAsiaTheme="minorEastAsia"/>
          <w:color w:val="auto"/>
          <w:kern w:val="0"/>
          <w:sz w:val="24"/>
          <w:szCs w:val="24"/>
          <w:highlight w:val="none"/>
          <w:shd w:val="clear" w:color="auto" w:fill="FFFFFF"/>
          <w:lang w:bidi="ar"/>
        </w:rPr>
        <w:t>时间：20</w:t>
      </w:r>
      <w:r>
        <w:rPr>
          <w:rFonts w:hint="eastAsia" w:cs="宋体" w:asciiTheme="minorEastAsia" w:hAnsiTheme="minorEastAsia" w:eastAsiaTheme="minorEastAsia"/>
          <w:color w:val="auto"/>
          <w:kern w:val="0"/>
          <w:sz w:val="24"/>
          <w:szCs w:val="24"/>
          <w:highlight w:val="none"/>
          <w:shd w:val="clear" w:color="auto" w:fill="FFFFFF"/>
          <w:lang w:val="en-US" w:eastAsia="zh-CN" w:bidi="ar"/>
        </w:rPr>
        <w:t>26</w:t>
      </w:r>
      <w:r>
        <w:rPr>
          <w:rFonts w:hint="eastAsia" w:cs="宋体" w:asciiTheme="minorEastAsia" w:hAnsiTheme="minorEastAsia" w:eastAsiaTheme="minorEastAsia"/>
          <w:color w:val="auto"/>
          <w:kern w:val="0"/>
          <w:sz w:val="24"/>
          <w:szCs w:val="24"/>
          <w:highlight w:val="none"/>
          <w:shd w:val="clear" w:color="auto" w:fill="FFFFFF"/>
          <w:lang w:bidi="ar"/>
        </w:rPr>
        <w:t>年</w:t>
      </w:r>
      <w:r>
        <w:rPr>
          <w:rFonts w:hint="eastAsia" w:cs="宋体" w:asciiTheme="minorEastAsia" w:hAnsiTheme="minorEastAsia" w:eastAsiaTheme="minorEastAsia"/>
          <w:color w:val="auto"/>
          <w:kern w:val="0"/>
          <w:sz w:val="24"/>
          <w:szCs w:val="24"/>
          <w:highlight w:val="none"/>
          <w:shd w:val="clear" w:color="auto" w:fill="FFFFFF"/>
          <w:lang w:val="en-US" w:eastAsia="zh-CN" w:bidi="ar"/>
        </w:rPr>
        <w:t>7</w:t>
      </w:r>
      <w:r>
        <w:rPr>
          <w:rFonts w:hint="eastAsia" w:cs="宋体" w:asciiTheme="minorEastAsia" w:hAnsiTheme="minorEastAsia" w:eastAsiaTheme="minorEastAsia"/>
          <w:color w:val="auto"/>
          <w:kern w:val="0"/>
          <w:sz w:val="24"/>
          <w:szCs w:val="24"/>
          <w:highlight w:val="none"/>
          <w:shd w:val="clear" w:color="auto" w:fill="FFFFFF"/>
          <w:lang w:bidi="ar"/>
        </w:rPr>
        <w:t>月</w:t>
      </w:r>
      <w:r>
        <w:rPr>
          <w:rFonts w:hint="eastAsia" w:cs="宋体" w:asciiTheme="minorEastAsia" w:hAnsiTheme="minorEastAsia" w:eastAsiaTheme="minorEastAsia"/>
          <w:color w:val="auto"/>
          <w:kern w:val="0"/>
          <w:sz w:val="24"/>
          <w:szCs w:val="24"/>
          <w:highlight w:val="none"/>
          <w:shd w:val="clear" w:color="auto" w:fill="FFFFFF"/>
          <w:lang w:val="en-US" w:eastAsia="zh-CN" w:bidi="ar"/>
        </w:rPr>
        <w:t>8</w:t>
      </w:r>
      <w:r>
        <w:rPr>
          <w:rFonts w:hint="eastAsia" w:cs="宋体" w:asciiTheme="minorEastAsia" w:hAnsiTheme="minorEastAsia" w:eastAsiaTheme="minorEastAsia"/>
          <w:color w:val="auto"/>
          <w:kern w:val="0"/>
          <w:sz w:val="24"/>
          <w:szCs w:val="24"/>
          <w:highlight w:val="none"/>
          <w:shd w:val="clear" w:color="auto" w:fill="FFFFFF"/>
          <w:lang w:bidi="ar"/>
        </w:rPr>
        <w:t>日1</w:t>
      </w:r>
      <w:r>
        <w:rPr>
          <w:rFonts w:hint="eastAsia" w:cs="宋体" w:asciiTheme="minorEastAsia" w:hAnsiTheme="minorEastAsia" w:eastAsiaTheme="minorEastAsia"/>
          <w:color w:val="auto"/>
          <w:kern w:val="0"/>
          <w:sz w:val="24"/>
          <w:szCs w:val="24"/>
          <w:highlight w:val="none"/>
          <w:shd w:val="clear" w:color="auto" w:fill="FFFFFF"/>
          <w:lang w:val="en-US" w:eastAsia="zh-CN" w:bidi="ar"/>
        </w:rPr>
        <w:t>4</w:t>
      </w:r>
      <w:r>
        <w:rPr>
          <w:rFonts w:hint="eastAsia" w:cs="宋体" w:asciiTheme="minorEastAsia" w:hAnsiTheme="minorEastAsia" w:eastAsiaTheme="minorEastAsia"/>
          <w:color w:val="auto"/>
          <w:kern w:val="0"/>
          <w:sz w:val="24"/>
          <w:szCs w:val="24"/>
          <w:highlight w:val="none"/>
          <w:shd w:val="clear" w:color="auto" w:fill="FFFFFF"/>
          <w:lang w:bidi="ar"/>
        </w:rPr>
        <w:t>:</w:t>
      </w:r>
      <w:r>
        <w:rPr>
          <w:rFonts w:hint="eastAsia" w:cs="宋体" w:asciiTheme="minorEastAsia" w:hAnsiTheme="minorEastAsia" w:eastAsiaTheme="minorEastAsia"/>
          <w:color w:val="auto"/>
          <w:kern w:val="0"/>
          <w:sz w:val="24"/>
          <w:szCs w:val="24"/>
          <w:highlight w:val="none"/>
          <w:shd w:val="clear" w:color="auto" w:fill="FFFFFF"/>
          <w:lang w:val="en-US" w:eastAsia="zh-CN" w:bidi="ar"/>
        </w:rPr>
        <w:t>3</w:t>
      </w:r>
      <w:r>
        <w:rPr>
          <w:rFonts w:hint="eastAsia" w:cs="宋体" w:asciiTheme="minorEastAsia" w:hAnsiTheme="minorEastAsia" w:eastAsiaTheme="minorEastAsia"/>
          <w:color w:val="auto"/>
          <w:kern w:val="0"/>
          <w:sz w:val="24"/>
          <w:szCs w:val="24"/>
          <w:highlight w:val="none"/>
          <w:shd w:val="clear" w:color="auto" w:fill="FFFFFF"/>
          <w:lang w:bidi="ar"/>
        </w:rPr>
        <w:t>0（北京时间）</w:t>
      </w:r>
    </w:p>
    <w:p w14:paraId="5EF209A6">
      <w:pPr>
        <w:adjustRightInd w:val="0"/>
        <w:snapToGrid w:val="0"/>
        <w:spacing w:line="360" w:lineRule="auto"/>
        <w:ind w:firstLine="480" w:firstLineChars="200"/>
        <w:rPr>
          <w:rFonts w:hint="eastAsia" w:cs="宋体" w:asciiTheme="minorEastAsia" w:hAnsiTheme="minorEastAsia" w:eastAsiaTheme="minorEastAsia"/>
          <w:color w:val="auto"/>
          <w:kern w:val="0"/>
          <w:sz w:val="24"/>
          <w:szCs w:val="24"/>
          <w:highlight w:val="none"/>
          <w:shd w:val="clear" w:color="auto" w:fill="FFFFFF"/>
          <w:lang w:eastAsia="zh-CN" w:bidi="ar"/>
        </w:rPr>
      </w:pPr>
      <w:r>
        <w:rPr>
          <w:rFonts w:hint="eastAsia" w:cs="宋体" w:asciiTheme="minorEastAsia" w:hAnsiTheme="minorEastAsia" w:eastAsiaTheme="minorEastAsia"/>
          <w:color w:val="auto"/>
          <w:kern w:val="0"/>
          <w:sz w:val="24"/>
          <w:szCs w:val="24"/>
          <w:highlight w:val="none"/>
          <w:shd w:val="clear" w:color="auto" w:fill="FFFFFF"/>
          <w:lang w:bidi="ar"/>
        </w:rPr>
        <w:t>3. 开标地点：重庆市两江新区龙湖MOCO1期1栋21-28</w:t>
      </w:r>
      <w:r>
        <w:rPr>
          <w:rFonts w:hint="eastAsia" w:cs="宋体" w:asciiTheme="minorEastAsia" w:hAnsiTheme="minorEastAsia" w:eastAsiaTheme="minorEastAsia"/>
          <w:color w:val="auto"/>
          <w:kern w:val="0"/>
          <w:sz w:val="24"/>
          <w:szCs w:val="24"/>
          <w:highlight w:val="none"/>
          <w:shd w:val="clear" w:color="auto" w:fill="FFFFFF"/>
          <w:lang w:val="en-US" w:eastAsia="zh-CN" w:bidi="ar"/>
        </w:rPr>
        <w:t>会议室</w:t>
      </w:r>
      <w:r>
        <w:rPr>
          <w:rFonts w:hint="eastAsia" w:cs="宋体" w:asciiTheme="minorEastAsia" w:hAnsiTheme="minorEastAsia" w:eastAsiaTheme="minorEastAsia"/>
          <w:color w:val="auto"/>
          <w:kern w:val="0"/>
          <w:sz w:val="24"/>
          <w:szCs w:val="24"/>
          <w:highlight w:val="none"/>
          <w:shd w:val="clear" w:color="auto" w:fill="FFFFFF"/>
          <w:lang w:eastAsia="zh-CN" w:bidi="ar"/>
        </w:rPr>
        <w:t>。</w:t>
      </w:r>
    </w:p>
    <w:p w14:paraId="1CA613C0">
      <w:pPr>
        <w:adjustRightInd w:val="0"/>
        <w:snapToGrid w:val="0"/>
        <w:spacing w:line="360" w:lineRule="auto"/>
        <w:ind w:firstLine="480" w:firstLineChars="200"/>
        <w:rPr>
          <w:rFonts w:cs="宋体" w:asciiTheme="minorEastAsia" w:hAnsiTheme="minorEastAsia" w:eastAsiaTheme="minorEastAsia"/>
          <w:color w:val="auto"/>
          <w:kern w:val="0"/>
          <w:sz w:val="24"/>
          <w:szCs w:val="24"/>
          <w:highlight w:val="none"/>
          <w:shd w:val="clear" w:color="auto" w:fill="FFFFFF"/>
          <w:lang w:bidi="ar"/>
        </w:rPr>
      </w:pPr>
      <w:r>
        <w:rPr>
          <w:rFonts w:hint="eastAsia" w:cs="宋体" w:asciiTheme="minorEastAsia" w:hAnsiTheme="minorEastAsia" w:eastAsiaTheme="minorEastAsia"/>
          <w:color w:val="auto"/>
          <w:kern w:val="0"/>
          <w:sz w:val="24"/>
          <w:szCs w:val="24"/>
          <w:highlight w:val="none"/>
          <w:shd w:val="clear" w:color="auto" w:fill="FFFFFF"/>
          <w:lang w:bidi="ar"/>
        </w:rPr>
        <w:t xml:space="preserve">4. </w:t>
      </w:r>
      <w:r>
        <w:rPr>
          <w:rFonts w:hint="eastAsia" w:cs="宋体" w:asciiTheme="minorEastAsia" w:hAnsiTheme="minorEastAsia" w:eastAsiaTheme="minorEastAsia"/>
          <w:color w:val="auto"/>
          <w:kern w:val="0"/>
          <w:sz w:val="24"/>
          <w:szCs w:val="24"/>
          <w:highlight w:val="none"/>
          <w:shd w:val="clear" w:color="auto" w:fill="FFFFFF"/>
          <w:lang w:val="en-US" w:eastAsia="zh-CN" w:bidi="ar"/>
        </w:rPr>
        <w:t>竞标人投标</w:t>
      </w:r>
      <w:r>
        <w:rPr>
          <w:rFonts w:hint="eastAsia" w:cs="宋体" w:asciiTheme="minorEastAsia" w:hAnsiTheme="minorEastAsia" w:eastAsiaTheme="minorEastAsia"/>
          <w:color w:val="auto"/>
          <w:kern w:val="0"/>
          <w:sz w:val="24"/>
          <w:szCs w:val="24"/>
          <w:highlight w:val="none"/>
          <w:shd w:val="clear" w:color="auto" w:fill="FFFFFF"/>
          <w:lang w:bidi="ar"/>
        </w:rPr>
        <w:t>时须提供纸质件</w:t>
      </w:r>
      <w:r>
        <w:rPr>
          <w:rFonts w:hint="eastAsia" w:cs="宋体" w:asciiTheme="minorEastAsia" w:hAnsiTheme="minorEastAsia" w:eastAsiaTheme="minorEastAsia"/>
          <w:color w:val="auto"/>
          <w:kern w:val="0"/>
          <w:sz w:val="24"/>
          <w:szCs w:val="24"/>
          <w:highlight w:val="none"/>
          <w:shd w:val="clear" w:color="auto" w:fill="FFFFFF"/>
          <w:lang w:eastAsia="zh-CN" w:bidi="ar"/>
        </w:rPr>
        <w:t>竞标文件</w:t>
      </w:r>
      <w:r>
        <w:rPr>
          <w:rFonts w:hint="eastAsia" w:cs="宋体" w:asciiTheme="minorEastAsia" w:hAnsiTheme="minorEastAsia" w:eastAsiaTheme="minorEastAsia"/>
          <w:color w:val="auto"/>
          <w:kern w:val="0"/>
          <w:sz w:val="24"/>
          <w:szCs w:val="24"/>
          <w:highlight w:val="none"/>
          <w:shd w:val="clear" w:color="auto" w:fill="FFFFFF"/>
          <w:lang w:bidi="ar"/>
        </w:rPr>
        <w:t>一式</w:t>
      </w:r>
      <w:r>
        <w:rPr>
          <w:rFonts w:hint="eastAsia" w:cs="宋体" w:asciiTheme="minorEastAsia" w:hAnsiTheme="minorEastAsia" w:eastAsiaTheme="minorEastAsia"/>
          <w:color w:val="auto"/>
          <w:kern w:val="0"/>
          <w:sz w:val="24"/>
          <w:szCs w:val="24"/>
          <w:highlight w:val="none"/>
          <w:shd w:val="clear" w:color="auto" w:fill="FFFFFF"/>
          <w:lang w:val="en-US" w:eastAsia="zh-CN" w:bidi="ar"/>
        </w:rPr>
        <w:t>四</w:t>
      </w:r>
      <w:r>
        <w:rPr>
          <w:rFonts w:hint="eastAsia" w:cs="宋体" w:asciiTheme="minorEastAsia" w:hAnsiTheme="minorEastAsia" w:eastAsiaTheme="minorEastAsia"/>
          <w:color w:val="auto"/>
          <w:kern w:val="0"/>
          <w:sz w:val="24"/>
          <w:szCs w:val="24"/>
          <w:highlight w:val="none"/>
          <w:shd w:val="clear" w:color="auto" w:fill="FFFFFF"/>
          <w:lang w:bidi="ar"/>
        </w:rPr>
        <w:t>份，其中正本一份，副本</w:t>
      </w:r>
      <w:r>
        <w:rPr>
          <w:rFonts w:hint="eastAsia" w:cs="宋体" w:asciiTheme="minorEastAsia" w:hAnsiTheme="minorEastAsia" w:eastAsiaTheme="minorEastAsia"/>
          <w:color w:val="auto"/>
          <w:kern w:val="0"/>
          <w:sz w:val="24"/>
          <w:szCs w:val="24"/>
          <w:highlight w:val="none"/>
          <w:shd w:val="clear" w:color="auto" w:fill="FFFFFF"/>
          <w:lang w:val="en-US" w:eastAsia="zh-CN" w:bidi="ar"/>
        </w:rPr>
        <w:t>二</w:t>
      </w:r>
      <w:r>
        <w:rPr>
          <w:rFonts w:hint="eastAsia" w:cs="宋体" w:asciiTheme="minorEastAsia" w:hAnsiTheme="minorEastAsia" w:eastAsiaTheme="minorEastAsia"/>
          <w:color w:val="auto"/>
          <w:kern w:val="0"/>
          <w:sz w:val="24"/>
          <w:szCs w:val="24"/>
          <w:highlight w:val="none"/>
          <w:shd w:val="clear" w:color="auto" w:fill="FFFFFF"/>
          <w:lang w:bidi="ar"/>
        </w:rPr>
        <w:t>份，电子U盘文档一份（</w:t>
      </w:r>
      <w:r>
        <w:rPr>
          <w:rFonts w:hint="eastAsia" w:cs="宋体" w:asciiTheme="minorEastAsia" w:hAnsiTheme="minorEastAsia" w:eastAsiaTheme="minorEastAsia"/>
          <w:color w:val="auto"/>
          <w:kern w:val="0"/>
          <w:sz w:val="24"/>
          <w:szCs w:val="24"/>
          <w:highlight w:val="none"/>
          <w:shd w:val="clear" w:color="auto" w:fill="FFFFFF"/>
          <w:lang w:val="en-US" w:eastAsia="zh-CN" w:bidi="ar"/>
        </w:rPr>
        <w:t>电子文档建议采用PDF格式，</w:t>
      </w:r>
      <w:r>
        <w:rPr>
          <w:rFonts w:hint="eastAsia" w:cs="宋体" w:asciiTheme="minorEastAsia" w:hAnsiTheme="minorEastAsia" w:eastAsiaTheme="minorEastAsia"/>
          <w:color w:val="auto"/>
          <w:kern w:val="0"/>
          <w:sz w:val="24"/>
          <w:szCs w:val="24"/>
          <w:highlight w:val="none"/>
          <w:shd w:val="clear" w:color="auto" w:fill="FFFFFF"/>
          <w:lang w:bidi="ar"/>
        </w:rPr>
        <w:t>副本可为正本的复印件，应与正本一致，如出现不一致情况以正本为准</w:t>
      </w:r>
      <w:r>
        <w:rPr>
          <w:rFonts w:hint="eastAsia" w:cs="宋体" w:asciiTheme="minorEastAsia" w:hAnsiTheme="minorEastAsia" w:eastAsiaTheme="minorEastAsia"/>
          <w:color w:val="auto"/>
          <w:kern w:val="0"/>
          <w:sz w:val="24"/>
          <w:szCs w:val="24"/>
          <w:highlight w:val="none"/>
          <w:shd w:val="clear" w:color="auto" w:fill="FFFFFF"/>
          <w:lang w:val="en-US" w:eastAsia="zh-CN" w:bidi="ar"/>
        </w:rPr>
        <w:t>；电子U盘文档内容应与正本一致，</w:t>
      </w:r>
      <w:r>
        <w:rPr>
          <w:rFonts w:hint="eastAsia" w:cs="宋体" w:asciiTheme="minorEastAsia" w:hAnsiTheme="minorEastAsia" w:eastAsiaTheme="minorEastAsia"/>
          <w:color w:val="auto"/>
          <w:kern w:val="0"/>
          <w:sz w:val="24"/>
          <w:szCs w:val="24"/>
          <w:highlight w:val="none"/>
          <w:shd w:val="clear" w:color="auto" w:fill="FFFFFF"/>
          <w:lang w:bidi="ar"/>
        </w:rPr>
        <w:t>如出现不一致情况以正本为准</w:t>
      </w:r>
      <w:r>
        <w:rPr>
          <w:rFonts w:hint="eastAsia" w:cs="宋体" w:asciiTheme="minorEastAsia" w:hAnsiTheme="minorEastAsia" w:eastAsiaTheme="minorEastAsia"/>
          <w:color w:val="auto"/>
          <w:kern w:val="0"/>
          <w:sz w:val="24"/>
          <w:szCs w:val="24"/>
          <w:highlight w:val="none"/>
          <w:shd w:val="clear" w:color="auto" w:fill="FFFFFF"/>
          <w:lang w:eastAsia="zh-CN" w:bidi="ar"/>
        </w:rPr>
        <w:t>。</w:t>
      </w:r>
      <w:r>
        <w:rPr>
          <w:rFonts w:hint="eastAsia" w:cs="宋体" w:asciiTheme="minorEastAsia" w:hAnsiTheme="minorEastAsia" w:eastAsiaTheme="minorEastAsia"/>
          <w:color w:val="auto"/>
          <w:kern w:val="0"/>
          <w:sz w:val="24"/>
          <w:szCs w:val="24"/>
          <w:highlight w:val="none"/>
          <w:shd w:val="clear" w:color="auto" w:fill="FFFFFF"/>
          <w:lang w:bidi="ar"/>
        </w:rPr>
        <w:t>）。</w:t>
      </w:r>
    </w:p>
    <w:p w14:paraId="259A32E0">
      <w:pPr>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cs="宋体"/>
          <w:color w:val="auto"/>
          <w:sz w:val="24"/>
          <w:highlight w:val="none"/>
        </w:rPr>
      </w:pPr>
      <w:r>
        <w:rPr>
          <w:rFonts w:hint="eastAsia" w:cs="宋体" w:asciiTheme="minorEastAsia" w:hAnsiTheme="minorEastAsia" w:eastAsiaTheme="minorEastAsia"/>
          <w:color w:val="auto"/>
          <w:kern w:val="0"/>
          <w:sz w:val="24"/>
          <w:szCs w:val="24"/>
          <w:highlight w:val="none"/>
          <w:shd w:val="clear" w:color="auto" w:fill="FFFFFF"/>
          <w:lang w:bidi="ar"/>
        </w:rPr>
        <w:t>注:须按照要求制作，规定签字、盖章的地方必须按其规定签字、盖章</w:t>
      </w:r>
      <w:r>
        <w:rPr>
          <w:rFonts w:hint="eastAsia" w:cs="宋体" w:asciiTheme="minorEastAsia" w:hAnsiTheme="minorEastAsia" w:eastAsiaTheme="minorEastAsia"/>
          <w:color w:val="auto"/>
          <w:kern w:val="0"/>
          <w:sz w:val="24"/>
          <w:szCs w:val="24"/>
          <w:highlight w:val="none"/>
          <w:shd w:val="clear" w:color="auto" w:fill="FFFFFF"/>
          <w:lang w:eastAsia="zh-CN" w:bidi="ar"/>
        </w:rPr>
        <w:t>。</w:t>
      </w:r>
    </w:p>
    <w:p w14:paraId="1252A7D2">
      <w:pPr>
        <w:pStyle w:val="3"/>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五、</w:t>
      </w:r>
      <w:bookmarkEnd w:id="35"/>
      <w:bookmarkEnd w:id="36"/>
      <w:bookmarkEnd w:id="37"/>
      <w:bookmarkEnd w:id="38"/>
      <w:bookmarkEnd w:id="39"/>
      <w:bookmarkEnd w:id="40"/>
      <w:bookmarkEnd w:id="41"/>
      <w:bookmarkStart w:id="42" w:name="_Toc521053055"/>
      <w:bookmarkStart w:id="43" w:name="_Toc6563"/>
      <w:bookmarkStart w:id="44" w:name="_Toc106034627"/>
      <w:bookmarkStart w:id="45" w:name="_Toc65660336"/>
      <w:bookmarkStart w:id="46" w:name="_Toc16269"/>
      <w:bookmarkStart w:id="47" w:name="_Toc525047163"/>
      <w:r>
        <w:rPr>
          <w:rFonts w:hint="eastAsia" w:ascii="宋体" w:hAnsi="宋体" w:cs="宋体"/>
          <w:b/>
          <w:bCs/>
          <w:color w:val="auto"/>
          <w:sz w:val="24"/>
          <w:szCs w:val="24"/>
          <w:highlight w:val="none"/>
        </w:rPr>
        <w:t>其它有关规定</w:t>
      </w:r>
      <w:bookmarkEnd w:id="42"/>
      <w:bookmarkEnd w:id="43"/>
      <w:bookmarkEnd w:id="44"/>
      <w:bookmarkEnd w:id="45"/>
      <w:bookmarkEnd w:id="46"/>
      <w:bookmarkEnd w:id="47"/>
    </w:p>
    <w:p w14:paraId="108A08A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（一）单位负责人为同一人或者存在直接控股、管理关系的不同竞标人，不得参加同一合同项（包）下的采购活动，否则均为无效响应。</w:t>
      </w:r>
    </w:p>
    <w:p w14:paraId="314193E6">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（二）为采购项目提供整体设计、规范编制或者项目管理、监理、检测等服务的竞标人，不得再参加该采购项目的其他采购活动。</w:t>
      </w:r>
    </w:p>
    <w:p w14:paraId="62A2D259">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w:t>
      </w:r>
      <w:r>
        <w:rPr>
          <w:rFonts w:hint="eastAsia" w:ascii="宋体" w:hAnsi="宋体" w:cs="宋体"/>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shd w:val="clear" w:color="auto" w:fill="FFFFFF"/>
          <w:lang w:bidi="ar"/>
        </w:rPr>
        <w:t>重庆市大渡口区人民政府门户网</w:t>
      </w:r>
      <w:r>
        <w:rPr>
          <w:rFonts w:hint="eastAsia" w:ascii="宋体" w:hAnsi="宋体" w:cs="宋体"/>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shd w:val="clear" w:color="auto" w:fill="FFFFFF"/>
          <w:lang w:bidi="ar"/>
        </w:rPr>
        <w:t>站上</w:t>
      </w:r>
      <w:r>
        <w:rPr>
          <w:rFonts w:hint="eastAsia" w:ascii="宋体" w:hAnsi="宋体" w:cs="宋体"/>
          <w:color w:val="auto"/>
          <w:sz w:val="24"/>
          <w:szCs w:val="24"/>
          <w:highlight w:val="none"/>
        </w:rPr>
        <w:t>发布，请各竞标人注意下载或到采购代理机构处领取；无论竞标人下载或领取与否，均视同竞标人已知晓本项目澄清文件（如果有）的内容。</w:t>
      </w:r>
    </w:p>
    <w:p w14:paraId="76D11D68">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（四）超过</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截止时间递交的</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，恕不接收。</w:t>
      </w:r>
    </w:p>
    <w:p w14:paraId="6E8AE4F4">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（五）比选费用：无论比选结果如何，竞标人参与本项目比选的所有费用均应由竞标人自行承担。</w:t>
      </w:r>
    </w:p>
    <w:p w14:paraId="68171CE4">
      <w:pPr>
        <w:adjustRightInd w:val="0"/>
        <w:snapToGrid w:val="0"/>
        <w:spacing w:line="360" w:lineRule="auto"/>
        <w:ind w:firstLine="480" w:firstLineChars="200"/>
        <w:jc w:val="left"/>
        <w:rPr>
          <w:rFonts w:ascii="宋体" w:hAnsi="宋体" w:cs="宋体"/>
          <w:b/>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b/>
          <w:color w:val="auto"/>
          <w:sz w:val="24"/>
          <w:szCs w:val="24"/>
          <w:highlight w:val="none"/>
        </w:rPr>
        <w:t>本项目不接受联合体，否则按无效投标文件处理。</w:t>
      </w:r>
    </w:p>
    <w:p w14:paraId="3A7FE4C4">
      <w:pPr>
        <w:adjustRightInd w:val="0"/>
        <w:snapToGrid w:val="0"/>
        <w:spacing w:line="360" w:lineRule="auto"/>
        <w:ind w:firstLine="480" w:firstLineChars="200"/>
        <w:jc w:val="left"/>
        <w:rPr>
          <w:rFonts w:ascii="宋体" w:hAnsi="宋体" w:cs="宋体"/>
          <w:b/>
          <w:color w:val="auto"/>
          <w:sz w:val="24"/>
          <w:szCs w:val="24"/>
          <w:highlight w:val="none"/>
        </w:rPr>
      </w:pPr>
      <w:r>
        <w:rPr>
          <w:rFonts w:hint="eastAsia" w:ascii="宋体" w:hAnsi="宋体" w:cs="宋体"/>
          <w:color w:val="auto"/>
          <w:sz w:val="24"/>
          <w:szCs w:val="24"/>
          <w:highlight w:val="none"/>
        </w:rPr>
        <w:t>（七）</w:t>
      </w:r>
      <w:r>
        <w:rPr>
          <w:rFonts w:hint="eastAsia" w:ascii="宋体" w:hAnsi="宋体" w:cs="宋体"/>
          <w:b/>
          <w:color w:val="auto"/>
          <w:sz w:val="24"/>
          <w:szCs w:val="24"/>
          <w:highlight w:val="none"/>
        </w:rPr>
        <w:t>本项目不接受分包，否则按无效投标文件处理。</w:t>
      </w:r>
    </w:p>
    <w:p w14:paraId="6A5D132D">
      <w:pPr>
        <w:adjustRightInd w:val="0"/>
        <w:snapToGrid w:val="0"/>
        <w:spacing w:line="360" w:lineRule="auto"/>
        <w:ind w:firstLine="480" w:firstLineChars="200"/>
        <w:jc w:val="left"/>
        <w:rPr>
          <w:rFonts w:ascii="宋体" w:hAnsi="宋体" w:cs="宋体"/>
          <w:color w:val="auto"/>
          <w:highlight w:val="none"/>
        </w:rPr>
      </w:pPr>
      <w:r>
        <w:rPr>
          <w:rFonts w:hint="eastAsia" w:ascii="宋体" w:hAnsi="宋体" w:cs="宋体"/>
          <w:color w:val="auto"/>
          <w:sz w:val="24"/>
          <w:szCs w:val="24"/>
          <w:highlight w:val="none"/>
        </w:rPr>
        <w:t>（八）按照《财政部关于在政府采购活动中查询及使用信用记录有关问题的通知》财库〔2016〕125号，竞标人列入失信被执行人、重大税收违法案件当事人名单、政府采购严重违法失信行为记录名单及其他不符合《中华人民共和国政府采购法》第二十二条规定条件的竞标人，不得参与本次竞争性比选采购活动。</w:t>
      </w:r>
    </w:p>
    <w:p w14:paraId="319D5894">
      <w:pPr>
        <w:pStyle w:val="3"/>
        <w:adjustRightInd w:val="0"/>
        <w:snapToGrid w:val="0"/>
        <w:spacing w:line="360" w:lineRule="auto"/>
        <w:ind w:firstLine="482" w:firstLineChars="200"/>
        <w:jc w:val="left"/>
        <w:rPr>
          <w:rFonts w:ascii="宋体" w:hAnsi="宋体" w:cs="宋体"/>
          <w:b/>
          <w:bCs/>
          <w:color w:val="auto"/>
          <w:highlight w:val="none"/>
        </w:rPr>
      </w:pPr>
      <w:bookmarkStart w:id="48" w:name="_Toc10415"/>
      <w:bookmarkStart w:id="49" w:name="_Toc525047164"/>
      <w:bookmarkStart w:id="50" w:name="_Toc1733"/>
      <w:bookmarkStart w:id="51" w:name="_Toc521053056"/>
      <w:bookmarkStart w:id="52" w:name="_Toc65660337"/>
      <w:bookmarkStart w:id="53" w:name="_Toc106034628"/>
      <w:r>
        <w:rPr>
          <w:rFonts w:hint="eastAsia" w:ascii="宋体" w:hAnsi="宋体" w:cs="宋体"/>
          <w:b/>
          <w:bCs/>
          <w:color w:val="auto"/>
          <w:sz w:val="24"/>
          <w:szCs w:val="24"/>
          <w:highlight w:val="none"/>
        </w:rPr>
        <w:t>六、联系方式</w:t>
      </w:r>
      <w:bookmarkEnd w:id="48"/>
      <w:bookmarkEnd w:id="49"/>
      <w:bookmarkEnd w:id="50"/>
      <w:bookmarkEnd w:id="51"/>
      <w:bookmarkEnd w:id="52"/>
      <w:bookmarkEnd w:id="53"/>
    </w:p>
    <w:p w14:paraId="6F74217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（一）比选人：重庆市大渡口区跳磴镇人民政府 </w:t>
      </w:r>
    </w:p>
    <w:p w14:paraId="5D6CE07A">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钱老师</w:t>
      </w:r>
    </w:p>
    <w:p w14:paraId="5DA430A3">
      <w:pPr>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话：13271856701</w:t>
      </w:r>
    </w:p>
    <w:p w14:paraId="08AA2F1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  址：重庆市大渡口区跳磴镇海康路106号1号楼</w:t>
      </w:r>
    </w:p>
    <w:p w14:paraId="3F0B8E0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（二） 采购代理机构：重庆盟泽工程咨询有限公司 </w:t>
      </w:r>
    </w:p>
    <w:p w14:paraId="28DC472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联系人：郑老师</w:t>
      </w:r>
    </w:p>
    <w:p w14:paraId="04C63108">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电  话：16623679745/023-67967287 </w:t>
      </w:r>
    </w:p>
    <w:p w14:paraId="36DAEF82">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地  址：重庆市两江新区龙湖MOCO1期1栋21-28  </w:t>
      </w:r>
    </w:p>
    <w:p w14:paraId="35F58DE4">
      <w:pPr>
        <w:keepNext/>
        <w:adjustRightInd w:val="0"/>
        <w:snapToGrid w:val="0"/>
        <w:spacing w:line="360" w:lineRule="auto"/>
        <w:jc w:val="center"/>
        <w:rPr>
          <w:rFonts w:ascii="宋体" w:hAnsi="宋体" w:cs="宋体"/>
          <w:color w:val="auto"/>
          <w:highlight w:val="none"/>
        </w:rPr>
      </w:pPr>
    </w:p>
    <w:p w14:paraId="4AFC58CF">
      <w:pPr>
        <w:spacing w:line="360" w:lineRule="auto"/>
        <w:rPr>
          <w:rFonts w:ascii="宋体" w:hAnsi="宋体" w:cs="宋体"/>
          <w:color w:val="auto"/>
          <w:highlight w:val="none"/>
        </w:rPr>
      </w:pPr>
    </w:p>
    <w:p w14:paraId="3F49560E">
      <w:pPr>
        <w:pStyle w:val="475"/>
        <w:tabs>
          <w:tab w:val="left" w:pos="3023"/>
        </w:tabs>
        <w:spacing w:line="360" w:lineRule="auto"/>
        <w:jc w:val="left"/>
        <w:outlineLvl w:val="9"/>
        <w:rPr>
          <w:rFonts w:ascii="宋体" w:hAnsi="宋体" w:eastAsia="宋体" w:cs="宋体"/>
          <w:color w:val="auto"/>
          <w:sz w:val="24"/>
          <w:szCs w:val="24"/>
          <w:highlight w:val="none"/>
        </w:rPr>
      </w:pPr>
    </w:p>
    <w:p w14:paraId="2ACA8C38">
      <w:pPr>
        <w:pStyle w:val="475"/>
        <w:tabs>
          <w:tab w:val="left" w:pos="3023"/>
        </w:tabs>
        <w:spacing w:line="360" w:lineRule="auto"/>
        <w:jc w:val="left"/>
        <w:outlineLvl w:val="9"/>
        <w:rPr>
          <w:rFonts w:ascii="宋体" w:hAnsi="宋体" w:eastAsia="宋体" w:cs="宋体"/>
          <w:color w:val="auto"/>
          <w:sz w:val="24"/>
          <w:szCs w:val="24"/>
          <w:highlight w:val="none"/>
        </w:rPr>
      </w:pPr>
    </w:p>
    <w:p w14:paraId="0007C50F">
      <w:pPr>
        <w:pStyle w:val="475"/>
        <w:tabs>
          <w:tab w:val="left" w:pos="3023"/>
        </w:tabs>
        <w:spacing w:line="360" w:lineRule="auto"/>
        <w:jc w:val="left"/>
        <w:outlineLvl w:val="9"/>
        <w:rPr>
          <w:rFonts w:ascii="宋体" w:hAnsi="宋体" w:eastAsia="宋体" w:cs="宋体"/>
          <w:color w:val="auto"/>
          <w:sz w:val="24"/>
          <w:szCs w:val="24"/>
          <w:highlight w:val="none"/>
        </w:rPr>
      </w:pPr>
    </w:p>
    <w:p w14:paraId="09A1B988">
      <w:pPr>
        <w:pStyle w:val="475"/>
        <w:tabs>
          <w:tab w:val="left" w:pos="3023"/>
        </w:tabs>
        <w:spacing w:line="360" w:lineRule="auto"/>
        <w:jc w:val="left"/>
        <w:outlineLvl w:val="9"/>
        <w:rPr>
          <w:rFonts w:ascii="宋体" w:hAnsi="宋体" w:eastAsia="宋体" w:cs="宋体"/>
          <w:color w:val="auto"/>
          <w:sz w:val="24"/>
          <w:szCs w:val="24"/>
          <w:highlight w:val="none"/>
        </w:rPr>
      </w:pPr>
    </w:p>
    <w:p w14:paraId="19102671">
      <w:pPr>
        <w:pStyle w:val="475"/>
        <w:tabs>
          <w:tab w:val="left" w:pos="3023"/>
        </w:tabs>
        <w:spacing w:line="360" w:lineRule="auto"/>
        <w:jc w:val="left"/>
        <w:outlineLvl w:val="9"/>
        <w:rPr>
          <w:rFonts w:ascii="宋体" w:hAnsi="宋体" w:eastAsia="宋体" w:cs="宋体"/>
          <w:color w:val="auto"/>
          <w:sz w:val="24"/>
          <w:szCs w:val="24"/>
          <w:highlight w:val="none"/>
        </w:rPr>
      </w:pPr>
    </w:p>
    <w:p w14:paraId="1D599FBF">
      <w:pPr>
        <w:pStyle w:val="475"/>
        <w:tabs>
          <w:tab w:val="left" w:pos="3023"/>
        </w:tabs>
        <w:spacing w:line="360" w:lineRule="auto"/>
        <w:jc w:val="left"/>
        <w:outlineLvl w:val="9"/>
        <w:rPr>
          <w:rFonts w:ascii="宋体" w:hAnsi="宋体" w:eastAsia="宋体" w:cs="宋体"/>
          <w:color w:val="auto"/>
          <w:sz w:val="24"/>
          <w:szCs w:val="24"/>
          <w:highlight w:val="none"/>
        </w:rPr>
      </w:pPr>
    </w:p>
    <w:p w14:paraId="37F256EE">
      <w:pPr>
        <w:pStyle w:val="475"/>
        <w:tabs>
          <w:tab w:val="left" w:pos="3023"/>
        </w:tabs>
        <w:spacing w:line="360" w:lineRule="auto"/>
        <w:jc w:val="left"/>
        <w:outlineLvl w:val="9"/>
        <w:rPr>
          <w:rFonts w:ascii="宋体" w:hAnsi="宋体" w:eastAsia="宋体" w:cs="宋体"/>
          <w:color w:val="auto"/>
          <w:sz w:val="24"/>
          <w:szCs w:val="24"/>
          <w:highlight w:val="none"/>
        </w:rPr>
      </w:pPr>
    </w:p>
    <w:p w14:paraId="78025C8B">
      <w:pPr>
        <w:pStyle w:val="475"/>
        <w:tabs>
          <w:tab w:val="left" w:pos="3023"/>
        </w:tabs>
        <w:spacing w:line="360" w:lineRule="auto"/>
        <w:jc w:val="left"/>
        <w:outlineLvl w:val="9"/>
        <w:rPr>
          <w:rFonts w:ascii="宋体" w:hAnsi="宋体" w:eastAsia="宋体" w:cs="宋体"/>
          <w:color w:val="auto"/>
          <w:sz w:val="24"/>
          <w:szCs w:val="24"/>
          <w:highlight w:val="none"/>
        </w:rPr>
      </w:pPr>
    </w:p>
    <w:p w14:paraId="6CF77480">
      <w:pPr>
        <w:pStyle w:val="475"/>
        <w:tabs>
          <w:tab w:val="left" w:pos="3023"/>
        </w:tabs>
        <w:spacing w:line="360" w:lineRule="auto"/>
        <w:jc w:val="left"/>
        <w:outlineLvl w:val="9"/>
        <w:rPr>
          <w:rFonts w:ascii="宋体" w:hAnsi="宋体" w:eastAsia="宋体" w:cs="宋体"/>
          <w:color w:val="auto"/>
          <w:sz w:val="24"/>
          <w:szCs w:val="24"/>
          <w:highlight w:val="none"/>
        </w:rPr>
      </w:pPr>
    </w:p>
    <w:p w14:paraId="5918FB7F">
      <w:pPr>
        <w:pStyle w:val="475"/>
        <w:tabs>
          <w:tab w:val="left" w:pos="3023"/>
        </w:tabs>
        <w:spacing w:line="360" w:lineRule="auto"/>
        <w:jc w:val="left"/>
        <w:outlineLvl w:val="9"/>
        <w:rPr>
          <w:rFonts w:ascii="宋体" w:hAnsi="宋体" w:eastAsia="宋体" w:cs="宋体"/>
          <w:color w:val="auto"/>
          <w:sz w:val="24"/>
          <w:szCs w:val="24"/>
          <w:highlight w:val="none"/>
        </w:rPr>
      </w:pPr>
    </w:p>
    <w:p w14:paraId="1A3EEBDA">
      <w:pPr>
        <w:pStyle w:val="475"/>
        <w:tabs>
          <w:tab w:val="left" w:pos="3023"/>
        </w:tabs>
        <w:spacing w:line="360" w:lineRule="auto"/>
        <w:jc w:val="left"/>
        <w:outlineLvl w:val="9"/>
        <w:rPr>
          <w:rFonts w:ascii="宋体" w:hAnsi="宋体" w:eastAsia="宋体" w:cs="宋体"/>
          <w:color w:val="auto"/>
          <w:sz w:val="24"/>
          <w:szCs w:val="24"/>
          <w:highlight w:val="none"/>
        </w:rPr>
      </w:pPr>
    </w:p>
    <w:p w14:paraId="1A607AE6">
      <w:pPr>
        <w:pStyle w:val="475"/>
        <w:tabs>
          <w:tab w:val="left" w:pos="3023"/>
        </w:tabs>
        <w:spacing w:line="360" w:lineRule="auto"/>
        <w:jc w:val="left"/>
        <w:outlineLvl w:val="9"/>
        <w:rPr>
          <w:rFonts w:ascii="宋体" w:hAnsi="宋体" w:eastAsia="宋体" w:cs="宋体"/>
          <w:color w:val="auto"/>
          <w:sz w:val="24"/>
          <w:szCs w:val="24"/>
          <w:highlight w:val="none"/>
        </w:rPr>
      </w:pPr>
    </w:p>
    <w:p w14:paraId="3BD3572C">
      <w:pPr>
        <w:pStyle w:val="475"/>
        <w:tabs>
          <w:tab w:val="left" w:pos="3023"/>
        </w:tabs>
        <w:spacing w:line="360" w:lineRule="auto"/>
        <w:jc w:val="left"/>
        <w:outlineLvl w:val="9"/>
        <w:rPr>
          <w:rFonts w:ascii="宋体" w:hAnsi="宋体" w:eastAsia="宋体" w:cs="宋体"/>
          <w:color w:val="auto"/>
          <w:sz w:val="24"/>
          <w:szCs w:val="24"/>
          <w:highlight w:val="none"/>
        </w:rPr>
      </w:pPr>
    </w:p>
    <w:p w14:paraId="5CEFA41E">
      <w:pPr>
        <w:spacing w:line="360" w:lineRule="auto"/>
        <w:rPr>
          <w:rFonts w:ascii="宋体" w:hAnsi="宋体" w:cs="宋体"/>
          <w:color w:val="auto"/>
          <w:sz w:val="24"/>
          <w:szCs w:val="24"/>
          <w:highlight w:val="none"/>
        </w:rPr>
      </w:pPr>
    </w:p>
    <w:p w14:paraId="7D88DC03">
      <w:pPr>
        <w:pStyle w:val="15"/>
        <w:rPr>
          <w:rFonts w:ascii="宋体" w:hAnsi="宋体" w:cs="宋体"/>
          <w:color w:val="auto"/>
          <w:highlight w:val="none"/>
        </w:rPr>
      </w:pPr>
    </w:p>
    <w:p w14:paraId="23C79D91">
      <w:pPr>
        <w:pStyle w:val="40"/>
        <w:spacing w:line="360" w:lineRule="auto"/>
        <w:rPr>
          <w:rFonts w:ascii="宋体" w:hAnsi="宋体" w:cs="宋体"/>
          <w:color w:val="auto"/>
          <w:sz w:val="24"/>
          <w:szCs w:val="24"/>
          <w:highlight w:val="none"/>
        </w:rPr>
      </w:pPr>
    </w:p>
    <w:p w14:paraId="34155814">
      <w:pPr>
        <w:rPr>
          <w:rFonts w:ascii="宋体" w:hAnsi="宋体" w:cs="宋体"/>
          <w:color w:val="auto"/>
          <w:sz w:val="24"/>
          <w:szCs w:val="24"/>
          <w:highlight w:val="none"/>
        </w:rPr>
      </w:pPr>
    </w:p>
    <w:p w14:paraId="058D2759">
      <w:pPr>
        <w:rPr>
          <w:rFonts w:ascii="宋体" w:hAnsi="宋体" w:cs="宋体"/>
          <w:color w:val="auto"/>
          <w:sz w:val="24"/>
          <w:szCs w:val="24"/>
          <w:highlight w:val="none"/>
        </w:rPr>
      </w:pPr>
    </w:p>
    <w:p w14:paraId="73B2A14A">
      <w:pPr>
        <w:pStyle w:val="49"/>
        <w:rPr>
          <w:rFonts w:ascii="宋体" w:hAnsi="宋体" w:cs="宋体"/>
          <w:color w:val="auto"/>
          <w:sz w:val="24"/>
          <w:szCs w:val="24"/>
          <w:highlight w:val="none"/>
        </w:rPr>
      </w:pPr>
      <w:bookmarkStart w:id="54" w:name="_Toc19562"/>
      <w:bookmarkStart w:id="55" w:name="_Toc24167"/>
      <w:bookmarkStart w:id="56" w:name="_Toc65660341"/>
      <w:bookmarkStart w:id="57" w:name="_Toc13356"/>
      <w:bookmarkStart w:id="58" w:name="_Toc30544"/>
      <w:bookmarkStart w:id="59" w:name="_Toc102227313"/>
      <w:bookmarkStart w:id="60" w:name="_Toc15492"/>
      <w:bookmarkStart w:id="61" w:name="_Toc106034632"/>
    </w:p>
    <w:p w14:paraId="0E99505B">
      <w:pPr>
        <w:rPr>
          <w:rFonts w:ascii="宋体" w:hAnsi="宋体" w:cs="宋体"/>
          <w:color w:val="auto"/>
          <w:highlight w:val="none"/>
        </w:rPr>
      </w:pPr>
    </w:p>
    <w:p w14:paraId="04EBB959">
      <w:pPr>
        <w:pStyle w:val="49"/>
        <w:rPr>
          <w:rFonts w:ascii="宋体" w:hAnsi="宋体" w:cs="宋体"/>
          <w:color w:val="auto"/>
          <w:sz w:val="24"/>
          <w:szCs w:val="24"/>
          <w:highlight w:val="none"/>
        </w:rPr>
      </w:pPr>
    </w:p>
    <w:p w14:paraId="21D00355">
      <w:pPr>
        <w:rPr>
          <w:rFonts w:ascii="宋体" w:hAnsi="宋体" w:cs="宋体"/>
          <w:color w:val="auto"/>
          <w:highlight w:val="none"/>
        </w:rPr>
        <w:sectPr>
          <w:headerReference r:id="rId3" w:type="default"/>
          <w:footerReference r:id="rId4" w:type="default"/>
          <w:footerReference r:id="rId5" w:type="even"/>
          <w:pgSz w:w="11907" w:h="16840"/>
          <w:pgMar w:top="1134" w:right="1191" w:bottom="1134" w:left="1304" w:header="851" w:footer="992" w:gutter="0"/>
          <w:pgNumType w:fmt="numberInDash"/>
          <w:cols w:space="720" w:num="1"/>
          <w:docGrid w:linePitch="380" w:charSpace="-5735"/>
        </w:sectPr>
      </w:pPr>
    </w:p>
    <w:p w14:paraId="4EEB02FF">
      <w:pPr>
        <w:pStyle w:val="38"/>
        <w:rPr>
          <w:rFonts w:ascii="宋体" w:hAnsi="宋体" w:cs="宋体"/>
          <w:color w:val="auto"/>
          <w:highlight w:val="none"/>
        </w:rPr>
      </w:pPr>
    </w:p>
    <w:p w14:paraId="0A598229">
      <w:pPr>
        <w:pStyle w:val="2"/>
        <w:numPr>
          <w:ilvl w:val="0"/>
          <w:numId w:val="13"/>
        </w:numPr>
        <w:spacing w:line="360" w:lineRule="auto"/>
        <w:rPr>
          <w:rFonts w:cs="宋体"/>
          <w:bCs/>
          <w:color w:val="auto"/>
          <w:sz w:val="32"/>
          <w:szCs w:val="32"/>
          <w:highlight w:val="none"/>
        </w:rPr>
      </w:pPr>
      <w:r>
        <w:rPr>
          <w:rFonts w:hint="eastAsia" w:cs="宋体"/>
          <w:bCs/>
          <w:color w:val="auto"/>
          <w:sz w:val="32"/>
          <w:szCs w:val="32"/>
          <w:highlight w:val="none"/>
        </w:rPr>
        <w:t xml:space="preserve"> </w:t>
      </w:r>
      <w:bookmarkStart w:id="62" w:name="_Toc24552"/>
      <w:bookmarkStart w:id="63" w:name="_Toc24426"/>
      <w:r>
        <w:rPr>
          <w:rFonts w:hint="eastAsia" w:cs="宋体"/>
          <w:bCs/>
          <w:color w:val="auto"/>
          <w:sz w:val="32"/>
          <w:szCs w:val="32"/>
          <w:highlight w:val="none"/>
        </w:rPr>
        <w:t>项目</w:t>
      </w:r>
      <w:r>
        <w:rPr>
          <w:rFonts w:hint="eastAsia" w:cs="宋体"/>
          <w:bCs/>
          <w:color w:val="auto"/>
          <w:sz w:val="32"/>
          <w:szCs w:val="32"/>
          <w:highlight w:val="none"/>
          <w:lang w:val="en-US" w:eastAsia="zh-CN"/>
        </w:rPr>
        <w:t>技术</w:t>
      </w:r>
      <w:r>
        <w:rPr>
          <w:rFonts w:hint="eastAsia" w:cs="宋体"/>
          <w:bCs/>
          <w:color w:val="auto"/>
          <w:sz w:val="32"/>
          <w:szCs w:val="32"/>
          <w:highlight w:val="none"/>
        </w:rPr>
        <w:t>需求</w:t>
      </w:r>
      <w:bookmarkEnd w:id="54"/>
      <w:bookmarkEnd w:id="55"/>
      <w:bookmarkEnd w:id="62"/>
      <w:bookmarkEnd w:id="63"/>
    </w:p>
    <w:p w14:paraId="6426E2FE">
      <w:pPr>
        <w:ind w:firstLine="482" w:firstLineChars="200"/>
        <w:jc w:val="left"/>
        <w:rPr>
          <w:rFonts w:ascii="宋体" w:hAnsi="宋体" w:cs="宋体"/>
          <w:b/>
          <w:bCs/>
          <w:color w:val="auto"/>
          <w:sz w:val="24"/>
          <w:szCs w:val="24"/>
          <w:highlight w:val="none"/>
        </w:rPr>
      </w:pPr>
      <w:bookmarkStart w:id="64" w:name="_Toc22268"/>
      <w:bookmarkStart w:id="65" w:name="_Toc16238"/>
      <w:bookmarkStart w:id="66" w:name="_Toc15391"/>
      <w:bookmarkStart w:id="67" w:name="_Toc1342"/>
      <w:bookmarkStart w:id="68" w:name="_Toc23236"/>
      <w:bookmarkStart w:id="69" w:name="_Toc2484"/>
      <w:bookmarkStart w:id="70" w:name="_Toc8713"/>
      <w:bookmarkStart w:id="71" w:name="_Toc16659"/>
      <w:bookmarkStart w:id="72" w:name="_Toc23361"/>
      <w:bookmarkStart w:id="73" w:name="_Toc149062814"/>
      <w:r>
        <w:rPr>
          <w:rFonts w:hint="eastAsia" w:ascii="宋体" w:hAnsi="宋体" w:cs="宋体"/>
          <w:b/>
          <w:bCs/>
          <w:color w:val="auto"/>
          <w:sz w:val="24"/>
          <w:szCs w:val="24"/>
          <w:highlight w:val="none"/>
        </w:rPr>
        <w:t>项目</w:t>
      </w:r>
      <w:r>
        <w:rPr>
          <w:rFonts w:hint="eastAsia" w:ascii="宋体" w:hAnsi="宋体" w:cs="宋体"/>
          <w:b/>
          <w:bCs/>
          <w:color w:val="auto"/>
          <w:sz w:val="24"/>
          <w:szCs w:val="24"/>
          <w:highlight w:val="none"/>
          <w:lang w:val="en-US" w:eastAsia="zh-CN"/>
        </w:rPr>
        <w:t>技术</w:t>
      </w:r>
      <w:r>
        <w:rPr>
          <w:rFonts w:hint="eastAsia" w:ascii="宋体" w:hAnsi="宋体" w:cs="宋体"/>
          <w:b/>
          <w:bCs/>
          <w:color w:val="auto"/>
          <w:sz w:val="24"/>
          <w:szCs w:val="24"/>
          <w:highlight w:val="none"/>
        </w:rPr>
        <w:t>需求中所有要求均为符合性审查中的实质性要求，</w:t>
      </w:r>
      <w:r>
        <w:rPr>
          <w:rFonts w:hint="eastAsia" w:ascii="宋体" w:hAnsi="宋体" w:cs="宋体"/>
          <w:b/>
          <w:bCs/>
          <w:color w:val="auto"/>
          <w:sz w:val="24"/>
          <w:szCs w:val="24"/>
          <w:highlight w:val="none"/>
          <w:lang w:eastAsia="zh-CN"/>
        </w:rPr>
        <w:t>竞标文件</w:t>
      </w:r>
      <w:r>
        <w:rPr>
          <w:rFonts w:hint="eastAsia" w:ascii="宋体" w:hAnsi="宋体" w:cs="宋体"/>
          <w:b/>
          <w:bCs/>
          <w:color w:val="auto"/>
          <w:sz w:val="24"/>
          <w:szCs w:val="24"/>
          <w:highlight w:val="none"/>
        </w:rPr>
        <w:t>若不满足按无效响应处理。</w:t>
      </w:r>
    </w:p>
    <w:p w14:paraId="3F8A422B">
      <w:pPr>
        <w:rPr>
          <w:rFonts w:ascii="宋体" w:hAnsi="宋体" w:cs="宋体"/>
          <w:color w:val="auto"/>
          <w:highlight w:val="none"/>
        </w:rPr>
      </w:pPr>
    </w:p>
    <w:bookmarkEnd w:id="64"/>
    <w:bookmarkEnd w:id="65"/>
    <w:bookmarkEnd w:id="66"/>
    <w:bookmarkEnd w:id="67"/>
    <w:bookmarkEnd w:id="68"/>
    <w:bookmarkEnd w:id="69"/>
    <w:bookmarkEnd w:id="70"/>
    <w:p w14:paraId="35DDDEAA">
      <w:pPr>
        <w:adjustRightInd w:val="0"/>
        <w:snapToGrid w:val="0"/>
        <w:spacing w:line="360" w:lineRule="auto"/>
        <w:outlineLvl w:val="1"/>
        <w:rPr>
          <w:rFonts w:hint="eastAsia" w:ascii="宋体" w:hAnsi="宋体" w:eastAsia="宋体" w:cs="宋体"/>
          <w:b/>
          <w:bCs/>
          <w:color w:val="auto"/>
          <w:sz w:val="24"/>
          <w:szCs w:val="24"/>
          <w:highlight w:val="none"/>
          <w:lang w:eastAsia="zh-CN"/>
        </w:rPr>
      </w:pPr>
      <w:bookmarkStart w:id="74" w:name="_Toc530694349"/>
      <w:bookmarkStart w:id="75" w:name="_Toc18267"/>
      <w:bookmarkStart w:id="76" w:name="_Toc28480"/>
      <w:bookmarkStart w:id="77" w:name="_Toc1997"/>
      <w:bookmarkStart w:id="78" w:name="_Toc7676"/>
      <w:bookmarkStart w:id="79" w:name="_Toc16958"/>
      <w:r>
        <w:rPr>
          <w:rFonts w:hint="eastAsia" w:ascii="宋体" w:hAnsi="宋体" w:cs="宋体"/>
          <w:b/>
          <w:bCs/>
          <w:color w:val="auto"/>
          <w:sz w:val="24"/>
          <w:szCs w:val="24"/>
          <w:highlight w:val="none"/>
        </w:rPr>
        <w:t>一、</w:t>
      </w:r>
      <w:bookmarkEnd w:id="74"/>
      <w:bookmarkEnd w:id="75"/>
      <w:bookmarkEnd w:id="76"/>
      <w:bookmarkEnd w:id="77"/>
      <w:bookmarkEnd w:id="78"/>
      <w:bookmarkEnd w:id="79"/>
      <w:r>
        <w:rPr>
          <w:rFonts w:hint="eastAsia" w:ascii="宋体" w:hAnsi="宋体" w:cs="宋体"/>
          <w:b/>
          <w:bCs/>
          <w:color w:val="auto"/>
          <w:sz w:val="24"/>
          <w:szCs w:val="24"/>
          <w:highlight w:val="none"/>
        </w:rPr>
        <w:t>项目</w:t>
      </w:r>
      <w:r>
        <w:rPr>
          <w:rFonts w:hint="eastAsia" w:ascii="宋体" w:hAnsi="宋体" w:cs="宋体"/>
          <w:b/>
          <w:bCs/>
          <w:color w:val="auto"/>
          <w:sz w:val="24"/>
          <w:szCs w:val="24"/>
          <w:highlight w:val="none"/>
          <w:lang w:val="en-US" w:eastAsia="zh-CN"/>
        </w:rPr>
        <w:t>一览表</w:t>
      </w:r>
    </w:p>
    <w:tbl>
      <w:tblPr>
        <w:tblStyle w:val="64"/>
        <w:tblW w:w="499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69"/>
        <w:gridCol w:w="1698"/>
        <w:gridCol w:w="2315"/>
        <w:gridCol w:w="2928"/>
      </w:tblGrid>
      <w:tr w14:paraId="6627C7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1388" w:type="pct"/>
            <w:tcBorders>
              <w:bottom w:val="single" w:color="auto" w:sz="6" w:space="0"/>
              <w:right w:val="single" w:color="auto" w:sz="6" w:space="0"/>
            </w:tcBorders>
            <w:shd w:val="clear" w:color="auto" w:fill="auto"/>
            <w:tcMar>
              <w:left w:w="101" w:type="dxa"/>
              <w:right w:w="101" w:type="dxa"/>
            </w:tcMar>
            <w:vAlign w:val="center"/>
          </w:tcPr>
          <w:p w14:paraId="06E8B87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sz w:val="24"/>
                <w:szCs w:val="24"/>
                <w:highlight w:val="none"/>
                <w:lang w:val="en-US" w:eastAsia="zh-CN"/>
              </w:rPr>
            </w:pPr>
            <w:bookmarkStart w:id="80" w:name="_Toc508800984"/>
            <w:bookmarkStart w:id="81" w:name="_Toc9065"/>
            <w:bookmarkStart w:id="82" w:name="_Toc15209"/>
            <w:bookmarkStart w:id="83" w:name="_Toc20528"/>
            <w:bookmarkStart w:id="84" w:name="_Toc16683564"/>
            <w:bookmarkStart w:id="85" w:name="_Toc143"/>
            <w:bookmarkStart w:id="86" w:name="_Toc29754"/>
            <w:r>
              <w:rPr>
                <w:rFonts w:hint="eastAsia" w:ascii="宋体" w:hAnsi="宋体" w:cs="宋体"/>
                <w:color w:val="auto"/>
                <w:sz w:val="24"/>
                <w:szCs w:val="24"/>
                <w:highlight w:val="none"/>
                <w:lang w:val="en-US" w:eastAsia="zh-CN"/>
              </w:rPr>
              <w:t>采购项目名称</w:t>
            </w:r>
          </w:p>
        </w:tc>
        <w:tc>
          <w:tcPr>
            <w:tcW w:w="883"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22D898B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最高限价（元）</w:t>
            </w:r>
          </w:p>
        </w:tc>
        <w:tc>
          <w:tcPr>
            <w:tcW w:w="1204" w:type="pct"/>
            <w:tcBorders>
              <w:left w:val="single" w:color="auto" w:sz="6" w:space="0"/>
              <w:bottom w:val="single" w:color="auto" w:sz="6" w:space="0"/>
              <w:right w:val="single" w:color="auto" w:sz="6" w:space="0"/>
            </w:tcBorders>
            <w:shd w:val="clear" w:color="auto" w:fill="auto"/>
            <w:tcMar>
              <w:left w:w="101" w:type="dxa"/>
              <w:right w:w="101" w:type="dxa"/>
            </w:tcMar>
            <w:vAlign w:val="center"/>
          </w:tcPr>
          <w:p w14:paraId="25D1F40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中选人数量（名）</w:t>
            </w:r>
          </w:p>
        </w:tc>
        <w:tc>
          <w:tcPr>
            <w:tcW w:w="1523" w:type="pct"/>
            <w:tcBorders>
              <w:left w:val="single" w:color="auto" w:sz="6" w:space="0"/>
              <w:bottom w:val="single" w:color="auto" w:sz="6" w:space="0"/>
            </w:tcBorders>
            <w:shd w:val="clear" w:color="auto" w:fill="auto"/>
            <w:tcMar>
              <w:left w:w="101" w:type="dxa"/>
              <w:right w:w="101" w:type="dxa"/>
            </w:tcMar>
            <w:vAlign w:val="center"/>
          </w:tcPr>
          <w:p w14:paraId="213BB2F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1A788C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388" w:type="pct"/>
            <w:tcBorders>
              <w:top w:val="single" w:color="auto" w:sz="6" w:space="0"/>
              <w:right w:val="single" w:color="auto" w:sz="6" w:space="0"/>
            </w:tcBorders>
            <w:shd w:val="clear" w:color="auto" w:fill="auto"/>
            <w:tcMar>
              <w:left w:w="101" w:type="dxa"/>
              <w:right w:w="101" w:type="dxa"/>
            </w:tcMar>
            <w:vAlign w:val="center"/>
          </w:tcPr>
          <w:p w14:paraId="1857FA3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电子屏幕采购安装项目</w:t>
            </w:r>
          </w:p>
        </w:tc>
        <w:tc>
          <w:tcPr>
            <w:tcW w:w="883"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66BF389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200000</w:t>
            </w:r>
          </w:p>
        </w:tc>
        <w:tc>
          <w:tcPr>
            <w:tcW w:w="1204" w:type="pct"/>
            <w:tcBorders>
              <w:top w:val="single" w:color="auto" w:sz="6" w:space="0"/>
              <w:left w:val="single" w:color="auto" w:sz="6" w:space="0"/>
              <w:right w:val="single" w:color="auto" w:sz="6" w:space="0"/>
            </w:tcBorders>
            <w:shd w:val="clear" w:color="auto" w:fill="auto"/>
            <w:tcMar>
              <w:left w:w="101" w:type="dxa"/>
              <w:right w:w="101" w:type="dxa"/>
            </w:tcMar>
            <w:vAlign w:val="center"/>
          </w:tcPr>
          <w:p w14:paraId="32F096A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523" w:type="pct"/>
            <w:tcBorders>
              <w:top w:val="single" w:color="auto" w:sz="6" w:space="0"/>
              <w:left w:val="single" w:color="auto" w:sz="6" w:space="0"/>
            </w:tcBorders>
            <w:shd w:val="clear" w:color="auto" w:fill="auto"/>
            <w:tcMar>
              <w:left w:w="101" w:type="dxa"/>
              <w:right w:w="101" w:type="dxa"/>
            </w:tcMar>
            <w:vAlign w:val="center"/>
          </w:tcPr>
          <w:p w14:paraId="3821517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竞标人只能在预算范围内报价</w:t>
            </w:r>
          </w:p>
        </w:tc>
      </w:tr>
      <w:bookmarkEnd w:id="80"/>
      <w:bookmarkEnd w:id="81"/>
      <w:bookmarkEnd w:id="82"/>
      <w:bookmarkEnd w:id="83"/>
      <w:bookmarkEnd w:id="84"/>
      <w:bookmarkEnd w:id="85"/>
      <w:bookmarkEnd w:id="86"/>
    </w:tbl>
    <w:p w14:paraId="72BFDF7D">
      <w:pPr>
        <w:adjustRightInd w:val="0"/>
        <w:snapToGrid w:val="0"/>
        <w:spacing w:line="360" w:lineRule="auto"/>
        <w:outlineLvl w:val="1"/>
        <w:rPr>
          <w:rFonts w:hint="eastAsia" w:ascii="宋体" w:hAnsi="宋体" w:cs="宋体"/>
          <w:b/>
          <w:bCs/>
          <w:color w:val="auto"/>
          <w:sz w:val="24"/>
          <w:szCs w:val="24"/>
          <w:highlight w:val="none"/>
        </w:rPr>
      </w:pPr>
      <w:bookmarkStart w:id="87" w:name="_Toc1686"/>
      <w:r>
        <w:rPr>
          <w:rFonts w:hint="eastAsia" w:ascii="宋体" w:hAnsi="宋体" w:cs="宋体"/>
          <w:b/>
          <w:bCs/>
          <w:color w:val="auto"/>
          <w:sz w:val="24"/>
          <w:szCs w:val="24"/>
          <w:highlight w:val="none"/>
        </w:rPr>
        <w:t>二、采购技术参数</w:t>
      </w:r>
      <w:bookmarkEnd w:id="87"/>
    </w:p>
    <w:tbl>
      <w:tblPr>
        <w:tblStyle w:val="6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921"/>
        <w:gridCol w:w="5733"/>
        <w:gridCol w:w="658"/>
        <w:gridCol w:w="658"/>
      </w:tblGrid>
      <w:tr w14:paraId="5450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2240">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16698">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3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4E494">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需求清单</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83EF2">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B1553">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5F67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44E7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BB6F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移动全彩电子屏</w:t>
            </w:r>
          </w:p>
        </w:tc>
        <w:tc>
          <w:tcPr>
            <w:tcW w:w="3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5004F">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尺寸要求: 1.28*1.92m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1、像素点间距:≤1.86mm；像素组成：表贴三合一1515（1R1G1B）；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2、模组分辨率:172*86，模组尺寸：320*160；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3、像素密度：288906点/㎡；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4、水平视角：≥170°，垂直视角:≥170°；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5、白平衡亮度≥800cd/㎡；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6、亮度具有蓝光抑制功能，支持通过配套软件 0-100%无极可调，0cd/㎡-1000cd/㎡可调，支持手动/自动/软件任意调节；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7、色温：支持3000K到20000K可自定义色温值，可设冷色、暖色、标准等多档白场调节。色温误差：色温为6500K 时100%,75%,50%,25%四档电平白场调节色温误差≤100K；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8、刷新率≥3840Hz；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9、平均功率≤246W/㎡,最大功率≤492W/㎡；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10、对比度≥8000：1；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11、像素光强均匀性：B级，实测≤10%；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12、换帧频率：50&amp;60Hz,支持 120Hz~144Hz等 3D 显示技术；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13、显示模组的水平相对错位等级应符合C级，CS≤5%。显示模组的垂直相对错位等级应符合C级，CC≤5%；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14、蓝光安全：蓝光对皮肤和眼睛紫外线危害、宽波段的光源对视网膜的曝辐射值检测 Ld(11mrad)、Lb(100mrad)、L(11mrad)、Ethr、dmin 符合标准；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15、电压波动和闪烁变化应符合节限值要求:Pst≤1;PIt≤0.65；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16、模块微调功能：支持X Y Z三轴6向精密微调，从单元模块上下、左右、前后，均可以对任何一个模块进行亚毫米级的精细微调；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17、亮度100nit，灰度等级14bit,刷新≥2500Hz以上;亮度 200nit，灰度等级 16bit,刷新≥3200Hz以上;亮度500nit,，灰度等级16bit,刷新≥3840Hz以上；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18、含钢结构移动支架、美化包边、模组覆膜、电源、接收卡、无线投屏模块及安装调试、培训等。</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96499">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AADEF">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2.46 </w:t>
            </w:r>
          </w:p>
        </w:tc>
      </w:tr>
      <w:tr w14:paraId="7D7E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0"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1923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EE0A3">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壁装全彩电子屏</w:t>
            </w:r>
            <w:r>
              <w:rPr>
                <w:rFonts w:hint="eastAsia" w:ascii="宋体" w:hAnsi="宋体" w:cs="宋体"/>
                <w:i w:val="0"/>
                <w:iCs w:val="0"/>
                <w:color w:val="auto"/>
                <w:kern w:val="0"/>
                <w:sz w:val="22"/>
                <w:szCs w:val="22"/>
                <w:highlight w:val="none"/>
                <w:u w:val="none"/>
                <w:lang w:val="en-US" w:eastAsia="zh-CN" w:bidi="ar"/>
              </w:rPr>
              <w:t>1</w:t>
            </w:r>
          </w:p>
        </w:tc>
        <w:tc>
          <w:tcPr>
            <w:tcW w:w="3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56737">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尺寸要求： 3.62*2.02m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1、像素点间距:≤1.53mm；像素组成：表贴三合一1212（1R1G1B）；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2、模组分辨率:208*104，模组尺寸：320*160；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3、像素密度：422500点/㎡；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4、水平视角：≥170°，垂直视角:≥170°；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5、白平衡亮度≥800cd/㎡；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6、亮度具有蓝光抑制功能，支持通过配套软件 0-100%无极可调，0cd/㎡-1000cd/㎡可调，支持手动/自动/软件任意调节；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7、色温：支持3000K到20000K可自定义色温值，可设冷色、暖色、标准等多档白场调节。色温误差：色温为6500K 时100%,75%,50%,25%四档电平白场调节色温误差≤100K；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8、刷新率≥3840Hz；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9、平均功率≤300W/㎡,最大功率≤598W/㎡；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10、对比度≥8000：1；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11、像素光强均匀性：B级，实测≤10%；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12、换帧频率：50&amp;60Hz,支持 120Hz~144Hz等 3D 显示技术；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13、显示模组的水平相对错位等级应符合C级，CS≤5%。显示模组的垂直相对错位等级应符合C级，CC≤5%；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14、蓝光安全：蓝光对皮肤和眼睛紫外线危害、宽波段的光源对视网膜的曝辐射值检测 Ld(11mrad)、Lb(100mrad)、L(11mrad)、Ethr、dmin 符合 GB/T 20145-2006 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15、电压波动和闪烁变化应符合节限值要求:Pst≤1;PIt≤0.65；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16、模块微调功能：支持X Y Z三轴6向精密微调，从单元模块上下、左右、前后，均可以对任何一个模块进行亚毫米级的精细微调；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17、亮度100nit，灰度等级14bit,刷新≥2500Hz以上;亮度 200nit，灰度等级 16bit,刷新≥3200Hz以上;亮度500nit,，灰度等级16bit,刷新≥3840Hz以上；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18、含钢结构加固屏体、美化包边、电源、接收卡、视频处理器、吸顶音响及安装调试、培训等。</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094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4D5F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7.31 </w:t>
            </w:r>
          </w:p>
        </w:tc>
      </w:tr>
      <w:tr w14:paraId="2C56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0"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E1C38">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552E3">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壁装全彩电子屏</w:t>
            </w:r>
            <w:r>
              <w:rPr>
                <w:rFonts w:hint="eastAsia" w:ascii="宋体" w:hAnsi="宋体" w:cs="宋体"/>
                <w:i w:val="0"/>
                <w:iCs w:val="0"/>
                <w:color w:val="auto"/>
                <w:kern w:val="0"/>
                <w:sz w:val="22"/>
                <w:szCs w:val="22"/>
                <w:highlight w:val="none"/>
                <w:u w:val="none"/>
                <w:lang w:val="en-US" w:eastAsia="zh-CN" w:bidi="ar"/>
              </w:rPr>
              <w:t>2</w:t>
            </w:r>
          </w:p>
        </w:tc>
        <w:tc>
          <w:tcPr>
            <w:tcW w:w="3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CE6AD">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尺寸要求： 3.62*1.86m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1、像素点间距:≤1.53mm；像素组成：表贴三合一1212（1R1G1B）；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2、模组分辨率:208*104，模组尺寸：320*160；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3、像素密度：422500点/㎡；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4、水平视角：≥170°，垂直视角:≥170°；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5、白平衡亮度≥800cd/㎡；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6、亮度具有蓝光抑制功能，支持通过配套软件 0-100%无极可调，0cd/㎡-1000cd/㎡可调，支持手动/自动/软件任意调节；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7、色温：支持3000K到20000K可自定义色温值，可设冷色、暖色、标准等多档白场调节。色温误差：色温为6500K 时100%,75%,50%,25%四档电平白场调节色温误差≤100K；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8、刷新率≥3840Hz；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9、平均功率≤300W/㎡,最大功率≤598W/㎡；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10、对比度≥8000：1；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11、像素光强均匀性：B级，实测≤10%；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12、换帧频率：50&amp;60Hz,支持 120Hz~144Hz等 3D 显示技术；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13、显示模组的水平相对错位等级应符合C级，CS≤5%。显示模组的垂直相对错位等级应符合C级，CC≤5%；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14、蓝光安全：蓝光对皮肤和眼睛紫外线危害、宽波段的光源对视网膜的曝辐射值检测 Ld(11mrad)、Lb(100mrad)、L(11mrad)、Ethr、dmin 符合 GB/T 20145-2006 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15、电压波动和闪烁变化应符合节限值要求:Pst≤1;PIt≤0.65；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16、模块微调功能：支持X Y Z三轴6向精密微调，从单元模块上下、左右、前后，均可以对任何一个模块进行亚毫米级的精细微调；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17、亮度100nit，灰度等级14bit,刷新≥2500Hz以上;亮度 200nit，灰度等级 16bit,刷新≥3200Hz以上;亮度500nit,，灰度等级16bit,刷新≥3840Hz以上；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18、含钢结构加固屏体、美化包边、电源、接收卡、视频处理器、吸顶音响及安装调试、培训等。</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BB9B6">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5C002">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6.73 </w:t>
            </w:r>
          </w:p>
        </w:tc>
      </w:tr>
      <w:tr w14:paraId="4749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2AFD1">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0BDEB">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壁装全彩电子屏</w:t>
            </w:r>
            <w:r>
              <w:rPr>
                <w:rFonts w:hint="eastAsia" w:ascii="宋体" w:hAnsi="宋体" w:cs="宋体"/>
                <w:i w:val="0"/>
                <w:iCs w:val="0"/>
                <w:color w:val="auto"/>
                <w:kern w:val="0"/>
                <w:sz w:val="22"/>
                <w:szCs w:val="22"/>
                <w:highlight w:val="none"/>
                <w:u w:val="none"/>
                <w:lang w:val="en-US" w:eastAsia="zh-CN" w:bidi="ar"/>
              </w:rPr>
              <w:t>3</w:t>
            </w:r>
          </w:p>
        </w:tc>
        <w:tc>
          <w:tcPr>
            <w:tcW w:w="3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6EFEA">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尺寸要求： 2.98*1.7m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 xml:space="preserve">1、像素点间距:≤1.53mm；像素组成：表贴三合一1212（1R1G1B）；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2、模组分辨率:208*104，模组尺寸：320*160；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3、像素密度：422500点/㎡；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4、水平视角：≥170°，垂直视角:≥170°；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5、白平衡亮度≥800cd/㎡；</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6、亮度具有蓝光抑制功能，支持通过配套软件 0-100%无极可调，0cd/㎡-1000cd/㎡可调，支持手动/自动/软件任意调节；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7、色温：支持3000K到20000K可自定义色温值，可设冷色、暖色、标准等多档白场调节。色温误差：色温为6500K 时100%,75%,50%,25%四档电平白场调节色温误差≤100K；</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8、刷新率≥3840Hz；</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9、平均功率≤300W/㎡,最大功率≤598W/㎡；</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10、对比度≥8000：1；</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11、像素光强均匀性：B级，实测≤10%；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12、换帧频率：50&amp;60Hz,支持 120Hz~144Hz等 3D 显示技术；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13、显示模组的水平相对错位等级应符合C级，CS≤5%。显示模组的垂直相对错位等级应符合C级，CC≤5%；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14、蓝光安全：蓝光对皮肤和眼睛紫外线危害、宽波段的光源对视网膜的曝辐射值检测 Ld(11mrad)、Lb(100mrad)、L(11mrad)、Ethr、dmin 符合 GB/T 20145-2006 标准；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15、电压波动和闪烁变化应符合节限值要求:Pst≤1;PIt≤0.65；</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16、模块微调功能：支持X Y Z三轴6向精密微调，从单元模块上下、左右、前后，均可以对任何一个模块进行亚毫米级的精细微调；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17、亮度100nit，灰度等级14bit,刷新≥2500Hz以上;亮度 200nit，灰度等级 16bit,刷新≥3200Hz以上;亮度500nit,，灰度等级16bit,刷新≥3840Hz以上；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18、含钢结构加固屏体、美化包边、电源、接收卡、视频处理器、吸顶音响及安装调试、培训等。</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98F1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C9EF3">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5.06 </w:t>
            </w:r>
          </w:p>
        </w:tc>
      </w:tr>
      <w:tr w14:paraId="4A0E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B144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264F">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单色电子屏</w:t>
            </w:r>
            <w:r>
              <w:rPr>
                <w:rFonts w:hint="eastAsia" w:ascii="宋体" w:hAnsi="宋体" w:cs="宋体"/>
                <w:i w:val="0"/>
                <w:iCs w:val="0"/>
                <w:color w:val="auto"/>
                <w:kern w:val="0"/>
                <w:sz w:val="22"/>
                <w:szCs w:val="22"/>
                <w:highlight w:val="none"/>
                <w:u w:val="none"/>
                <w:lang w:val="en-US" w:eastAsia="zh-CN" w:bidi="ar"/>
              </w:rPr>
              <w:t>1</w:t>
            </w:r>
          </w:p>
        </w:tc>
        <w:tc>
          <w:tcPr>
            <w:tcW w:w="3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BC4E6">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尺寸要求：3.61*0.41m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单红电子屏幕、模组</w:t>
            </w:r>
            <w:r>
              <w:rPr>
                <w:rFonts w:hint="eastAsia" w:ascii="宋体" w:hAnsi="宋体" w:cs="宋体"/>
                <w:i w:val="0"/>
                <w:iCs w:val="0"/>
                <w:color w:val="auto"/>
                <w:kern w:val="0"/>
                <w:sz w:val="22"/>
                <w:szCs w:val="22"/>
                <w:highlight w:val="none"/>
                <w:u w:val="none"/>
                <w:lang w:val="en-US" w:eastAsia="zh-CN" w:bidi="ar"/>
              </w:rPr>
              <w:t>分辨率</w:t>
            </w:r>
            <w:r>
              <w:rPr>
                <w:rFonts w:hint="eastAsia" w:ascii="宋体" w:hAnsi="宋体" w:eastAsia="宋体" w:cs="宋体"/>
                <w:i w:val="0"/>
                <w:iCs w:val="0"/>
                <w:color w:val="auto"/>
                <w:kern w:val="0"/>
                <w:sz w:val="22"/>
                <w:szCs w:val="22"/>
                <w:highlight w:val="none"/>
                <w:u w:val="none"/>
                <w:lang w:val="en-US" w:eastAsia="zh-CN" w:bidi="ar"/>
              </w:rPr>
              <w:t>32*16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29、含钢结构加固屏体、美化包边、电源、接收卡、无线投屏模块及安装调试、培训等。</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3618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F57C7">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1.48 </w:t>
            </w:r>
          </w:p>
        </w:tc>
      </w:tr>
      <w:tr w14:paraId="7F6E1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44930">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81F2">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单色电子屏</w:t>
            </w:r>
            <w:r>
              <w:rPr>
                <w:rFonts w:hint="eastAsia" w:ascii="宋体" w:hAnsi="宋体" w:cs="宋体"/>
                <w:i w:val="0"/>
                <w:iCs w:val="0"/>
                <w:color w:val="auto"/>
                <w:kern w:val="0"/>
                <w:sz w:val="22"/>
                <w:szCs w:val="22"/>
                <w:highlight w:val="none"/>
                <w:u w:val="none"/>
                <w:lang w:val="en-US" w:eastAsia="zh-CN" w:bidi="ar"/>
              </w:rPr>
              <w:t>2</w:t>
            </w:r>
          </w:p>
        </w:tc>
        <w:tc>
          <w:tcPr>
            <w:tcW w:w="30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870CE">
            <w:pPr>
              <w:keepNext w:val="0"/>
              <w:keepLines w:val="0"/>
              <w:widowControl/>
              <w:suppressLineNumbers w:val="0"/>
              <w:ind w:left="0" w:leftChars="0" w:right="0" w:rightChars="0" w:firstLine="0" w:firstLineChars="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尺寸要求：7*0.41m</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单红电子屏幕、模组</w:t>
            </w:r>
            <w:r>
              <w:rPr>
                <w:rFonts w:hint="eastAsia" w:ascii="宋体" w:hAnsi="宋体" w:cs="宋体"/>
                <w:i w:val="0"/>
                <w:iCs w:val="0"/>
                <w:color w:val="auto"/>
                <w:kern w:val="0"/>
                <w:sz w:val="22"/>
                <w:szCs w:val="22"/>
                <w:highlight w:val="none"/>
                <w:u w:val="none"/>
                <w:lang w:val="en-US" w:eastAsia="zh-CN" w:bidi="ar"/>
              </w:rPr>
              <w:t>分辨率</w:t>
            </w:r>
            <w:r>
              <w:rPr>
                <w:rFonts w:hint="eastAsia" w:ascii="宋体" w:hAnsi="宋体" w:eastAsia="宋体" w:cs="宋体"/>
                <w:i w:val="0"/>
                <w:iCs w:val="0"/>
                <w:color w:val="auto"/>
                <w:kern w:val="0"/>
                <w:sz w:val="22"/>
                <w:szCs w:val="22"/>
                <w:highlight w:val="none"/>
                <w:u w:val="none"/>
                <w:lang w:val="en-US" w:eastAsia="zh-CN" w:bidi="ar"/>
              </w:rPr>
              <w:t>32*16</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29、含钢结构加固屏体、美化包边、电源、接收卡、无线投屏模块及安装调试、培训等。</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046CE">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3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05494">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2.87 </w:t>
            </w:r>
          </w:p>
        </w:tc>
      </w:tr>
    </w:tbl>
    <w:p w14:paraId="0015FF86">
      <w:pPr>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注：1.</w:t>
      </w:r>
      <w:r>
        <w:rPr>
          <w:rFonts w:hint="default" w:ascii="宋体" w:hAnsi="宋体" w:cs="宋体"/>
          <w:color w:val="auto"/>
          <w:sz w:val="24"/>
          <w:szCs w:val="24"/>
          <w:highlight w:val="none"/>
          <w:lang w:val="en-US" w:eastAsia="zh-CN"/>
        </w:rPr>
        <w:t>以上数量</w:t>
      </w:r>
      <w:r>
        <w:rPr>
          <w:rFonts w:hint="eastAsia" w:ascii="宋体" w:hAnsi="宋体" w:cs="宋体"/>
          <w:color w:val="auto"/>
          <w:sz w:val="24"/>
          <w:szCs w:val="24"/>
          <w:highlight w:val="none"/>
          <w:lang w:val="en-US" w:eastAsia="zh-CN"/>
        </w:rPr>
        <w:t>均</w:t>
      </w:r>
      <w:r>
        <w:rPr>
          <w:rFonts w:hint="default" w:ascii="宋体" w:hAnsi="宋体" w:cs="宋体"/>
          <w:color w:val="auto"/>
          <w:sz w:val="24"/>
          <w:szCs w:val="24"/>
          <w:highlight w:val="none"/>
          <w:lang w:val="en-US" w:eastAsia="zh-CN"/>
        </w:rPr>
        <w:t>为暂定量，最终以实际数量进行结算。</w:t>
      </w:r>
      <w:bookmarkStart w:id="88" w:name="_Toc30734"/>
      <w:bookmarkStart w:id="89" w:name="_Toc10524"/>
    </w:p>
    <w:p w14:paraId="1B59A38A">
      <w:pPr>
        <w:adjustRightInd w:val="0"/>
        <w:snapToGrid w:val="0"/>
        <w:spacing w:line="360" w:lineRule="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三、技术规格及质量要求</w:t>
      </w:r>
      <w:bookmarkEnd w:id="88"/>
    </w:p>
    <w:p w14:paraId="2203C29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所投货物及服务应符合</w:t>
      </w:r>
      <w:r>
        <w:rPr>
          <w:rFonts w:hint="eastAsia" w:ascii="宋体" w:hAnsi="宋体" w:cs="宋体"/>
          <w:color w:val="auto"/>
          <w:sz w:val="24"/>
          <w:szCs w:val="24"/>
          <w:highlight w:val="none"/>
          <w:lang w:eastAsia="zh-CN"/>
        </w:rPr>
        <w:t>竞争比选文件</w:t>
      </w:r>
      <w:r>
        <w:rPr>
          <w:rFonts w:hint="eastAsia" w:ascii="宋体" w:hAnsi="宋体" w:cs="宋体"/>
          <w:color w:val="auto"/>
          <w:sz w:val="24"/>
          <w:szCs w:val="24"/>
          <w:highlight w:val="none"/>
        </w:rPr>
        <w:t>中所述的标准。如果没有提及适用标准，则应符合中华人民共和国国家标准或行业标准。</w:t>
      </w:r>
    </w:p>
    <w:p w14:paraId="5A7DF513">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2.国内产品必须具备出厂合格证。</w:t>
      </w:r>
    </w:p>
    <w:p w14:paraId="3853EA2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3.附属服务内容：运输、保险、安装、调试及其附带工程实施（含设备、备品备件、特殊工具、相关软件的供货；系统安装、调试；用户培训；经验收后向使用单位移交及售后服务等）。</w:t>
      </w:r>
    </w:p>
    <w:p w14:paraId="170EDE99">
      <w:pPr>
        <w:adjustRightInd w:val="0"/>
        <w:snapToGrid w:val="0"/>
        <w:spacing w:line="360" w:lineRule="auto"/>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w:t>
      </w:r>
      <w:bookmarkEnd w:id="89"/>
      <w:r>
        <w:rPr>
          <w:rFonts w:hint="eastAsia" w:ascii="宋体" w:hAnsi="宋体" w:cs="宋体"/>
          <w:b/>
          <w:bCs/>
          <w:color w:val="auto"/>
          <w:sz w:val="24"/>
          <w:szCs w:val="24"/>
          <w:highlight w:val="none"/>
        </w:rPr>
        <w:t>安全要求</w:t>
      </w:r>
    </w:p>
    <w:p w14:paraId="21BE03A2">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竞标人应遵守安全生产的有关管理规定，严格按照安全标准组织实施，采取必要的安全防护措施，消除隐患。在实施过程中由于竞标人管理或安全措施不力造成周边环境、植物破坏或事故责任和因此发生的费用，由中选人承担。中选人负责进入现场实施人员及财物安全，发生任何伤亡事故与比选人无关，中选人自行解决并承担相应的法律责任和财产损失。如因实施导致第三人人身、财产损失由中选人承担赔偿责任。</w:t>
      </w:r>
    </w:p>
    <w:p w14:paraId="7E1159F8">
      <w:pPr>
        <w:snapToGrid w:val="0"/>
        <w:spacing w:before="120" w:beforeLines="50" w:line="560" w:lineRule="exact"/>
        <w:ind w:firstLine="482" w:firstLineChars="200"/>
        <w:rPr>
          <w:rFonts w:ascii="宋体" w:hAnsi="宋体" w:cs="宋体"/>
          <w:b/>
          <w:bCs/>
          <w:color w:val="auto"/>
          <w:sz w:val="24"/>
          <w:szCs w:val="24"/>
          <w:highlight w:val="none"/>
        </w:rPr>
      </w:pPr>
    </w:p>
    <w:p w14:paraId="138CDF94">
      <w:pPr>
        <w:snapToGrid w:val="0"/>
        <w:spacing w:before="120" w:beforeLines="50" w:line="560" w:lineRule="exact"/>
        <w:ind w:firstLine="482" w:firstLineChars="200"/>
        <w:rPr>
          <w:rFonts w:ascii="宋体" w:hAnsi="宋体" w:cs="宋体"/>
          <w:b/>
          <w:bCs/>
          <w:color w:val="auto"/>
          <w:sz w:val="24"/>
          <w:szCs w:val="24"/>
          <w:highlight w:val="none"/>
        </w:rPr>
      </w:pPr>
    </w:p>
    <w:p w14:paraId="22083DA0">
      <w:pPr>
        <w:pStyle w:val="38"/>
        <w:rPr>
          <w:rFonts w:ascii="宋体" w:hAnsi="宋体" w:cs="宋体"/>
          <w:b/>
          <w:bCs/>
          <w:color w:val="auto"/>
          <w:sz w:val="24"/>
          <w:szCs w:val="24"/>
          <w:highlight w:val="none"/>
        </w:rPr>
      </w:pPr>
    </w:p>
    <w:p w14:paraId="453D9D35">
      <w:pPr>
        <w:pStyle w:val="38"/>
        <w:rPr>
          <w:rFonts w:ascii="宋体" w:hAnsi="宋体" w:cs="宋体"/>
          <w:b/>
          <w:bCs/>
          <w:color w:val="auto"/>
          <w:sz w:val="24"/>
          <w:szCs w:val="24"/>
          <w:highlight w:val="none"/>
        </w:rPr>
      </w:pPr>
    </w:p>
    <w:p w14:paraId="655B2FAC">
      <w:pPr>
        <w:jc w:val="center"/>
        <w:rPr>
          <w:rFonts w:ascii="宋体" w:hAnsi="宋体" w:cs="宋体"/>
          <w:b/>
          <w:bCs/>
          <w:color w:val="auto"/>
          <w:sz w:val="36"/>
          <w:szCs w:val="36"/>
          <w:highlight w:val="none"/>
        </w:rPr>
      </w:pPr>
      <w:bookmarkStart w:id="90" w:name="_Toc28038"/>
      <w:bookmarkStart w:id="91" w:name="_Toc2189"/>
      <w:bookmarkStart w:id="92" w:name="_Toc14065"/>
      <w:bookmarkStart w:id="93" w:name="_Toc14704"/>
    </w:p>
    <w:p w14:paraId="155C7FBC">
      <w:pPr>
        <w:jc w:val="center"/>
        <w:rPr>
          <w:rFonts w:ascii="宋体" w:hAnsi="宋体" w:cs="宋体"/>
          <w:b/>
          <w:bCs/>
          <w:color w:val="auto"/>
          <w:sz w:val="36"/>
          <w:szCs w:val="36"/>
          <w:highlight w:val="none"/>
        </w:rPr>
      </w:pPr>
    </w:p>
    <w:p w14:paraId="0D16772D">
      <w:pPr>
        <w:jc w:val="center"/>
        <w:rPr>
          <w:rFonts w:ascii="宋体" w:hAnsi="宋体" w:cs="宋体"/>
          <w:b/>
          <w:bCs/>
          <w:color w:val="auto"/>
          <w:sz w:val="36"/>
          <w:szCs w:val="36"/>
          <w:highlight w:val="none"/>
        </w:rPr>
      </w:pPr>
    </w:p>
    <w:p w14:paraId="1D1C2212">
      <w:pPr>
        <w:jc w:val="center"/>
        <w:rPr>
          <w:rFonts w:ascii="宋体" w:hAnsi="宋体" w:cs="宋体"/>
          <w:b/>
          <w:bCs/>
          <w:color w:val="auto"/>
          <w:sz w:val="36"/>
          <w:szCs w:val="36"/>
          <w:highlight w:val="none"/>
        </w:rPr>
      </w:pPr>
    </w:p>
    <w:p w14:paraId="53BB1BE3">
      <w:pPr>
        <w:jc w:val="center"/>
        <w:rPr>
          <w:rFonts w:ascii="宋体" w:hAnsi="宋体" w:cs="宋体"/>
          <w:b/>
          <w:bCs/>
          <w:color w:val="auto"/>
          <w:sz w:val="36"/>
          <w:szCs w:val="36"/>
          <w:highlight w:val="none"/>
        </w:rPr>
      </w:pPr>
    </w:p>
    <w:p w14:paraId="59C01BE0">
      <w:pPr>
        <w:jc w:val="center"/>
        <w:rPr>
          <w:rFonts w:ascii="宋体" w:hAnsi="宋体" w:cs="宋体"/>
          <w:b/>
          <w:bCs/>
          <w:color w:val="auto"/>
          <w:sz w:val="36"/>
          <w:szCs w:val="36"/>
          <w:highlight w:val="none"/>
        </w:rPr>
      </w:pPr>
    </w:p>
    <w:p w14:paraId="42026321">
      <w:pPr>
        <w:pStyle w:val="38"/>
        <w:rPr>
          <w:rFonts w:ascii="宋体" w:hAnsi="宋体" w:cs="宋体"/>
          <w:b/>
          <w:bCs/>
          <w:color w:val="auto"/>
          <w:sz w:val="36"/>
          <w:szCs w:val="36"/>
          <w:highlight w:val="none"/>
        </w:rPr>
      </w:pPr>
    </w:p>
    <w:p w14:paraId="74A12177">
      <w:pPr>
        <w:pStyle w:val="38"/>
        <w:rPr>
          <w:rFonts w:ascii="宋体" w:hAnsi="宋体" w:cs="宋体"/>
          <w:b/>
          <w:bCs/>
          <w:color w:val="auto"/>
          <w:sz w:val="36"/>
          <w:szCs w:val="36"/>
          <w:highlight w:val="none"/>
        </w:rPr>
      </w:pPr>
    </w:p>
    <w:p w14:paraId="0DF74032">
      <w:pPr>
        <w:rPr>
          <w:rFonts w:ascii="宋体" w:hAnsi="宋体" w:cs="宋体"/>
          <w:b/>
          <w:bCs/>
          <w:color w:val="auto"/>
          <w:sz w:val="36"/>
          <w:szCs w:val="36"/>
          <w:highlight w:val="none"/>
        </w:rPr>
      </w:pPr>
    </w:p>
    <w:p w14:paraId="0568F8B4">
      <w:pPr>
        <w:rPr>
          <w:rFonts w:ascii="宋体" w:hAnsi="宋体" w:cs="宋体"/>
          <w:color w:val="auto"/>
          <w:highlight w:val="none"/>
        </w:rPr>
      </w:pPr>
    </w:p>
    <w:p w14:paraId="1E453F14">
      <w:pPr>
        <w:jc w:val="center"/>
        <w:rPr>
          <w:rFonts w:hint="eastAsia" w:ascii="宋体" w:hAnsi="宋体" w:eastAsia="宋体" w:cs="宋体"/>
          <w:b/>
          <w:bCs/>
          <w:color w:val="auto"/>
          <w:sz w:val="36"/>
          <w:szCs w:val="36"/>
          <w:highlight w:val="none"/>
          <w:lang w:eastAsia="zh-CN"/>
        </w:rPr>
      </w:pPr>
    </w:p>
    <w:p w14:paraId="0EC8E05D">
      <w:pPr>
        <w:jc w:val="center"/>
        <w:rPr>
          <w:rFonts w:hint="eastAsia" w:ascii="宋体" w:hAnsi="宋体" w:eastAsia="宋体" w:cs="宋体"/>
          <w:b/>
          <w:bCs/>
          <w:color w:val="auto"/>
          <w:sz w:val="36"/>
          <w:szCs w:val="36"/>
          <w:highlight w:val="none"/>
          <w:lang w:eastAsia="zh-CN"/>
        </w:rPr>
      </w:pPr>
    </w:p>
    <w:p w14:paraId="345F33E6">
      <w:pPr>
        <w:pStyle w:val="40"/>
        <w:rPr>
          <w:rFonts w:hint="eastAsia" w:ascii="宋体" w:hAnsi="宋体" w:eastAsia="宋体" w:cs="宋体"/>
          <w:b/>
          <w:bCs/>
          <w:color w:val="auto"/>
          <w:sz w:val="36"/>
          <w:szCs w:val="36"/>
          <w:highlight w:val="none"/>
          <w:lang w:eastAsia="zh-CN"/>
        </w:rPr>
      </w:pPr>
    </w:p>
    <w:p w14:paraId="2D7046A1">
      <w:pPr>
        <w:rPr>
          <w:rFonts w:hint="eastAsia" w:ascii="宋体" w:hAnsi="宋体" w:eastAsia="宋体" w:cs="宋体"/>
          <w:b/>
          <w:bCs/>
          <w:color w:val="auto"/>
          <w:sz w:val="36"/>
          <w:szCs w:val="36"/>
          <w:highlight w:val="none"/>
          <w:lang w:eastAsia="zh-CN"/>
        </w:rPr>
      </w:pPr>
    </w:p>
    <w:p w14:paraId="12DE8F18">
      <w:pPr>
        <w:pStyle w:val="40"/>
        <w:rPr>
          <w:rFonts w:hint="eastAsia" w:ascii="宋体" w:hAnsi="宋体" w:eastAsia="宋体" w:cs="宋体"/>
          <w:b/>
          <w:bCs/>
          <w:color w:val="auto"/>
          <w:sz w:val="36"/>
          <w:szCs w:val="36"/>
          <w:highlight w:val="none"/>
          <w:lang w:eastAsia="zh-CN"/>
        </w:rPr>
      </w:pPr>
    </w:p>
    <w:p w14:paraId="1A0A5598">
      <w:pPr>
        <w:rPr>
          <w:rFonts w:hint="eastAsia"/>
          <w:color w:val="auto"/>
          <w:highlight w:val="none"/>
          <w:lang w:eastAsia="zh-CN"/>
        </w:rPr>
      </w:pPr>
    </w:p>
    <w:p w14:paraId="3A7CAF34">
      <w:pPr>
        <w:pStyle w:val="2"/>
        <w:rPr>
          <w:rFonts w:cs="宋体"/>
          <w:bCs/>
          <w:color w:val="auto"/>
          <w:sz w:val="36"/>
          <w:szCs w:val="36"/>
          <w:highlight w:val="none"/>
        </w:rPr>
      </w:pPr>
      <w:bookmarkStart w:id="94" w:name="_Toc3902"/>
      <w:r>
        <w:rPr>
          <w:rFonts w:hint="eastAsia" w:cs="宋体"/>
          <w:bCs/>
          <w:color w:val="auto"/>
          <w:sz w:val="36"/>
          <w:szCs w:val="36"/>
          <w:highlight w:val="none"/>
        </w:rPr>
        <w:t>第三篇 项目商务需求</w:t>
      </w:r>
      <w:bookmarkEnd w:id="90"/>
      <w:bookmarkEnd w:id="91"/>
      <w:bookmarkEnd w:id="92"/>
      <w:bookmarkEnd w:id="93"/>
      <w:bookmarkEnd w:id="94"/>
    </w:p>
    <w:p w14:paraId="2A7368E2">
      <w:pPr>
        <w:snapToGrid w:val="0"/>
        <w:spacing w:line="360" w:lineRule="auto"/>
        <w:ind w:firstLine="482" w:firstLineChars="200"/>
        <w:jc w:val="left"/>
        <w:rPr>
          <w:rFonts w:ascii="宋体" w:hAnsi="宋体" w:cs="宋体"/>
          <w:b/>
          <w:bCs/>
          <w:color w:val="auto"/>
          <w:sz w:val="24"/>
          <w:szCs w:val="24"/>
          <w:highlight w:val="none"/>
        </w:rPr>
      </w:pPr>
      <w:bookmarkStart w:id="95" w:name="_Toc267320049"/>
      <w:r>
        <w:rPr>
          <w:rFonts w:hint="eastAsia" w:ascii="宋体" w:hAnsi="宋体" w:cs="宋体"/>
          <w:b/>
          <w:bCs/>
          <w:color w:val="auto"/>
          <w:sz w:val="24"/>
          <w:szCs w:val="24"/>
          <w:highlight w:val="none"/>
        </w:rPr>
        <w:t>项目商务需求中所有要求均为符合性审查中的实质性要求，</w:t>
      </w:r>
      <w:r>
        <w:rPr>
          <w:rFonts w:hint="eastAsia" w:ascii="宋体" w:hAnsi="宋体" w:cs="宋体"/>
          <w:b/>
          <w:bCs/>
          <w:color w:val="auto"/>
          <w:sz w:val="24"/>
          <w:szCs w:val="24"/>
          <w:highlight w:val="none"/>
          <w:lang w:eastAsia="zh-CN"/>
        </w:rPr>
        <w:t>竞标文件</w:t>
      </w:r>
      <w:r>
        <w:rPr>
          <w:rFonts w:hint="eastAsia" w:ascii="宋体" w:hAnsi="宋体" w:cs="宋体"/>
          <w:b/>
          <w:bCs/>
          <w:color w:val="auto"/>
          <w:sz w:val="24"/>
          <w:szCs w:val="24"/>
          <w:highlight w:val="none"/>
        </w:rPr>
        <w:t>若不满足按无效响应处理。</w:t>
      </w:r>
      <w:bookmarkEnd w:id="95"/>
      <w:bookmarkStart w:id="96" w:name="_Toc65660342"/>
      <w:bookmarkStart w:id="97" w:name="_Toc267320050"/>
      <w:bookmarkStart w:id="98" w:name="_Toc23481"/>
      <w:bookmarkStart w:id="99" w:name="_Toc4682"/>
      <w:bookmarkStart w:id="100" w:name="_Toc106034782"/>
      <w:bookmarkStart w:id="101" w:name="_Toc51655841"/>
      <w:bookmarkStart w:id="102" w:name="_Toc12935"/>
      <w:bookmarkStart w:id="103" w:name="_Toc486325801"/>
      <w:bookmarkStart w:id="104" w:name="_Toc17750"/>
      <w:bookmarkStart w:id="105" w:name="_Toc525909820"/>
      <w:bookmarkStart w:id="106" w:name="_Toc13555"/>
      <w:bookmarkStart w:id="107" w:name="_Toc344475123"/>
      <w:bookmarkStart w:id="108" w:name="_Toc31282"/>
      <w:bookmarkStart w:id="109" w:name="_Toc106034789"/>
    </w:p>
    <w:bookmarkEnd w:id="96"/>
    <w:bookmarkEnd w:id="97"/>
    <w:bookmarkEnd w:id="98"/>
    <w:bookmarkEnd w:id="99"/>
    <w:bookmarkEnd w:id="100"/>
    <w:bookmarkEnd w:id="101"/>
    <w:bookmarkEnd w:id="102"/>
    <w:bookmarkEnd w:id="103"/>
    <w:bookmarkEnd w:id="104"/>
    <w:bookmarkEnd w:id="105"/>
    <w:bookmarkEnd w:id="106"/>
    <w:bookmarkEnd w:id="107"/>
    <w:p w14:paraId="3328B833">
      <w:pPr>
        <w:pStyle w:val="3"/>
        <w:spacing w:line="400" w:lineRule="exact"/>
        <w:rPr>
          <w:rFonts w:ascii="宋体" w:hAnsi="宋体" w:cs="宋体"/>
          <w:b/>
          <w:bCs/>
          <w:color w:val="auto"/>
          <w:sz w:val="24"/>
          <w:szCs w:val="24"/>
          <w:highlight w:val="none"/>
          <w:lang w:val="zh-CN"/>
        </w:rPr>
      </w:pPr>
      <w:bookmarkStart w:id="110" w:name="_Toc85"/>
      <w:bookmarkStart w:id="111" w:name="_Toc23939"/>
      <w:bookmarkStart w:id="112" w:name="_Toc26758"/>
      <w:bookmarkStart w:id="113" w:name="_Toc25960"/>
      <w:bookmarkStart w:id="114" w:name="_Toc3807"/>
      <w:bookmarkStart w:id="115" w:name="_Toc25013"/>
      <w:bookmarkStart w:id="116" w:name="_Toc32593"/>
      <w:r>
        <w:rPr>
          <w:rFonts w:hint="eastAsia" w:ascii="宋体" w:hAnsi="宋体" w:cs="宋体"/>
          <w:b/>
          <w:bCs/>
          <w:color w:val="auto"/>
          <w:sz w:val="24"/>
          <w:szCs w:val="24"/>
          <w:highlight w:val="none"/>
          <w:lang w:val="zh-CN"/>
        </w:rPr>
        <w:t>一、</w:t>
      </w:r>
      <w:r>
        <w:rPr>
          <w:rFonts w:hint="eastAsia" w:ascii="宋体" w:hAnsi="宋体" w:cs="宋体"/>
          <w:b/>
          <w:bCs/>
          <w:color w:val="auto"/>
          <w:sz w:val="24"/>
          <w:szCs w:val="24"/>
          <w:highlight w:val="none"/>
          <w:lang w:val="en-US" w:eastAsia="zh-CN"/>
        </w:rPr>
        <w:t>交货</w:t>
      </w:r>
      <w:r>
        <w:rPr>
          <w:rFonts w:hint="eastAsia" w:ascii="宋体" w:hAnsi="宋体" w:cs="宋体"/>
          <w:b/>
          <w:bCs/>
          <w:color w:val="auto"/>
          <w:sz w:val="24"/>
          <w:szCs w:val="24"/>
          <w:highlight w:val="none"/>
        </w:rPr>
        <w:t>时间</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rPr>
        <w:t>地点及验收方式</w:t>
      </w:r>
      <w:bookmarkEnd w:id="110"/>
    </w:p>
    <w:p w14:paraId="0101312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zh-CN"/>
        </w:rPr>
        <w:t>（一）</w:t>
      </w:r>
      <w:r>
        <w:rPr>
          <w:rFonts w:hint="eastAsia" w:ascii="宋体" w:hAnsi="宋体" w:cs="宋体"/>
          <w:color w:val="auto"/>
          <w:sz w:val="24"/>
          <w:szCs w:val="24"/>
          <w:highlight w:val="none"/>
          <w:lang w:val="en-US" w:eastAsia="zh-CN"/>
        </w:rPr>
        <w:t>交货</w:t>
      </w:r>
      <w:r>
        <w:rPr>
          <w:rFonts w:hint="eastAsia" w:ascii="宋体" w:hAnsi="宋体" w:cs="宋体"/>
          <w:color w:val="auto"/>
          <w:sz w:val="24"/>
          <w:szCs w:val="24"/>
          <w:highlight w:val="none"/>
          <w:lang w:val="zh-CN"/>
        </w:rPr>
        <w:t>时间：签订合同后</w:t>
      </w:r>
      <w:r>
        <w:rPr>
          <w:rFonts w:hint="eastAsia" w:ascii="宋体" w:hAnsi="宋体" w:cs="宋体"/>
          <w:color w:val="auto"/>
          <w:sz w:val="24"/>
          <w:szCs w:val="24"/>
          <w:highlight w:val="none"/>
          <w:u w:val="single"/>
          <w:lang w:val="en-US" w:eastAsia="zh-CN"/>
        </w:rPr>
        <w:t xml:space="preserve"> 3 </w:t>
      </w:r>
      <w:r>
        <w:rPr>
          <w:rFonts w:hint="eastAsia" w:ascii="宋体" w:hAnsi="宋体" w:cs="宋体"/>
          <w:color w:val="auto"/>
          <w:sz w:val="24"/>
          <w:szCs w:val="24"/>
          <w:highlight w:val="none"/>
          <w:lang w:val="zh-CN"/>
        </w:rPr>
        <w:t>日历天内，配送到</w:t>
      </w:r>
      <w:r>
        <w:rPr>
          <w:rFonts w:hint="eastAsia" w:ascii="宋体" w:hAnsi="宋体" w:cs="宋体"/>
          <w:color w:val="auto"/>
          <w:sz w:val="24"/>
          <w:szCs w:val="24"/>
          <w:highlight w:val="none"/>
          <w:lang w:val="en-US" w:eastAsia="zh-CN"/>
        </w:rPr>
        <w:t>比选人</w:t>
      </w:r>
      <w:r>
        <w:rPr>
          <w:rFonts w:hint="eastAsia" w:ascii="宋体" w:hAnsi="宋体" w:cs="宋体"/>
          <w:color w:val="auto"/>
          <w:sz w:val="24"/>
          <w:szCs w:val="24"/>
          <w:highlight w:val="none"/>
          <w:lang w:val="zh-CN"/>
        </w:rPr>
        <w:t>指定位置并安装调试完成。</w:t>
      </w:r>
    </w:p>
    <w:p w14:paraId="793DC211">
      <w:pPr>
        <w:spacing w:line="40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（二）</w:t>
      </w:r>
      <w:r>
        <w:rPr>
          <w:rFonts w:hint="eastAsia" w:ascii="宋体" w:hAnsi="宋体" w:cs="宋体"/>
          <w:color w:val="auto"/>
          <w:sz w:val="24"/>
          <w:szCs w:val="24"/>
          <w:highlight w:val="none"/>
          <w:lang w:val="en-US" w:eastAsia="zh-CN"/>
        </w:rPr>
        <w:t>交货</w:t>
      </w:r>
      <w:r>
        <w:rPr>
          <w:rFonts w:hint="eastAsia" w:ascii="宋体" w:hAnsi="宋体" w:cs="宋体"/>
          <w:color w:val="auto"/>
          <w:sz w:val="24"/>
          <w:szCs w:val="24"/>
          <w:highlight w:val="none"/>
          <w:lang w:val="zh-CN"/>
        </w:rPr>
        <w:t>地点：比选人指定地点。</w:t>
      </w:r>
    </w:p>
    <w:p w14:paraId="5DB57B60">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（三）验收方式：</w:t>
      </w:r>
    </w:p>
    <w:p w14:paraId="6AAAA999">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1.货物到达现场后，竞标人应经比选人或其指定验收单位清点品名、规格、数量；检查外观。</w:t>
      </w:r>
    </w:p>
    <w:p w14:paraId="384F9F9B">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2.竞标人应保证货物到达用户所在地完好无损，如有缺漏、损坏，由竞标人负责调换、补齐或赔偿。</w:t>
      </w:r>
    </w:p>
    <w:p w14:paraId="1ABC1842">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3.竞标人应提供完备的技术资料、装箱单和合格证等，并派遣专业技术人员进行现场安装调试。验收合格条件如下：</w:t>
      </w:r>
    </w:p>
    <w:p w14:paraId="46D5D0A0">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3.1设备品种、规格、数量、技术参数以及商品品牌、制造商等与采购合同一致，性能指标达到规定的标准。</w:t>
      </w:r>
    </w:p>
    <w:p w14:paraId="5B3C2BFB">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3.2货物技术资料、装箱单、合格证等资料齐全。</w:t>
      </w:r>
    </w:p>
    <w:p w14:paraId="7DE209E6">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3.3在规定时间内完成交货并验收，并经比选人确认。</w:t>
      </w:r>
    </w:p>
    <w:p w14:paraId="6656A587">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4.竞标人提供的货物未达到竞争性比选文件规定要求，且对比选人造成损失的，由竞标人承担一切责任，并赔偿所造成的损失。</w:t>
      </w:r>
    </w:p>
    <w:p w14:paraId="6A4D3A8A">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5.大型或者复杂的政府采购产品项目，比选人可邀请国家认可的质量检测机构参加验收工作。</w:t>
      </w:r>
    </w:p>
    <w:p w14:paraId="1FE5C7CA">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6.比选人需要制造商对中选人交付的产品（包括质量、技术参数等）进行确认的，制造商应予以配合，并出具书面意见。</w:t>
      </w:r>
    </w:p>
    <w:p w14:paraId="343FC921">
      <w:pPr>
        <w:spacing w:line="40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7.产品包装材料归比选人所有。</w:t>
      </w:r>
    </w:p>
    <w:p w14:paraId="367EA675">
      <w:pPr>
        <w:spacing w:line="400" w:lineRule="exact"/>
        <w:outlineLvl w:val="1"/>
        <w:rPr>
          <w:rFonts w:ascii="宋体" w:hAnsi="宋体" w:cs="宋体"/>
          <w:b/>
          <w:color w:val="auto"/>
          <w:sz w:val="24"/>
          <w:szCs w:val="24"/>
          <w:highlight w:val="none"/>
          <w:lang w:val="zh-CN"/>
        </w:rPr>
      </w:pPr>
      <w:bookmarkStart w:id="117" w:name="_Toc17639"/>
      <w:r>
        <w:rPr>
          <w:rFonts w:hint="eastAsia" w:ascii="宋体" w:hAnsi="宋体" w:cs="宋体"/>
          <w:b/>
          <w:color w:val="auto"/>
          <w:sz w:val="24"/>
          <w:szCs w:val="24"/>
          <w:highlight w:val="none"/>
          <w:lang w:val="zh-CN"/>
        </w:rPr>
        <w:t>二、报价要求</w:t>
      </w:r>
      <w:bookmarkEnd w:id="117"/>
    </w:p>
    <w:p w14:paraId="5EF91823">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报价为人民币包干价，包含完成本项目所需的服务费、人工费及提供服务所需的设备或货物购买（制造）费、辅材费、运输费、装卸费、安装费、</w:t>
      </w:r>
      <w:r>
        <w:rPr>
          <w:rFonts w:hint="eastAsia" w:ascii="宋体" w:hAnsi="宋体" w:cs="宋体"/>
          <w:color w:val="auto"/>
          <w:sz w:val="24"/>
          <w:szCs w:val="24"/>
          <w:highlight w:val="none"/>
          <w:lang w:val="en-US" w:eastAsia="zh-CN"/>
        </w:rPr>
        <w:t>培训费</w:t>
      </w:r>
      <w:r>
        <w:rPr>
          <w:rFonts w:hint="eastAsia" w:ascii="宋体" w:hAnsi="宋体" w:cs="宋体"/>
          <w:color w:val="auto"/>
          <w:sz w:val="24"/>
          <w:szCs w:val="24"/>
          <w:highlight w:val="none"/>
          <w:lang w:val="zh-CN"/>
        </w:rPr>
        <w:t>等费用及各种应纳的税费。因中选人自身原因造成漏报、少报皆由其自行承担责任，比选人不再补偿。</w:t>
      </w:r>
    </w:p>
    <w:p w14:paraId="4245AB15">
      <w:pPr>
        <w:spacing w:line="400" w:lineRule="exact"/>
        <w:outlineLvl w:val="1"/>
        <w:rPr>
          <w:rFonts w:hint="eastAsia" w:ascii="宋体" w:hAnsi="宋体" w:cs="宋体"/>
          <w:b/>
          <w:color w:val="auto"/>
          <w:sz w:val="24"/>
          <w:szCs w:val="24"/>
          <w:highlight w:val="none"/>
          <w:lang w:val="zh-CN"/>
        </w:rPr>
      </w:pPr>
      <w:bookmarkStart w:id="118" w:name="_Toc4507"/>
      <w:bookmarkStart w:id="119" w:name="_Toc23360"/>
      <w:bookmarkStart w:id="120" w:name="_Toc17740"/>
      <w:bookmarkStart w:id="121" w:name="_Toc8251"/>
      <w:bookmarkStart w:id="122" w:name="_Toc31612"/>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lang w:val="zh-CN"/>
        </w:rPr>
        <w:t>、</w:t>
      </w:r>
      <w:bookmarkEnd w:id="118"/>
      <w:bookmarkEnd w:id="119"/>
      <w:bookmarkEnd w:id="120"/>
      <w:bookmarkEnd w:id="121"/>
      <w:r>
        <w:rPr>
          <w:rFonts w:hint="eastAsia" w:ascii="宋体" w:hAnsi="宋体" w:eastAsia="宋体" w:cs="宋体"/>
          <w:b/>
          <w:i w:val="0"/>
          <w:iCs w:val="0"/>
          <w:caps w:val="0"/>
          <w:strike w:val="0"/>
          <w:color w:val="auto"/>
          <w:spacing w:val="0"/>
          <w:sz w:val="24"/>
          <w:szCs w:val="15"/>
          <w:highlight w:val="none"/>
          <w:u w:val="none"/>
        </w:rPr>
        <w:t>质量保证与售后服务</w:t>
      </w:r>
    </w:p>
    <w:p w14:paraId="06CE2B9D">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1.质量保证</w:t>
      </w:r>
    </w:p>
    <w:p w14:paraId="3602FFB3">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竞标</w:t>
      </w:r>
      <w:r>
        <w:rPr>
          <w:rFonts w:hint="eastAsia" w:ascii="宋体" w:hAnsi="宋体" w:cs="宋体"/>
          <w:color w:val="auto"/>
          <w:sz w:val="24"/>
          <w:szCs w:val="24"/>
          <w:highlight w:val="none"/>
          <w:lang w:val="zh-CN"/>
        </w:rPr>
        <w:t>产品质量保证期为1年（自验收合格之日起计算）。</w:t>
      </w:r>
    </w:p>
    <w:p w14:paraId="6EE6CC46">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（2）竞标产品属于国家规定“三包”范围的，其产品质量保证期不得低于“三包”规定。</w:t>
      </w:r>
    </w:p>
    <w:p w14:paraId="4D298796">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（3）竞标人的质量保证期承诺优于国家“三包”规定的，按竞标人实际承诺执行。</w:t>
      </w:r>
    </w:p>
    <w:p w14:paraId="7CC76360">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2.售后服务内容</w:t>
      </w:r>
    </w:p>
    <w:p w14:paraId="65FDD2EC">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竞标人和制造商在质量保证期内应当为比选人提供以下技术支持和服务：</w:t>
      </w:r>
    </w:p>
    <w:p w14:paraId="3C556B11">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①在线咨询中选人和制造商应当为比选人提供7×24小时的服务支持。在接到用户的服务要求时，电话响应时间不得超过30分钟，通过电话、微信等方式解答比选人在使用中遇到的问题，及时为比选人提出解决问题的建议。</w:t>
      </w:r>
    </w:p>
    <w:p w14:paraId="7BD7C51A">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②现场响应时间要求</w:t>
      </w:r>
    </w:p>
    <w:p w14:paraId="5024A081">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比选人遇到使用问题，在线咨询不能解决的，中选人和制造商应在1小时内到达现场进行处理，恢复产品功能，确保产品正常工作。若现场无法排除故障需返厂维修，竞标人应提供同规格备用产品。故障排除周期不得超过2个工作日。超过2个工作日无法修复的，竞标人应更换同类型新品（若同类型产品停产应更换规格不低于竞标产品的新品）。故障排除周期计算方法为：自产品出现故障到故障排除之间的工作日。</w:t>
      </w:r>
    </w:p>
    <w:p w14:paraId="12209E78">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3.其他服务要求</w:t>
      </w:r>
    </w:p>
    <w:p w14:paraId="6E21485C">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中选人应在履行合同的过程中，对所有货物和服务的质量负责。必须保证提供的货物和服务符合合同中有关型号、生产厂家、技术、交付、验收等要求。</w:t>
      </w:r>
    </w:p>
    <w:p w14:paraId="251D58DC">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4.质保期外服务要求</w:t>
      </w:r>
    </w:p>
    <w:p w14:paraId="1D098188">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质量保证期过后，竞标人和制造商应同样提供免费电话咨询服务，并应承诺提供产品上门维护服务。（2）质量保证期过后，比选人需要继续由原竞标人和制造商提供售后服务的，该竞标人和制造商应以优惠价格提供售后服务。</w:t>
      </w:r>
    </w:p>
    <w:p w14:paraId="390DEC69">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5.备品备件及易损件</w:t>
      </w:r>
    </w:p>
    <w:p w14:paraId="03534596">
      <w:pPr>
        <w:spacing w:line="40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中选人和制造商售后服务中，维修使用的备品备件及易损件应为原厂配件，未经比选人同意不得使用非原厂配件。</w:t>
      </w:r>
    </w:p>
    <w:p w14:paraId="6133D086">
      <w:pPr>
        <w:pStyle w:val="3"/>
        <w:spacing w:line="400" w:lineRule="exac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lang w:val="zh-CN"/>
        </w:rPr>
        <w:t>、付款方式</w:t>
      </w:r>
    </w:p>
    <w:p w14:paraId="65DE1DF1">
      <w:pPr>
        <w:spacing w:line="40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验收合格后</w:t>
      </w:r>
      <w:r>
        <w:rPr>
          <w:rFonts w:hint="eastAsia" w:ascii="宋体" w:hAnsi="宋体" w:cs="宋体"/>
          <w:color w:val="auto"/>
          <w:sz w:val="24"/>
          <w:szCs w:val="24"/>
          <w:highlight w:val="none"/>
        </w:rPr>
        <w:t>比选人七个工作日内向成交人支付合同金额100%。</w:t>
      </w:r>
      <w:r>
        <w:rPr>
          <w:rFonts w:hint="eastAsia" w:ascii="宋体" w:hAnsi="宋体" w:cs="宋体"/>
          <w:color w:val="auto"/>
          <w:sz w:val="24"/>
          <w:szCs w:val="24"/>
          <w:highlight w:val="none"/>
          <w:lang w:val="zh-CN"/>
        </w:rPr>
        <w:t>（无息支付，付款前成交人应提供相同金额的正式发票，否则比选人有权不予付款且不承担任何违约责任）。</w:t>
      </w:r>
    </w:p>
    <w:p w14:paraId="773DAFCB">
      <w:pPr>
        <w:pStyle w:val="3"/>
        <w:spacing w:line="400" w:lineRule="exac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lang w:val="zh-CN"/>
        </w:rPr>
        <w:t>、知识产权</w:t>
      </w:r>
      <w:bookmarkEnd w:id="111"/>
      <w:bookmarkEnd w:id="122"/>
      <w:bookmarkStart w:id="235" w:name="_GoBack"/>
      <w:bookmarkEnd w:id="235"/>
    </w:p>
    <w:p w14:paraId="1065FFC4">
      <w:pPr>
        <w:spacing w:line="400" w:lineRule="exact"/>
        <w:ind w:firstLine="480" w:firstLineChars="200"/>
        <w:rPr>
          <w:rFonts w:hint="eastAsia" w:ascii="宋体" w:hAnsi="宋体" w:cs="宋体"/>
          <w:color w:val="auto"/>
          <w:sz w:val="24"/>
          <w:szCs w:val="24"/>
          <w:highlight w:val="none"/>
          <w:lang w:val="zh-CN"/>
        </w:rPr>
      </w:pPr>
      <w:bookmarkStart w:id="123" w:name="_Toc4383_WPSOffice_Level2"/>
      <w:bookmarkStart w:id="124" w:name="_Toc32207"/>
      <w:r>
        <w:rPr>
          <w:rFonts w:hint="eastAsia" w:ascii="宋体" w:hAnsi="宋体" w:cs="宋体"/>
          <w:color w:val="auto"/>
          <w:sz w:val="24"/>
          <w:szCs w:val="24"/>
          <w:highlight w:val="none"/>
          <w:lang w:val="zh-CN"/>
        </w:rPr>
        <w:t>比选人在中华人民共和国境内使用中选人提供的货物及服务时免受第三方提出的侵犯其专利权或其它知识产权的起诉。如果第三方提出侵权指控，中选人应承担由此而引起的一切法律责任和费用。</w:t>
      </w:r>
    </w:p>
    <w:bookmarkEnd w:id="112"/>
    <w:bookmarkEnd w:id="123"/>
    <w:bookmarkEnd w:id="124"/>
    <w:p w14:paraId="70FED0DE">
      <w:pPr>
        <w:pStyle w:val="3"/>
        <w:spacing w:line="400" w:lineRule="exact"/>
        <w:rPr>
          <w:rFonts w:hint="eastAsia" w:ascii="宋体" w:hAnsi="宋体" w:cs="宋体"/>
          <w:b/>
          <w:bCs/>
          <w:color w:val="auto"/>
          <w:sz w:val="24"/>
          <w:szCs w:val="24"/>
          <w:highlight w:val="none"/>
          <w:lang w:val="en-US" w:eastAsia="zh-CN"/>
        </w:rPr>
      </w:pPr>
      <w:bookmarkStart w:id="125" w:name="_Toc20184"/>
      <w:r>
        <w:rPr>
          <w:rFonts w:hint="eastAsia" w:ascii="宋体" w:hAnsi="宋体" w:cs="宋体"/>
          <w:b/>
          <w:bCs/>
          <w:color w:val="auto"/>
          <w:sz w:val="24"/>
          <w:szCs w:val="24"/>
          <w:highlight w:val="none"/>
          <w:lang w:val="en-US" w:eastAsia="zh-CN"/>
        </w:rPr>
        <w:t>六、培训</w:t>
      </w:r>
      <w:bookmarkEnd w:id="125"/>
    </w:p>
    <w:p w14:paraId="2A3C94DF">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成交竞标人须提供对设备的操作培训，使相关使用人员能够正常操作相关设备。</w:t>
      </w:r>
    </w:p>
    <w:p w14:paraId="0688A176">
      <w:pPr>
        <w:pStyle w:val="3"/>
        <w:spacing w:line="400" w:lineRule="exact"/>
        <w:rPr>
          <w:rFonts w:hint="eastAsia" w:ascii="宋体" w:hAnsi="宋体" w:cs="宋体"/>
          <w:b/>
          <w:bCs/>
          <w:color w:val="auto"/>
          <w:sz w:val="24"/>
          <w:szCs w:val="24"/>
          <w:highlight w:val="none"/>
          <w:lang w:val="en-US" w:eastAsia="zh-CN"/>
        </w:rPr>
      </w:pPr>
      <w:bookmarkStart w:id="126" w:name="_Toc22045"/>
      <w:bookmarkEnd w:id="126"/>
      <w:bookmarkStart w:id="127" w:name="_Toc12022"/>
      <w:bookmarkEnd w:id="127"/>
      <w:bookmarkStart w:id="128" w:name="_Toc20844"/>
      <w:r>
        <w:rPr>
          <w:rFonts w:hint="eastAsia" w:ascii="宋体" w:hAnsi="宋体" w:cs="宋体"/>
          <w:b/>
          <w:bCs/>
          <w:color w:val="auto"/>
          <w:sz w:val="24"/>
          <w:szCs w:val="24"/>
          <w:highlight w:val="none"/>
          <w:lang w:val="en-US" w:eastAsia="zh-CN"/>
        </w:rPr>
        <w:t>七、其他</w:t>
      </w:r>
      <w:bookmarkEnd w:id="128"/>
    </w:p>
    <w:p w14:paraId="36A1AB95">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1.竞标人应入驻重庆市政府采购框架协议电子采购平台（提供“框架协议电子采购平台竞标人查询截图”的入驻证明并加盖竞标人公章），否则作无效</w:t>
      </w:r>
      <w:r>
        <w:rPr>
          <w:rFonts w:hint="eastAsia" w:ascii="宋体" w:hAnsi="宋体" w:cs="宋体"/>
          <w:color w:val="auto"/>
          <w:sz w:val="24"/>
          <w:szCs w:val="24"/>
          <w:highlight w:val="none"/>
          <w:lang w:val="en-US" w:eastAsia="zh-CN"/>
        </w:rPr>
        <w:t>竞标</w:t>
      </w:r>
      <w:r>
        <w:rPr>
          <w:rFonts w:hint="eastAsia" w:ascii="宋体" w:hAnsi="宋体" w:cs="宋体"/>
          <w:color w:val="auto"/>
          <w:sz w:val="24"/>
          <w:szCs w:val="24"/>
          <w:highlight w:val="none"/>
          <w:lang w:val="zh-CN"/>
        </w:rPr>
        <w:t>处理。</w:t>
      </w:r>
    </w:p>
    <w:p w14:paraId="0725D45A">
      <w:pPr>
        <w:spacing w:line="40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.其他未尽事宜由比选人和成交竞标人双方在采购合同中详细约定。</w:t>
      </w:r>
    </w:p>
    <w:p w14:paraId="462BC25C">
      <w:pPr>
        <w:widowControl/>
        <w:tabs>
          <w:tab w:val="left" w:pos="2370"/>
          <w:tab w:val="center" w:pos="4320"/>
        </w:tabs>
        <w:spacing w:line="360" w:lineRule="auto"/>
        <w:outlineLvl w:val="0"/>
        <w:rPr>
          <w:rStyle w:val="81"/>
          <w:rFonts w:hint="eastAsia" w:cs="宋体"/>
          <w:bCs/>
          <w:color w:val="auto"/>
          <w:sz w:val="36"/>
          <w:szCs w:val="36"/>
          <w:highlight w:val="none"/>
        </w:rPr>
      </w:pPr>
      <w:bookmarkStart w:id="129" w:name="_Toc3915"/>
    </w:p>
    <w:p w14:paraId="188BFBB8">
      <w:pPr>
        <w:widowControl/>
        <w:tabs>
          <w:tab w:val="left" w:pos="2370"/>
          <w:tab w:val="center" w:pos="4320"/>
        </w:tabs>
        <w:spacing w:line="360" w:lineRule="auto"/>
        <w:outlineLvl w:val="0"/>
        <w:rPr>
          <w:rStyle w:val="81"/>
          <w:rFonts w:cs="宋体"/>
          <w:bCs/>
          <w:color w:val="auto"/>
          <w:sz w:val="36"/>
          <w:szCs w:val="36"/>
          <w:highlight w:val="none"/>
        </w:rPr>
      </w:pPr>
      <w:r>
        <w:rPr>
          <w:rStyle w:val="81"/>
          <w:rFonts w:hint="eastAsia" w:cs="宋体"/>
          <w:bCs/>
          <w:color w:val="auto"/>
          <w:sz w:val="36"/>
          <w:szCs w:val="36"/>
          <w:highlight w:val="none"/>
        </w:rPr>
        <w:t>第四篇  采购程序、评定中选的标准、无效报价及采购终止</w:t>
      </w:r>
      <w:bookmarkEnd w:id="108"/>
      <w:bookmarkEnd w:id="109"/>
      <w:bookmarkEnd w:id="113"/>
      <w:bookmarkEnd w:id="114"/>
      <w:bookmarkEnd w:id="115"/>
      <w:bookmarkEnd w:id="116"/>
      <w:bookmarkEnd w:id="129"/>
    </w:p>
    <w:p w14:paraId="03B2269A">
      <w:pPr>
        <w:pStyle w:val="3"/>
        <w:adjustRightInd w:val="0"/>
        <w:snapToGrid w:val="0"/>
        <w:spacing w:line="560" w:lineRule="exact"/>
        <w:rPr>
          <w:rFonts w:ascii="宋体" w:hAnsi="宋体" w:cs="宋体"/>
          <w:color w:val="auto"/>
          <w:sz w:val="24"/>
          <w:highlight w:val="none"/>
        </w:rPr>
      </w:pPr>
      <w:bookmarkStart w:id="130" w:name="_Toc27932"/>
      <w:bookmarkStart w:id="131" w:name="_Toc11767"/>
      <w:bookmarkStart w:id="132" w:name="_Toc11973"/>
      <w:bookmarkStart w:id="133" w:name="_Toc11926"/>
      <w:bookmarkStart w:id="134" w:name="_Toc6046"/>
      <w:bookmarkStart w:id="135" w:name="_Toc106034790"/>
      <w:r>
        <w:rPr>
          <w:rFonts w:hint="eastAsia" w:ascii="宋体" w:hAnsi="宋体" w:cs="宋体"/>
          <w:color w:val="auto"/>
          <w:sz w:val="24"/>
          <w:highlight w:val="none"/>
        </w:rPr>
        <w:t>一、采购程序</w:t>
      </w:r>
      <w:bookmarkEnd w:id="130"/>
      <w:bookmarkEnd w:id="131"/>
      <w:bookmarkEnd w:id="132"/>
      <w:bookmarkEnd w:id="133"/>
      <w:bookmarkEnd w:id="134"/>
      <w:bookmarkEnd w:id="135"/>
    </w:p>
    <w:p w14:paraId="79925EFC">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（一）由本项目比选小组对各竞标人的资格条件、实质性响应等进行审查。 </w:t>
      </w:r>
    </w:p>
    <w:p w14:paraId="2326EF2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1.资格性审查。依据法律法规和竞争性比选文件的规定，对</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中的资格证明材料等进行审查。资格性审查内容如下：</w:t>
      </w:r>
    </w:p>
    <w:tbl>
      <w:tblPr>
        <w:tblStyle w:val="6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33"/>
        <w:gridCol w:w="4392"/>
        <w:gridCol w:w="3553"/>
      </w:tblGrid>
      <w:tr w14:paraId="31E7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21" w:type="pct"/>
            <w:vAlign w:val="center"/>
          </w:tcPr>
          <w:p w14:paraId="2001DE15">
            <w:pPr>
              <w:snapToGrid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2726" w:type="pct"/>
            <w:gridSpan w:val="2"/>
            <w:vAlign w:val="center"/>
          </w:tcPr>
          <w:p w14:paraId="73EA8E8D">
            <w:pPr>
              <w:snapToGrid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1851" w:type="pct"/>
            <w:vAlign w:val="center"/>
          </w:tcPr>
          <w:p w14:paraId="25479FFE">
            <w:pPr>
              <w:snapToGrid w:val="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55C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5" w:hRule="atLeast"/>
        </w:trPr>
        <w:tc>
          <w:tcPr>
            <w:tcW w:w="421" w:type="pct"/>
            <w:vMerge w:val="restart"/>
            <w:vAlign w:val="center"/>
          </w:tcPr>
          <w:p w14:paraId="7FCDB10C">
            <w:pPr>
              <w:snapToGrid w:val="0"/>
              <w:jc w:val="center"/>
              <w:rPr>
                <w:rFonts w:ascii="宋体" w:hAnsi="宋体" w:cs="宋体"/>
                <w:color w:val="auto"/>
                <w:sz w:val="21"/>
                <w:szCs w:val="21"/>
                <w:highlight w:val="none"/>
              </w:rPr>
            </w:pPr>
            <w:r>
              <w:rPr>
                <w:rFonts w:hint="eastAsia" w:ascii="宋体" w:hAnsi="宋体" w:cs="宋体"/>
                <w:color w:val="auto"/>
                <w:sz w:val="21"/>
                <w:szCs w:val="21"/>
                <w:highlight w:val="none"/>
              </w:rPr>
              <w:t>（一）</w:t>
            </w:r>
          </w:p>
        </w:tc>
        <w:tc>
          <w:tcPr>
            <w:tcW w:w="439" w:type="pct"/>
            <w:vMerge w:val="restart"/>
            <w:vAlign w:val="center"/>
          </w:tcPr>
          <w:p w14:paraId="12079635">
            <w:pPr>
              <w:snapToGrid w:val="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2287" w:type="pct"/>
            <w:vAlign w:val="center"/>
          </w:tcPr>
          <w:p w14:paraId="7C9E75ED">
            <w:pPr>
              <w:snapToGrid w:val="0"/>
              <w:rPr>
                <w:rFonts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1851" w:type="pct"/>
            <w:vAlign w:val="center"/>
          </w:tcPr>
          <w:p w14:paraId="38CC7DE1">
            <w:pPr>
              <w:snapToGrid w:val="0"/>
              <w:rPr>
                <w:rFonts w:ascii="宋体" w:hAnsi="宋体" w:cs="宋体"/>
                <w:color w:val="auto"/>
                <w:sz w:val="21"/>
                <w:szCs w:val="21"/>
                <w:highlight w:val="none"/>
              </w:rPr>
            </w:pPr>
            <w:r>
              <w:rPr>
                <w:rFonts w:hint="eastAsia" w:ascii="宋体" w:hAnsi="宋体" w:cs="宋体"/>
                <w:color w:val="auto"/>
                <w:sz w:val="21"/>
                <w:szCs w:val="21"/>
                <w:highlight w:val="none"/>
              </w:rPr>
              <w:t>竞标人法人营业执照（副本）或社会团体法人登记证书（副本）或民办非企业单位法人登记证书（副本）或事业单位法人证书（副本）或个体工商户营业执照或有效的自然人身份证明（提供复印件）；</w:t>
            </w:r>
          </w:p>
          <w:p w14:paraId="5828944F">
            <w:pPr>
              <w:snapToGrid w:val="0"/>
              <w:rPr>
                <w:rFonts w:ascii="宋体" w:hAnsi="宋体" w:cs="宋体"/>
                <w:color w:val="auto"/>
                <w:sz w:val="21"/>
                <w:szCs w:val="21"/>
                <w:highlight w:val="none"/>
              </w:rPr>
            </w:pPr>
            <w:r>
              <w:rPr>
                <w:rFonts w:hint="eastAsia" w:ascii="宋体" w:hAnsi="宋体" w:cs="宋体"/>
                <w:color w:val="auto"/>
                <w:sz w:val="21"/>
                <w:szCs w:val="21"/>
                <w:highlight w:val="none"/>
              </w:rPr>
              <w:t>竞标人法定代表人身份证明和法定代表人授权代表委托书。</w:t>
            </w:r>
          </w:p>
        </w:tc>
      </w:tr>
      <w:tr w14:paraId="1A13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21" w:type="pct"/>
            <w:vMerge w:val="continue"/>
            <w:vAlign w:val="center"/>
          </w:tcPr>
          <w:p w14:paraId="2FA3CF87">
            <w:pPr>
              <w:rPr>
                <w:rFonts w:ascii="宋体" w:hAnsi="宋体" w:cs="宋体"/>
                <w:color w:val="auto"/>
                <w:sz w:val="21"/>
                <w:szCs w:val="21"/>
                <w:highlight w:val="none"/>
              </w:rPr>
            </w:pPr>
          </w:p>
        </w:tc>
        <w:tc>
          <w:tcPr>
            <w:tcW w:w="439" w:type="pct"/>
            <w:vMerge w:val="continue"/>
            <w:vAlign w:val="center"/>
          </w:tcPr>
          <w:p w14:paraId="0E4A96AA">
            <w:pPr>
              <w:rPr>
                <w:rFonts w:ascii="宋体" w:hAnsi="宋体" w:cs="宋体"/>
                <w:color w:val="auto"/>
                <w:sz w:val="21"/>
                <w:szCs w:val="21"/>
                <w:highlight w:val="none"/>
              </w:rPr>
            </w:pPr>
          </w:p>
        </w:tc>
        <w:tc>
          <w:tcPr>
            <w:tcW w:w="2287" w:type="pct"/>
            <w:vAlign w:val="center"/>
          </w:tcPr>
          <w:p w14:paraId="5FD14575">
            <w:pPr>
              <w:snapToGrid w:val="0"/>
              <w:rPr>
                <w:rFonts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1851" w:type="pct"/>
            <w:vMerge w:val="restart"/>
            <w:vAlign w:val="center"/>
          </w:tcPr>
          <w:p w14:paraId="0AADB893">
            <w:pPr>
              <w:snapToGrid w:val="0"/>
              <w:rPr>
                <w:rFonts w:ascii="宋体" w:hAnsi="宋体" w:cs="宋体"/>
                <w:color w:val="auto"/>
                <w:sz w:val="21"/>
                <w:szCs w:val="21"/>
                <w:highlight w:val="none"/>
              </w:rPr>
            </w:pPr>
            <w:r>
              <w:rPr>
                <w:rFonts w:hint="eastAsia" w:ascii="宋体" w:hAnsi="宋体" w:cs="宋体"/>
                <w:color w:val="auto"/>
                <w:sz w:val="21"/>
                <w:szCs w:val="21"/>
                <w:highlight w:val="none"/>
              </w:rPr>
              <w:t>竞标人提供《基本资格条件承诺函》（见格式文件）</w:t>
            </w:r>
          </w:p>
          <w:p w14:paraId="15129D83">
            <w:pPr>
              <w:snapToGrid w:val="0"/>
              <w:rPr>
                <w:rFonts w:ascii="宋体" w:hAnsi="宋体" w:cs="宋体"/>
                <w:color w:val="auto"/>
                <w:sz w:val="21"/>
                <w:szCs w:val="21"/>
                <w:highlight w:val="none"/>
              </w:rPr>
            </w:pPr>
          </w:p>
        </w:tc>
      </w:tr>
      <w:tr w14:paraId="2BB5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421" w:type="pct"/>
            <w:vMerge w:val="continue"/>
            <w:vAlign w:val="center"/>
          </w:tcPr>
          <w:p w14:paraId="001AA2B0">
            <w:pPr>
              <w:rPr>
                <w:rFonts w:ascii="宋体" w:hAnsi="宋体" w:cs="宋体"/>
                <w:color w:val="auto"/>
                <w:sz w:val="21"/>
                <w:szCs w:val="21"/>
                <w:highlight w:val="none"/>
              </w:rPr>
            </w:pPr>
          </w:p>
        </w:tc>
        <w:tc>
          <w:tcPr>
            <w:tcW w:w="439" w:type="pct"/>
            <w:vMerge w:val="continue"/>
            <w:vAlign w:val="center"/>
          </w:tcPr>
          <w:p w14:paraId="3092DF8F">
            <w:pPr>
              <w:rPr>
                <w:rFonts w:ascii="宋体" w:hAnsi="宋体" w:cs="宋体"/>
                <w:color w:val="auto"/>
                <w:sz w:val="21"/>
                <w:szCs w:val="21"/>
                <w:highlight w:val="none"/>
              </w:rPr>
            </w:pPr>
          </w:p>
        </w:tc>
        <w:tc>
          <w:tcPr>
            <w:tcW w:w="2287" w:type="pct"/>
            <w:vAlign w:val="center"/>
          </w:tcPr>
          <w:p w14:paraId="13B590AA">
            <w:pPr>
              <w:snapToGrid w:val="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1851" w:type="pct"/>
            <w:vMerge w:val="continue"/>
            <w:vAlign w:val="center"/>
          </w:tcPr>
          <w:p w14:paraId="07032E99">
            <w:pPr>
              <w:snapToGrid w:val="0"/>
              <w:rPr>
                <w:rFonts w:ascii="宋体" w:hAnsi="宋体" w:cs="宋体"/>
                <w:color w:val="auto"/>
                <w:sz w:val="21"/>
                <w:szCs w:val="21"/>
                <w:highlight w:val="none"/>
              </w:rPr>
            </w:pPr>
          </w:p>
        </w:tc>
      </w:tr>
      <w:tr w14:paraId="76DA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1" w:type="pct"/>
            <w:vMerge w:val="continue"/>
            <w:vAlign w:val="center"/>
          </w:tcPr>
          <w:p w14:paraId="67D9FC91">
            <w:pPr>
              <w:rPr>
                <w:rFonts w:ascii="宋体" w:hAnsi="宋体" w:cs="宋体"/>
                <w:color w:val="auto"/>
                <w:sz w:val="21"/>
                <w:szCs w:val="21"/>
                <w:highlight w:val="none"/>
              </w:rPr>
            </w:pPr>
          </w:p>
        </w:tc>
        <w:tc>
          <w:tcPr>
            <w:tcW w:w="439" w:type="pct"/>
            <w:vMerge w:val="continue"/>
            <w:vAlign w:val="center"/>
          </w:tcPr>
          <w:p w14:paraId="6D2CB580">
            <w:pPr>
              <w:rPr>
                <w:rFonts w:ascii="宋体" w:hAnsi="宋体" w:cs="宋体"/>
                <w:color w:val="auto"/>
                <w:sz w:val="21"/>
                <w:szCs w:val="21"/>
                <w:highlight w:val="none"/>
              </w:rPr>
            </w:pPr>
          </w:p>
        </w:tc>
        <w:tc>
          <w:tcPr>
            <w:tcW w:w="2287" w:type="pct"/>
            <w:vAlign w:val="center"/>
          </w:tcPr>
          <w:p w14:paraId="2A6AAF6D">
            <w:pPr>
              <w:snapToGrid w:val="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4.有依法缴纳税收的良好记录</w:t>
            </w:r>
          </w:p>
        </w:tc>
        <w:tc>
          <w:tcPr>
            <w:tcW w:w="1851" w:type="pct"/>
            <w:vMerge w:val="continue"/>
            <w:vAlign w:val="center"/>
          </w:tcPr>
          <w:p w14:paraId="511A1596">
            <w:pPr>
              <w:snapToGrid w:val="0"/>
              <w:rPr>
                <w:rFonts w:ascii="宋体" w:hAnsi="宋体" w:cs="宋体"/>
                <w:color w:val="auto"/>
                <w:sz w:val="21"/>
                <w:szCs w:val="21"/>
                <w:highlight w:val="none"/>
              </w:rPr>
            </w:pPr>
          </w:p>
        </w:tc>
      </w:tr>
      <w:tr w14:paraId="7B2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421" w:type="pct"/>
            <w:vMerge w:val="continue"/>
            <w:vAlign w:val="center"/>
          </w:tcPr>
          <w:p w14:paraId="15BB1DB7">
            <w:pPr>
              <w:rPr>
                <w:rFonts w:ascii="宋体" w:hAnsi="宋体" w:cs="宋体"/>
                <w:color w:val="auto"/>
                <w:sz w:val="21"/>
                <w:szCs w:val="21"/>
                <w:highlight w:val="none"/>
              </w:rPr>
            </w:pPr>
          </w:p>
        </w:tc>
        <w:tc>
          <w:tcPr>
            <w:tcW w:w="439" w:type="pct"/>
            <w:vMerge w:val="continue"/>
            <w:vAlign w:val="center"/>
          </w:tcPr>
          <w:p w14:paraId="39D60F57">
            <w:pPr>
              <w:rPr>
                <w:rFonts w:ascii="宋体" w:hAnsi="宋体" w:cs="宋体"/>
                <w:color w:val="auto"/>
                <w:sz w:val="21"/>
                <w:szCs w:val="21"/>
                <w:highlight w:val="none"/>
              </w:rPr>
            </w:pPr>
          </w:p>
        </w:tc>
        <w:tc>
          <w:tcPr>
            <w:tcW w:w="2287" w:type="pct"/>
            <w:vAlign w:val="center"/>
          </w:tcPr>
          <w:p w14:paraId="65A67DA3">
            <w:pPr>
              <w:snapToGrid w:val="0"/>
              <w:rPr>
                <w:rFonts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1851" w:type="pct"/>
            <w:vMerge w:val="continue"/>
            <w:vAlign w:val="center"/>
          </w:tcPr>
          <w:p w14:paraId="6E57C58C">
            <w:pPr>
              <w:snapToGrid w:val="0"/>
              <w:rPr>
                <w:rFonts w:ascii="宋体" w:hAnsi="宋体" w:cs="宋体"/>
                <w:b/>
                <w:color w:val="auto"/>
                <w:sz w:val="21"/>
                <w:szCs w:val="21"/>
                <w:highlight w:val="none"/>
              </w:rPr>
            </w:pPr>
          </w:p>
        </w:tc>
      </w:tr>
      <w:tr w14:paraId="3CB9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421" w:type="pct"/>
            <w:vMerge w:val="continue"/>
            <w:vAlign w:val="center"/>
          </w:tcPr>
          <w:p w14:paraId="046B0D42">
            <w:pPr>
              <w:rPr>
                <w:rFonts w:ascii="宋体" w:hAnsi="宋体" w:cs="宋体"/>
                <w:color w:val="auto"/>
                <w:sz w:val="21"/>
                <w:szCs w:val="21"/>
                <w:highlight w:val="none"/>
              </w:rPr>
            </w:pPr>
          </w:p>
        </w:tc>
        <w:tc>
          <w:tcPr>
            <w:tcW w:w="439" w:type="pct"/>
            <w:vMerge w:val="continue"/>
            <w:vAlign w:val="center"/>
          </w:tcPr>
          <w:p w14:paraId="17A7D09D">
            <w:pPr>
              <w:rPr>
                <w:rFonts w:ascii="宋体" w:hAnsi="宋体" w:cs="宋体"/>
                <w:color w:val="auto"/>
                <w:sz w:val="21"/>
                <w:szCs w:val="21"/>
                <w:highlight w:val="none"/>
              </w:rPr>
            </w:pPr>
          </w:p>
        </w:tc>
        <w:tc>
          <w:tcPr>
            <w:tcW w:w="2287" w:type="pct"/>
            <w:vAlign w:val="center"/>
          </w:tcPr>
          <w:p w14:paraId="41416344">
            <w:pPr>
              <w:snapToGrid w:val="0"/>
              <w:rPr>
                <w:rFonts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1851" w:type="pct"/>
            <w:vAlign w:val="center"/>
          </w:tcPr>
          <w:p w14:paraId="0CD43845">
            <w:pPr>
              <w:snapToGrid w:val="0"/>
              <w:rPr>
                <w:rFonts w:ascii="宋体" w:hAnsi="宋体" w:cs="宋体"/>
                <w:color w:val="auto"/>
                <w:sz w:val="21"/>
                <w:szCs w:val="21"/>
                <w:highlight w:val="none"/>
              </w:rPr>
            </w:pPr>
          </w:p>
        </w:tc>
      </w:tr>
    </w:tbl>
    <w:p w14:paraId="7506BBF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竞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号）”执行。竞标人可于</w:t>
      </w:r>
      <w:r>
        <w:rPr>
          <w:rFonts w:hint="eastAsia" w:ascii="宋体" w:hAnsi="宋体" w:cs="宋体"/>
          <w:color w:val="auto"/>
          <w:kern w:val="0"/>
          <w:sz w:val="24"/>
          <w:szCs w:val="24"/>
          <w:highlight w:val="none"/>
          <w:lang w:eastAsia="zh-CN"/>
        </w:rPr>
        <w:t>竞标文件</w:t>
      </w:r>
      <w:r>
        <w:rPr>
          <w:rFonts w:hint="eastAsia" w:ascii="宋体" w:hAnsi="宋体" w:cs="宋体"/>
          <w:color w:val="auto"/>
          <w:kern w:val="0"/>
          <w:sz w:val="24"/>
          <w:szCs w:val="24"/>
          <w:highlight w:val="none"/>
        </w:rPr>
        <w:t>递交截止时间前通过 “信用中国”网站(www.creditchina.gov.cn)、"中国政府采购网"(www.ccgp.gov.cn)等渠道查询信用记录。</w:t>
      </w:r>
    </w:p>
    <w:p w14:paraId="02030E7F">
      <w:pPr>
        <w:numPr>
          <w:ilvl w:val="0"/>
          <w:numId w:val="14"/>
        </w:num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szCs w:val="24"/>
          <w:highlight w:val="none"/>
        </w:rPr>
        <w:t>实质性响应审查。比选小组应当对</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进行评审，并根据竞争性比选文件规定的采购程序、评定中选的标准等事项与实质性响应竞争性比选文件要求的竞标人进行评审。未实质性响应竞争性比选文件的</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按无效处理，比选小组应当告知有关竞标人。实质性响应审查内容如下：</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4C0A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A26C24D">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2694" w:type="dxa"/>
            <w:vAlign w:val="center"/>
          </w:tcPr>
          <w:p w14:paraId="511CEC94">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审查因素</w:t>
            </w:r>
          </w:p>
        </w:tc>
        <w:tc>
          <w:tcPr>
            <w:tcW w:w="6259" w:type="dxa"/>
            <w:vAlign w:val="center"/>
          </w:tcPr>
          <w:p w14:paraId="36FCA475">
            <w:pPr>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审查标准</w:t>
            </w:r>
          </w:p>
        </w:tc>
      </w:tr>
      <w:tr w14:paraId="2330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ECE2329">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94" w:type="dxa"/>
            <w:vAlign w:val="center"/>
          </w:tcPr>
          <w:p w14:paraId="249FE1E2">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签署或盖章</w:t>
            </w:r>
          </w:p>
        </w:tc>
        <w:tc>
          <w:tcPr>
            <w:tcW w:w="6259" w:type="dxa"/>
            <w:vAlign w:val="center"/>
          </w:tcPr>
          <w:p w14:paraId="0D5BCCBF">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按“第七篇</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格式要求”要求签署或盖章。</w:t>
            </w:r>
          </w:p>
        </w:tc>
      </w:tr>
      <w:tr w14:paraId="01D7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F1E2002">
            <w:pPr>
              <w:spacing w:line="360" w:lineRule="auto"/>
              <w:jc w:val="center"/>
              <w:rPr>
                <w:rFonts w:ascii="宋体" w:hAnsi="宋体" w:cs="宋体"/>
                <w:color w:val="auto"/>
                <w:kern w:val="0"/>
                <w:sz w:val="24"/>
                <w:szCs w:val="24"/>
                <w:highlight w:val="none"/>
              </w:rPr>
            </w:pPr>
          </w:p>
        </w:tc>
        <w:tc>
          <w:tcPr>
            <w:tcW w:w="2694" w:type="dxa"/>
            <w:vAlign w:val="center"/>
          </w:tcPr>
          <w:p w14:paraId="381DD46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6259" w:type="dxa"/>
            <w:vAlign w:val="center"/>
          </w:tcPr>
          <w:p w14:paraId="49F64F44">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法定代表人身份证明及授权委托书有效，符合竞争性比选文件规定的格式，签署或盖章齐全。</w:t>
            </w:r>
          </w:p>
        </w:tc>
      </w:tr>
      <w:tr w14:paraId="07B6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0FD09FE">
            <w:pPr>
              <w:spacing w:line="360" w:lineRule="auto"/>
              <w:jc w:val="center"/>
              <w:rPr>
                <w:rFonts w:ascii="宋体" w:hAnsi="宋体" w:cs="宋体"/>
                <w:color w:val="auto"/>
                <w:kern w:val="0"/>
                <w:sz w:val="24"/>
                <w:szCs w:val="24"/>
                <w:highlight w:val="none"/>
              </w:rPr>
            </w:pPr>
          </w:p>
        </w:tc>
        <w:tc>
          <w:tcPr>
            <w:tcW w:w="2694" w:type="dxa"/>
            <w:vAlign w:val="center"/>
          </w:tcPr>
          <w:p w14:paraId="57841275">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6259" w:type="dxa"/>
            <w:vAlign w:val="center"/>
          </w:tcPr>
          <w:p w14:paraId="11212F2D">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3E7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651403B7">
            <w:pPr>
              <w:spacing w:line="360" w:lineRule="auto"/>
              <w:jc w:val="center"/>
              <w:rPr>
                <w:rFonts w:ascii="宋体" w:hAnsi="宋体" w:cs="宋体"/>
                <w:color w:val="auto"/>
                <w:kern w:val="0"/>
                <w:sz w:val="24"/>
                <w:szCs w:val="24"/>
                <w:highlight w:val="none"/>
              </w:rPr>
            </w:pPr>
          </w:p>
        </w:tc>
        <w:tc>
          <w:tcPr>
            <w:tcW w:w="2694" w:type="dxa"/>
            <w:vAlign w:val="center"/>
          </w:tcPr>
          <w:p w14:paraId="75664B5A">
            <w:pPr>
              <w:spacing w:line="360" w:lineRule="auto"/>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6259" w:type="dxa"/>
            <w:vAlign w:val="center"/>
          </w:tcPr>
          <w:p w14:paraId="6F9943DF">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5E74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3B39F4D3">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694" w:type="dxa"/>
            <w:vAlign w:val="center"/>
          </w:tcPr>
          <w:p w14:paraId="51AB14EF">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lang w:val="zh-CN"/>
              </w:rPr>
              <w:t>份数</w:t>
            </w:r>
          </w:p>
        </w:tc>
        <w:tc>
          <w:tcPr>
            <w:tcW w:w="6259" w:type="dxa"/>
            <w:vAlign w:val="center"/>
          </w:tcPr>
          <w:p w14:paraId="0255689B">
            <w:pPr>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符合竞争性比选文件要求。</w:t>
            </w:r>
          </w:p>
        </w:tc>
      </w:tr>
      <w:tr w14:paraId="70F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77BC2080">
            <w:pPr>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694" w:type="dxa"/>
            <w:vAlign w:val="center"/>
          </w:tcPr>
          <w:p w14:paraId="2906522C">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竞标文件</w:t>
            </w:r>
            <w:r>
              <w:rPr>
                <w:rFonts w:hint="eastAsia" w:ascii="宋体" w:hAnsi="宋体" w:cs="宋体"/>
                <w:color w:val="auto"/>
                <w:kern w:val="0"/>
                <w:sz w:val="24"/>
                <w:szCs w:val="24"/>
                <w:highlight w:val="none"/>
              </w:rPr>
              <w:t>内容</w:t>
            </w:r>
          </w:p>
        </w:tc>
        <w:tc>
          <w:tcPr>
            <w:tcW w:w="6259" w:type="dxa"/>
            <w:vAlign w:val="center"/>
          </w:tcPr>
          <w:p w14:paraId="4A2A085F">
            <w:pPr>
              <w:pStyle w:val="34"/>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满足竞争性比选</w:t>
            </w:r>
            <w:r>
              <w:rPr>
                <w:rFonts w:hint="eastAsia" w:ascii="宋体" w:hAnsi="宋体" w:cs="宋体"/>
                <w:color w:val="auto"/>
                <w:sz w:val="24"/>
                <w:szCs w:val="24"/>
                <w:highlight w:val="none"/>
                <w:lang w:val="en-US" w:eastAsia="zh-CN"/>
              </w:rPr>
              <w:t>文件</w:t>
            </w:r>
            <w:r>
              <w:rPr>
                <w:rFonts w:hint="eastAsia" w:ascii="宋体" w:hAnsi="宋体" w:cs="宋体"/>
                <w:color w:val="auto"/>
                <w:kern w:val="0"/>
                <w:sz w:val="24"/>
                <w:szCs w:val="24"/>
                <w:highlight w:val="none"/>
              </w:rPr>
              <w:t>第二篇和第三篇规定的内容作出实质性响应。</w:t>
            </w:r>
          </w:p>
        </w:tc>
      </w:tr>
      <w:tr w14:paraId="5233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D9D0AC0">
            <w:pPr>
              <w:spacing w:line="360" w:lineRule="auto"/>
              <w:jc w:val="center"/>
              <w:rPr>
                <w:rFonts w:ascii="宋体" w:hAnsi="宋体" w:cs="宋体"/>
                <w:color w:val="auto"/>
                <w:kern w:val="0"/>
                <w:sz w:val="24"/>
                <w:szCs w:val="24"/>
                <w:highlight w:val="none"/>
              </w:rPr>
            </w:pPr>
          </w:p>
        </w:tc>
        <w:tc>
          <w:tcPr>
            <w:tcW w:w="2694" w:type="dxa"/>
            <w:vAlign w:val="center"/>
          </w:tcPr>
          <w:p w14:paraId="657A3C34">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竞争性比选有效期</w:t>
            </w:r>
          </w:p>
        </w:tc>
        <w:tc>
          <w:tcPr>
            <w:tcW w:w="6259" w:type="dxa"/>
            <w:vAlign w:val="center"/>
          </w:tcPr>
          <w:p w14:paraId="7BB11A97">
            <w:pPr>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竞标文件</w:t>
            </w:r>
            <w:r>
              <w:rPr>
                <w:rFonts w:hint="eastAsia" w:ascii="宋体" w:hAnsi="宋体" w:cs="宋体"/>
                <w:color w:val="auto"/>
                <w:kern w:val="0"/>
                <w:sz w:val="24"/>
                <w:szCs w:val="24"/>
                <w:highlight w:val="none"/>
              </w:rPr>
              <w:t>及有关承诺文件有效期为提交</w:t>
            </w:r>
            <w:r>
              <w:rPr>
                <w:rFonts w:hint="eastAsia" w:ascii="宋体" w:hAnsi="宋体" w:cs="宋体"/>
                <w:color w:val="auto"/>
                <w:kern w:val="0"/>
                <w:sz w:val="24"/>
                <w:szCs w:val="24"/>
                <w:highlight w:val="none"/>
                <w:lang w:eastAsia="zh-CN"/>
              </w:rPr>
              <w:t>竞标文件</w:t>
            </w:r>
            <w:r>
              <w:rPr>
                <w:rFonts w:hint="eastAsia" w:ascii="宋体" w:hAnsi="宋体" w:cs="宋体"/>
                <w:color w:val="auto"/>
                <w:kern w:val="0"/>
                <w:sz w:val="24"/>
                <w:szCs w:val="24"/>
                <w:highlight w:val="none"/>
              </w:rPr>
              <w:t>截止时间起90天。</w:t>
            </w:r>
          </w:p>
        </w:tc>
      </w:tr>
    </w:tbl>
    <w:p w14:paraId="66B22408">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（三）比选小组在对</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的有效性、完整性和响应程度进行审查时，可以要求竞标人对</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中含义不明确、同类问题表述不一致或者有明显文字和计算错误的内容等作出必要的澄清、说明或者更正。竞标人的澄清、说明或者更正不得超出</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的范围或者改变</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的实质性内容。</w:t>
      </w:r>
    </w:p>
    <w:p w14:paraId="00A4C0EC">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比选小组要求竞标人澄清、说明或者更正</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应当以书面形式作出。竞标人的澄清、说明或者更正应当由法定代表人（或其授权代表）或自然人（竞标人为自然人）签署或者加盖公章。由授权代表签署的，应当附法定代表人授权书。竞标人为自然人的，应当由本人签署并附身份证明。</w:t>
      </w:r>
    </w:p>
    <w:p w14:paraId="6C595AC5">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（四）评审的依据为竞争性比选文件和</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（含有效的补充文件）。比选小组判断</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对竞争性比选文件的响应，仅基于</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本身而不靠外部证据。</w:t>
      </w:r>
    </w:p>
    <w:p w14:paraId="5BCE8B85">
      <w:pPr>
        <w:pStyle w:val="3"/>
        <w:adjustRightInd w:val="0"/>
        <w:snapToGrid w:val="0"/>
        <w:spacing w:line="360" w:lineRule="auto"/>
        <w:ind w:firstLine="480" w:firstLineChars="200"/>
        <w:rPr>
          <w:rFonts w:ascii="宋体" w:hAnsi="宋体" w:cs="宋体"/>
          <w:color w:val="auto"/>
          <w:sz w:val="24"/>
          <w:highlight w:val="none"/>
        </w:rPr>
      </w:pPr>
      <w:bookmarkStart w:id="136" w:name="_Toc26139"/>
      <w:bookmarkStart w:id="137" w:name="_Toc5149"/>
      <w:bookmarkStart w:id="138" w:name="_Toc27567"/>
      <w:bookmarkStart w:id="139" w:name="_Toc106034791"/>
      <w:bookmarkStart w:id="140" w:name="_Toc22303"/>
      <w:bookmarkStart w:id="141" w:name="_Toc27998"/>
      <w:r>
        <w:rPr>
          <w:rFonts w:hint="eastAsia" w:ascii="宋体" w:hAnsi="宋体" w:cs="宋体"/>
          <w:color w:val="auto"/>
          <w:sz w:val="24"/>
          <w:highlight w:val="none"/>
        </w:rPr>
        <w:t>二、评定中选的标准</w:t>
      </w:r>
      <w:bookmarkEnd w:id="136"/>
      <w:bookmarkEnd w:id="137"/>
      <w:bookmarkEnd w:id="138"/>
      <w:bookmarkEnd w:id="139"/>
      <w:bookmarkEnd w:id="140"/>
      <w:bookmarkEnd w:id="141"/>
    </w:p>
    <w:p w14:paraId="3F49DD0C">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（一）综合评分法。</w:t>
      </w:r>
    </w:p>
    <w:p w14:paraId="7F3DEA7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比选小组对已投标竞标人的资格条件、</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的有效性、完整性和响应程度进行资格性和符合性审查，各竞标人只有在完全符合要求的前提下，才能成为入围竞标人。比选小组对入围竞标人的报价和</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按照评审因素的量化指标评审得分最高的竞标人为中选候选竞标人。竞标人总得分为价格、</w:t>
      </w:r>
      <w:r>
        <w:rPr>
          <w:rFonts w:hint="eastAsia" w:ascii="宋体" w:hAnsi="宋体" w:cs="宋体"/>
          <w:color w:val="auto"/>
          <w:sz w:val="24"/>
          <w:szCs w:val="24"/>
          <w:highlight w:val="none"/>
          <w:lang w:val="en-US" w:eastAsia="zh-CN"/>
        </w:rPr>
        <w:t>技术、商务</w:t>
      </w:r>
      <w:r>
        <w:rPr>
          <w:rFonts w:hint="eastAsia" w:ascii="宋体" w:hAnsi="宋体" w:cs="宋体"/>
          <w:color w:val="auto"/>
          <w:sz w:val="24"/>
          <w:szCs w:val="24"/>
          <w:highlight w:val="none"/>
        </w:rPr>
        <w:t>等评定因素分别按照相应权重值计算分项得分后相加，满分为100分（详见评审标准）若竞标人的评审得分相同的，按照投标报价由低到高的顺序排列推荐。评审得分且投标报价相同的，按照</w:t>
      </w:r>
      <w:r>
        <w:rPr>
          <w:rFonts w:hint="eastAsia" w:ascii="宋体" w:hAnsi="宋体" w:cs="宋体"/>
          <w:color w:val="auto"/>
          <w:sz w:val="24"/>
          <w:szCs w:val="24"/>
          <w:highlight w:val="none"/>
          <w:lang w:val="en-US" w:eastAsia="zh-CN"/>
        </w:rPr>
        <w:t>商务</w:t>
      </w:r>
      <w:r>
        <w:rPr>
          <w:rFonts w:hint="eastAsia" w:ascii="宋体" w:hAnsi="宋体" w:cs="宋体"/>
          <w:color w:val="auto"/>
          <w:sz w:val="24"/>
          <w:szCs w:val="24"/>
          <w:highlight w:val="none"/>
        </w:rPr>
        <w:t>指标优劣顺序排列推荐。</w:t>
      </w:r>
    </w:p>
    <w:p w14:paraId="6EF3F93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（二）中选价格=中选人的报价。</w:t>
      </w:r>
    </w:p>
    <w:p w14:paraId="22CD601C">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（三）</w:t>
      </w:r>
      <w:r>
        <w:rPr>
          <w:rFonts w:hint="eastAsia" w:ascii="宋体" w:hAnsi="宋体" w:cs="宋体"/>
          <w:color w:val="auto"/>
          <w:sz w:val="24"/>
          <w:highlight w:val="none"/>
        </w:rPr>
        <w:t>评审标准：</w:t>
      </w:r>
    </w:p>
    <w:tbl>
      <w:tblPr>
        <w:tblStyle w:val="64"/>
        <w:tblpPr w:leftFromText="180" w:rightFromText="180" w:vertAnchor="text" w:horzAnchor="page" w:tblpX="1224" w:tblpY="214"/>
        <w:tblOverlap w:val="never"/>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40"/>
        <w:gridCol w:w="1125"/>
        <w:gridCol w:w="5185"/>
        <w:gridCol w:w="1885"/>
      </w:tblGrid>
      <w:tr w14:paraId="27FC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07" w:type="dxa"/>
            <w:vAlign w:val="center"/>
          </w:tcPr>
          <w:p w14:paraId="001CB93B">
            <w:pPr>
              <w:jc w:val="center"/>
              <w:rPr>
                <w:rFonts w:ascii="宋体" w:hAnsi="宋体" w:cs="宋体"/>
                <w:b/>
                <w:bCs/>
                <w:color w:val="auto"/>
                <w:sz w:val="24"/>
                <w:szCs w:val="24"/>
                <w:highlight w:val="none"/>
                <w:lang w:val="zh-CN"/>
              </w:rPr>
            </w:pPr>
            <w:bookmarkStart w:id="142" w:name="_Toc29113"/>
            <w:bookmarkStart w:id="143" w:name="_Toc65660352"/>
            <w:bookmarkStart w:id="144" w:name="_Toc12644"/>
            <w:bookmarkStart w:id="145" w:name="_Toc13822"/>
            <w:bookmarkStart w:id="146" w:name="_Toc27957"/>
            <w:bookmarkStart w:id="147" w:name="_Toc19473"/>
            <w:bookmarkStart w:id="148" w:name="_Toc106034792"/>
            <w:bookmarkStart w:id="149" w:name="_Toc961"/>
            <w:bookmarkStart w:id="150" w:name="_Toc27414"/>
            <w:r>
              <w:rPr>
                <w:rFonts w:hint="eastAsia" w:ascii="宋体" w:hAnsi="宋体" w:cs="宋体"/>
                <w:b/>
                <w:bCs/>
                <w:color w:val="auto"/>
                <w:sz w:val="24"/>
                <w:szCs w:val="24"/>
                <w:highlight w:val="none"/>
                <w:lang w:val="zh-CN"/>
              </w:rPr>
              <w:t>序号</w:t>
            </w:r>
          </w:p>
        </w:tc>
        <w:tc>
          <w:tcPr>
            <w:tcW w:w="1140" w:type="dxa"/>
            <w:vAlign w:val="center"/>
          </w:tcPr>
          <w:p w14:paraId="6584AC78">
            <w:pPr>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评分因素及权重</w:t>
            </w:r>
          </w:p>
        </w:tc>
        <w:tc>
          <w:tcPr>
            <w:tcW w:w="1125" w:type="dxa"/>
            <w:vAlign w:val="center"/>
          </w:tcPr>
          <w:p w14:paraId="6B4833CF">
            <w:pPr>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分值</w:t>
            </w:r>
          </w:p>
        </w:tc>
        <w:tc>
          <w:tcPr>
            <w:tcW w:w="5185" w:type="dxa"/>
            <w:vAlign w:val="center"/>
          </w:tcPr>
          <w:p w14:paraId="15C542FE">
            <w:pPr>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评分标准</w:t>
            </w:r>
          </w:p>
        </w:tc>
        <w:tc>
          <w:tcPr>
            <w:tcW w:w="1885" w:type="dxa"/>
            <w:vAlign w:val="center"/>
          </w:tcPr>
          <w:p w14:paraId="28397302">
            <w:pPr>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说明</w:t>
            </w:r>
          </w:p>
        </w:tc>
      </w:tr>
      <w:tr w14:paraId="238D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trPr>
        <w:tc>
          <w:tcPr>
            <w:tcW w:w="507" w:type="dxa"/>
            <w:vAlign w:val="center"/>
          </w:tcPr>
          <w:p w14:paraId="398E1C61">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w:t>
            </w:r>
          </w:p>
        </w:tc>
        <w:tc>
          <w:tcPr>
            <w:tcW w:w="1140" w:type="dxa"/>
            <w:vAlign w:val="center"/>
          </w:tcPr>
          <w:p w14:paraId="2E47C79C">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rPr>
              <w:t>竞标</w:t>
            </w:r>
            <w:r>
              <w:rPr>
                <w:rFonts w:hint="eastAsia" w:ascii="宋体" w:hAnsi="宋体" w:cs="宋体"/>
                <w:color w:val="auto"/>
                <w:sz w:val="24"/>
                <w:szCs w:val="24"/>
                <w:highlight w:val="none"/>
                <w:lang w:val="zh-CN"/>
              </w:rPr>
              <w:t>报价（</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zh-CN"/>
              </w:rPr>
              <w:t>%）</w:t>
            </w:r>
          </w:p>
        </w:tc>
        <w:tc>
          <w:tcPr>
            <w:tcW w:w="1125" w:type="dxa"/>
            <w:vAlign w:val="center"/>
          </w:tcPr>
          <w:p w14:paraId="13DBADD3">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0</w:t>
            </w:r>
            <w:r>
              <w:rPr>
                <w:rFonts w:hint="eastAsia" w:ascii="宋体" w:hAnsi="宋体" w:cs="宋体"/>
                <w:color w:val="auto"/>
                <w:sz w:val="24"/>
                <w:szCs w:val="24"/>
                <w:highlight w:val="none"/>
                <w:lang w:val="zh-CN"/>
              </w:rPr>
              <w:t>分</w:t>
            </w:r>
          </w:p>
        </w:tc>
        <w:tc>
          <w:tcPr>
            <w:tcW w:w="5185" w:type="dxa"/>
            <w:vAlign w:val="center"/>
          </w:tcPr>
          <w:p w14:paraId="64E7278C">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满足资格性、符合性要求且报价最低的竞标人的价格为报价基准价，其价格分为满分。其他竞标人的价格分统一按照下列公式计算：</w:t>
            </w:r>
          </w:p>
          <w:p w14:paraId="22ED8F5C">
            <w:pPr>
              <w:spacing w:line="40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rPr>
              <w:t>竞采报价得分＝（评标基准价/竞采报价）×价格权重×100。</w:t>
            </w:r>
          </w:p>
        </w:tc>
        <w:tc>
          <w:tcPr>
            <w:tcW w:w="1885" w:type="dxa"/>
            <w:vAlign w:val="center"/>
          </w:tcPr>
          <w:p w14:paraId="1BBA255D">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高于最高限价视为无效响应。</w:t>
            </w:r>
          </w:p>
        </w:tc>
      </w:tr>
      <w:tr w14:paraId="53F9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507" w:type="dxa"/>
            <w:vMerge w:val="restart"/>
            <w:vAlign w:val="center"/>
          </w:tcPr>
          <w:p w14:paraId="6476F569">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40" w:type="dxa"/>
            <w:vMerge w:val="restart"/>
            <w:vAlign w:val="center"/>
          </w:tcPr>
          <w:p w14:paraId="08544C79">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lang w:val="zh-CN"/>
              </w:rPr>
              <w:t>服务部分（</w:t>
            </w:r>
            <w:r>
              <w:rPr>
                <w:rFonts w:hint="eastAsia" w:ascii="宋体" w:hAnsi="宋体" w:cs="宋体"/>
                <w:color w:val="auto"/>
                <w:sz w:val="24"/>
                <w:szCs w:val="24"/>
                <w:highlight w:val="none"/>
                <w:lang w:val="en-US" w:eastAsia="zh-CN"/>
              </w:rPr>
              <w:t>55</w:t>
            </w:r>
            <w:r>
              <w:rPr>
                <w:rFonts w:hint="eastAsia" w:ascii="宋体" w:hAnsi="宋体" w:cs="宋体"/>
                <w:color w:val="auto"/>
                <w:sz w:val="24"/>
                <w:szCs w:val="24"/>
                <w:highlight w:val="none"/>
                <w:lang w:val="zh-CN"/>
              </w:rPr>
              <w:t>%）</w:t>
            </w:r>
          </w:p>
        </w:tc>
        <w:tc>
          <w:tcPr>
            <w:tcW w:w="1125" w:type="dxa"/>
            <w:vAlign w:val="center"/>
          </w:tcPr>
          <w:p w14:paraId="330D9A78">
            <w:pPr>
              <w:jc w:val="center"/>
              <w:rPr>
                <w:rFonts w:ascii="宋体" w:hAnsi="宋体" w:cs="宋体"/>
                <w:color w:val="auto"/>
                <w:sz w:val="24"/>
                <w:szCs w:val="24"/>
                <w:highlight w:val="none"/>
              </w:rPr>
            </w:pPr>
            <w:r>
              <w:rPr>
                <w:rFonts w:hint="eastAsia" w:ascii="宋体" w:hAnsi="宋体" w:cs="宋体"/>
                <w:color w:val="auto"/>
                <w:sz w:val="24"/>
                <w:szCs w:val="24"/>
                <w:highlight w:val="none"/>
              </w:rPr>
              <w:t>实施方案（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p w14:paraId="18D83577">
            <w:pPr>
              <w:rPr>
                <w:rFonts w:ascii="宋体" w:hAnsi="宋体" w:cs="宋体"/>
                <w:color w:val="auto"/>
                <w:sz w:val="24"/>
                <w:szCs w:val="24"/>
                <w:highlight w:val="none"/>
              </w:rPr>
            </w:pPr>
          </w:p>
        </w:tc>
        <w:tc>
          <w:tcPr>
            <w:tcW w:w="5185" w:type="dxa"/>
            <w:vAlign w:val="center"/>
          </w:tcPr>
          <w:p w14:paraId="55D2BB3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竞标人提供针对本项目提供实施方案，包含但不限于整体</w:t>
            </w:r>
            <w:r>
              <w:rPr>
                <w:rFonts w:hint="eastAsia" w:ascii="宋体" w:hAnsi="宋体" w:cs="宋体"/>
                <w:color w:val="auto"/>
                <w:sz w:val="24"/>
                <w:szCs w:val="24"/>
                <w:highlight w:val="none"/>
                <w:lang w:val="en-US" w:eastAsia="zh-CN"/>
              </w:rPr>
              <w:t>实施</w:t>
            </w:r>
            <w:r>
              <w:rPr>
                <w:rFonts w:hint="eastAsia" w:ascii="宋体" w:hAnsi="宋体" w:cs="宋体"/>
                <w:color w:val="auto"/>
                <w:sz w:val="24"/>
                <w:szCs w:val="24"/>
                <w:highlight w:val="none"/>
              </w:rPr>
              <w:t>思路、项目统筹规划、服务流程等。</w:t>
            </w:r>
          </w:p>
          <w:p w14:paraId="31B7A527">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方案内容不存在瑕疵得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p w14:paraId="63E850B7">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方案内容存在1处瑕疵得1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512117B2">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方案内容存在2处瑕疵得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5F5A054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方案内容存在3处瑕疵得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3EF953E9">
            <w:pPr>
              <w:spacing w:line="400" w:lineRule="exact"/>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方案内容存在4处瑕疵得1分</w:t>
            </w:r>
            <w:r>
              <w:rPr>
                <w:rFonts w:hint="eastAsia" w:ascii="宋体" w:hAnsi="宋体" w:cs="宋体"/>
                <w:color w:val="auto"/>
                <w:sz w:val="24"/>
                <w:szCs w:val="24"/>
                <w:highlight w:val="none"/>
                <w:lang w:eastAsia="zh-CN"/>
              </w:rPr>
              <w:t>；</w:t>
            </w:r>
          </w:p>
          <w:p w14:paraId="603398DE">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处及以上瑕疵</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得0分。</w:t>
            </w:r>
          </w:p>
        </w:tc>
        <w:tc>
          <w:tcPr>
            <w:tcW w:w="1885" w:type="dxa"/>
            <w:vMerge w:val="restart"/>
            <w:vAlign w:val="center"/>
          </w:tcPr>
          <w:p w14:paraId="2EE5A674">
            <w:pPr>
              <w:numPr>
                <w:ilvl w:val="0"/>
                <w:numId w:val="15"/>
              </w:numPr>
              <w:rPr>
                <w:rFonts w:ascii="宋体" w:hAnsi="宋体" w:cs="宋体"/>
                <w:color w:val="auto"/>
                <w:sz w:val="24"/>
                <w:szCs w:val="24"/>
                <w:highlight w:val="none"/>
              </w:rPr>
            </w:pPr>
            <w:r>
              <w:rPr>
                <w:rFonts w:hint="eastAsia" w:ascii="宋体" w:hAnsi="宋体" w:cs="宋体"/>
                <w:color w:val="auto"/>
                <w:sz w:val="24"/>
                <w:szCs w:val="24"/>
                <w:highlight w:val="none"/>
              </w:rPr>
              <w:t>提供方案(格式自定);</w:t>
            </w:r>
          </w:p>
          <w:p w14:paraId="701D5A29">
            <w:pPr>
              <w:numPr>
                <w:ilvl w:val="0"/>
                <w:numId w:val="15"/>
              </w:num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本项内容中所称的“瑕疵”指：</w:t>
            </w:r>
          </w:p>
          <w:p w14:paraId="07C1F7CD">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（1）方案内容缺项;</w:t>
            </w:r>
          </w:p>
          <w:p w14:paraId="418840BC">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（2）内容表述不完整；</w:t>
            </w:r>
          </w:p>
          <w:p w14:paraId="72E05945">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（3）缺少关键分析点；</w:t>
            </w:r>
          </w:p>
          <w:p w14:paraId="2DA2BFEF">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（4）方案内容表述前后矛盾或无连贯性；</w:t>
            </w:r>
          </w:p>
          <w:p w14:paraId="1BE485CD">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（5）内容存在逻辑漏洞或常识错误;；</w:t>
            </w:r>
          </w:p>
          <w:p w14:paraId="574972A9">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（6）服务承诺并不适用本项目特性或非专门针对本项目制定；</w:t>
            </w:r>
          </w:p>
          <w:p w14:paraId="77C5E97C">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）方案中提出的措施举措不利于本项目目标的实现；</w:t>
            </w:r>
          </w:p>
          <w:p w14:paraId="28C60687">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）现有技术条件下不可能出现的情形。</w:t>
            </w:r>
          </w:p>
          <w:p w14:paraId="26C410F9">
            <w:pPr>
              <w:rPr>
                <w:rFonts w:ascii="宋体" w:hAnsi="宋体" w:cs="宋体"/>
                <w:color w:val="auto"/>
                <w:sz w:val="24"/>
                <w:szCs w:val="24"/>
                <w:highlight w:val="none"/>
                <w:lang w:val="zh-CN"/>
              </w:rPr>
            </w:pPr>
          </w:p>
        </w:tc>
      </w:tr>
      <w:tr w14:paraId="14AE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507" w:type="dxa"/>
            <w:vMerge w:val="continue"/>
            <w:vAlign w:val="center"/>
          </w:tcPr>
          <w:p w14:paraId="32038979">
            <w:pPr>
              <w:jc w:val="center"/>
              <w:rPr>
                <w:rFonts w:ascii="宋体" w:hAnsi="宋体" w:cs="宋体"/>
                <w:color w:val="auto"/>
                <w:sz w:val="24"/>
                <w:szCs w:val="24"/>
                <w:highlight w:val="none"/>
              </w:rPr>
            </w:pPr>
          </w:p>
        </w:tc>
        <w:tc>
          <w:tcPr>
            <w:tcW w:w="1140" w:type="dxa"/>
            <w:vMerge w:val="continue"/>
            <w:vAlign w:val="center"/>
          </w:tcPr>
          <w:p w14:paraId="432BB7C0">
            <w:pPr>
              <w:jc w:val="center"/>
              <w:rPr>
                <w:rFonts w:ascii="宋体" w:hAnsi="宋体" w:cs="宋体"/>
                <w:color w:val="auto"/>
                <w:sz w:val="24"/>
                <w:szCs w:val="24"/>
                <w:highlight w:val="none"/>
                <w:lang w:val="zh-CN"/>
              </w:rPr>
            </w:pPr>
          </w:p>
        </w:tc>
        <w:tc>
          <w:tcPr>
            <w:tcW w:w="1125" w:type="dxa"/>
            <w:vAlign w:val="center"/>
          </w:tcPr>
          <w:p w14:paraId="398DED47">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工期</w:t>
            </w:r>
            <w:r>
              <w:rPr>
                <w:rFonts w:hint="eastAsia" w:ascii="宋体" w:hAnsi="宋体" w:cs="宋体"/>
                <w:color w:val="auto"/>
                <w:sz w:val="24"/>
                <w:szCs w:val="24"/>
                <w:highlight w:val="none"/>
              </w:rPr>
              <w:t>保障方案（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分）</w:t>
            </w:r>
          </w:p>
        </w:tc>
        <w:tc>
          <w:tcPr>
            <w:tcW w:w="5185" w:type="dxa"/>
            <w:vAlign w:val="center"/>
          </w:tcPr>
          <w:p w14:paraId="19D47DDB">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竞标人需针对本项目</w:t>
            </w:r>
            <w:r>
              <w:rPr>
                <w:rFonts w:hint="eastAsia" w:ascii="宋体" w:hAnsi="宋体" w:cs="宋体"/>
                <w:color w:val="auto"/>
                <w:sz w:val="24"/>
                <w:szCs w:val="24"/>
                <w:highlight w:val="none"/>
                <w:lang w:val="en-US" w:eastAsia="zh-CN"/>
              </w:rPr>
              <w:t>实施</w:t>
            </w:r>
            <w:r>
              <w:rPr>
                <w:rFonts w:hint="eastAsia" w:ascii="宋体" w:hAnsi="宋体" w:cs="宋体"/>
                <w:color w:val="auto"/>
                <w:sz w:val="24"/>
                <w:szCs w:val="24"/>
                <w:highlight w:val="none"/>
              </w:rPr>
              <w:t>、设备安装调试全周期，制定专项工期保障方案，内容需包含但不限于：工期总体排布计划、进度保障措施、人员及设备资源保障措施、突发情况应急预案。</w:t>
            </w:r>
          </w:p>
          <w:p w14:paraId="705FF7E4">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方案内容不存在瑕疵得</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分；</w:t>
            </w:r>
          </w:p>
          <w:p w14:paraId="6BECDDE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方案内容存在1处瑕疵得</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分；</w:t>
            </w:r>
          </w:p>
          <w:p w14:paraId="5BCA88E2">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方案内容存在2处瑕疵得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w:t>
            </w:r>
          </w:p>
          <w:p w14:paraId="5F840494">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方案内容存在3处瑕疵得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057061BF">
            <w:pPr>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方案内容存在4处瑕疵得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7F82996A">
            <w:pPr>
              <w:spacing w:line="400" w:lineRule="exact"/>
              <w:ind w:firstLine="480" w:firstLineChars="200"/>
              <w:jc w:val="left"/>
              <w:rPr>
                <w:rFonts w:cs="宋体"/>
                <w:color w:val="auto"/>
                <w:sz w:val="24"/>
                <w:szCs w:val="24"/>
                <w:highlight w:val="none"/>
              </w:rPr>
            </w:pPr>
            <w:r>
              <w:rPr>
                <w:rFonts w:hint="eastAsia" w:ascii="宋体" w:hAnsi="宋体" w:cs="宋体"/>
                <w:color w:val="auto"/>
                <w:sz w:val="24"/>
                <w:szCs w:val="24"/>
                <w:highlight w:val="none"/>
              </w:rPr>
              <w:t>方案内容存在</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处及以上瑕疵</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得0分。</w:t>
            </w:r>
          </w:p>
        </w:tc>
        <w:tc>
          <w:tcPr>
            <w:tcW w:w="1885" w:type="dxa"/>
            <w:vMerge w:val="continue"/>
            <w:vAlign w:val="center"/>
          </w:tcPr>
          <w:p w14:paraId="779BD060">
            <w:pPr>
              <w:rPr>
                <w:rFonts w:ascii="宋体" w:hAnsi="宋体" w:cs="宋体"/>
                <w:color w:val="auto"/>
                <w:sz w:val="24"/>
                <w:szCs w:val="24"/>
                <w:highlight w:val="none"/>
                <w:lang w:val="zh-CN"/>
              </w:rPr>
            </w:pPr>
          </w:p>
        </w:tc>
      </w:tr>
      <w:tr w14:paraId="104E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7" w:hRule="atLeast"/>
        </w:trPr>
        <w:tc>
          <w:tcPr>
            <w:tcW w:w="507" w:type="dxa"/>
            <w:vMerge w:val="continue"/>
            <w:vAlign w:val="center"/>
          </w:tcPr>
          <w:p w14:paraId="402B0DAB">
            <w:pPr>
              <w:jc w:val="center"/>
              <w:rPr>
                <w:rFonts w:ascii="宋体" w:hAnsi="宋体" w:cs="宋体"/>
                <w:color w:val="auto"/>
                <w:sz w:val="24"/>
                <w:szCs w:val="24"/>
                <w:highlight w:val="none"/>
              </w:rPr>
            </w:pPr>
          </w:p>
        </w:tc>
        <w:tc>
          <w:tcPr>
            <w:tcW w:w="1140" w:type="dxa"/>
            <w:vMerge w:val="continue"/>
            <w:vAlign w:val="center"/>
          </w:tcPr>
          <w:p w14:paraId="04E13664">
            <w:pPr>
              <w:jc w:val="center"/>
              <w:rPr>
                <w:rFonts w:ascii="宋体" w:hAnsi="宋体" w:cs="宋体"/>
                <w:color w:val="auto"/>
                <w:sz w:val="24"/>
                <w:szCs w:val="24"/>
                <w:highlight w:val="none"/>
                <w:lang w:val="zh-CN"/>
              </w:rPr>
            </w:pPr>
          </w:p>
        </w:tc>
        <w:tc>
          <w:tcPr>
            <w:tcW w:w="1125" w:type="dxa"/>
            <w:vAlign w:val="center"/>
          </w:tcPr>
          <w:p w14:paraId="755E32F1">
            <w:pPr>
              <w:jc w:val="center"/>
              <w:rPr>
                <w:rFonts w:ascii="宋体" w:hAnsi="宋体" w:cs="宋体"/>
                <w:color w:val="auto"/>
                <w:sz w:val="24"/>
                <w:szCs w:val="24"/>
                <w:highlight w:val="none"/>
              </w:rPr>
            </w:pPr>
            <w:r>
              <w:rPr>
                <w:rFonts w:hint="eastAsia" w:ascii="宋体" w:hAnsi="宋体" w:cs="宋体"/>
                <w:color w:val="auto"/>
                <w:sz w:val="24"/>
                <w:szCs w:val="24"/>
                <w:highlight w:val="none"/>
              </w:rPr>
              <w:t>质量保障方案（</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分）</w:t>
            </w:r>
          </w:p>
          <w:p w14:paraId="0A922D28">
            <w:pPr>
              <w:jc w:val="center"/>
              <w:rPr>
                <w:rFonts w:ascii="宋体" w:hAnsi="宋体" w:cs="宋体"/>
                <w:color w:val="auto"/>
                <w:sz w:val="24"/>
                <w:szCs w:val="24"/>
                <w:highlight w:val="none"/>
              </w:rPr>
            </w:pPr>
          </w:p>
        </w:tc>
        <w:tc>
          <w:tcPr>
            <w:tcW w:w="5185" w:type="dxa"/>
            <w:vAlign w:val="center"/>
          </w:tcPr>
          <w:p w14:paraId="4110F73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竞标人针对本项目实际情况提供质量保障方案，包括但不限于质量保证体系、保障措施、质量控制措施等。</w:t>
            </w:r>
          </w:p>
          <w:p w14:paraId="7ACB0A42">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方案内容不存在瑕疵得</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分；</w:t>
            </w:r>
          </w:p>
          <w:p w14:paraId="27075596">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方案内容存在1处瑕疵得1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p w14:paraId="4235A327">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方案内容存在2处瑕疵得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分；</w:t>
            </w:r>
          </w:p>
          <w:p w14:paraId="31880A84">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方案内容存在3处瑕疵得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7FACE9CF">
            <w:pPr>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方案内容存在4处瑕疵得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1140791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处及以上瑕疵</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得0分。</w:t>
            </w:r>
          </w:p>
        </w:tc>
        <w:tc>
          <w:tcPr>
            <w:tcW w:w="1885" w:type="dxa"/>
            <w:vMerge w:val="continue"/>
            <w:vAlign w:val="center"/>
          </w:tcPr>
          <w:p w14:paraId="168937CB">
            <w:pPr>
              <w:rPr>
                <w:rFonts w:ascii="宋体" w:hAnsi="宋体" w:cs="宋体"/>
                <w:color w:val="auto"/>
                <w:sz w:val="24"/>
                <w:szCs w:val="24"/>
                <w:highlight w:val="none"/>
              </w:rPr>
            </w:pPr>
          </w:p>
        </w:tc>
      </w:tr>
      <w:tr w14:paraId="336F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 w:type="dxa"/>
            <w:vMerge w:val="continue"/>
            <w:vAlign w:val="center"/>
          </w:tcPr>
          <w:p w14:paraId="68326CE7">
            <w:pPr>
              <w:jc w:val="center"/>
              <w:rPr>
                <w:rFonts w:ascii="宋体" w:hAnsi="宋体" w:cs="宋体"/>
                <w:color w:val="auto"/>
                <w:sz w:val="24"/>
                <w:szCs w:val="24"/>
                <w:highlight w:val="none"/>
              </w:rPr>
            </w:pPr>
          </w:p>
        </w:tc>
        <w:tc>
          <w:tcPr>
            <w:tcW w:w="1140" w:type="dxa"/>
            <w:vMerge w:val="continue"/>
            <w:vAlign w:val="center"/>
          </w:tcPr>
          <w:p w14:paraId="14A05150">
            <w:pPr>
              <w:jc w:val="center"/>
              <w:rPr>
                <w:rFonts w:ascii="宋体" w:hAnsi="宋体" w:cs="宋体"/>
                <w:color w:val="auto"/>
                <w:sz w:val="24"/>
                <w:szCs w:val="24"/>
                <w:highlight w:val="none"/>
                <w:lang w:val="zh-CN"/>
              </w:rPr>
            </w:pPr>
          </w:p>
        </w:tc>
        <w:tc>
          <w:tcPr>
            <w:tcW w:w="1125" w:type="dxa"/>
            <w:vAlign w:val="center"/>
          </w:tcPr>
          <w:p w14:paraId="23ED21C9">
            <w:pPr>
              <w:rPr>
                <w:rFonts w:ascii="宋体" w:hAnsi="宋体" w:cs="宋体"/>
                <w:color w:val="auto"/>
                <w:sz w:val="24"/>
                <w:szCs w:val="24"/>
                <w:highlight w:val="none"/>
              </w:rPr>
            </w:pPr>
            <w:r>
              <w:rPr>
                <w:rFonts w:hint="eastAsia" w:ascii="宋体" w:hAnsi="宋体" w:cs="宋体"/>
                <w:color w:val="auto"/>
                <w:sz w:val="24"/>
                <w:szCs w:val="24"/>
                <w:highlight w:val="none"/>
              </w:rPr>
              <w:t>售后服务（</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分）</w:t>
            </w:r>
          </w:p>
        </w:tc>
        <w:tc>
          <w:tcPr>
            <w:tcW w:w="5185" w:type="dxa"/>
            <w:vAlign w:val="center"/>
          </w:tcPr>
          <w:p w14:paraId="280A4C19">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竞标人提供针对本项目的售后服务方案，包括但不限于售后人员配置、售后响应时间、应急维修时间安排、售后服务内容等。</w:t>
            </w:r>
          </w:p>
          <w:p w14:paraId="0C2165F4">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方案内容不存在瑕疵得</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rPr>
              <w:t>分；</w:t>
            </w:r>
          </w:p>
          <w:p w14:paraId="4DC98308">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方案内容存在1处瑕疵得1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p w14:paraId="0905254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方案内容存在2处瑕疵得</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分；</w:t>
            </w:r>
          </w:p>
          <w:p w14:paraId="5ACF023F">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方案内容存在3处瑕疵得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p>
          <w:p w14:paraId="00399D2D">
            <w:pPr>
              <w:spacing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方案内容存在4处瑕疵得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w:t>
            </w:r>
          </w:p>
          <w:p w14:paraId="7C4763C8">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方案内容存在</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处及以上瑕疵</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未提供</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得0分。</w:t>
            </w:r>
          </w:p>
        </w:tc>
        <w:tc>
          <w:tcPr>
            <w:tcW w:w="1885" w:type="dxa"/>
            <w:vMerge w:val="continue"/>
            <w:vAlign w:val="center"/>
          </w:tcPr>
          <w:p w14:paraId="5F06DFAD">
            <w:pPr>
              <w:rPr>
                <w:rFonts w:ascii="宋体" w:hAnsi="宋体" w:cs="宋体"/>
                <w:color w:val="auto"/>
                <w:sz w:val="24"/>
                <w:szCs w:val="24"/>
                <w:highlight w:val="none"/>
              </w:rPr>
            </w:pPr>
          </w:p>
        </w:tc>
      </w:tr>
      <w:tr w14:paraId="1B29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07" w:type="dxa"/>
            <w:vMerge w:val="restart"/>
            <w:vAlign w:val="center"/>
          </w:tcPr>
          <w:p w14:paraId="6E549853">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140" w:type="dxa"/>
            <w:vMerge w:val="restart"/>
            <w:vAlign w:val="center"/>
          </w:tcPr>
          <w:p w14:paraId="5C80BC92">
            <w:pPr>
              <w:rPr>
                <w:rFonts w:ascii="宋体" w:hAnsi="宋体" w:cs="宋体"/>
                <w:color w:val="auto"/>
                <w:sz w:val="24"/>
                <w:szCs w:val="24"/>
                <w:highlight w:val="none"/>
              </w:rPr>
            </w:pPr>
            <w:r>
              <w:rPr>
                <w:rFonts w:hint="eastAsia" w:ascii="宋体" w:hAnsi="宋体" w:cs="宋体"/>
                <w:color w:val="auto"/>
                <w:sz w:val="24"/>
                <w:szCs w:val="24"/>
                <w:highlight w:val="none"/>
              </w:rPr>
              <w:t>商务部分（</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p>
        </w:tc>
        <w:tc>
          <w:tcPr>
            <w:tcW w:w="1125" w:type="dxa"/>
            <w:vAlign w:val="center"/>
          </w:tcPr>
          <w:p w14:paraId="3B105F22">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p w14:paraId="271B7088">
            <w:pPr>
              <w:pStyle w:val="15"/>
              <w:ind w:left="0" w:leftChars="0" w:firstLine="0" w:firstLineChars="0"/>
              <w:rPr>
                <w:rFonts w:hint="default"/>
                <w:color w:val="auto"/>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5185" w:type="dxa"/>
            <w:vAlign w:val="center"/>
          </w:tcPr>
          <w:p w14:paraId="189CAEC9">
            <w:pPr>
              <w:rPr>
                <w:rFonts w:hint="eastAsia" w:ascii="宋体" w:hAnsi="宋体" w:cs="宋体"/>
                <w:color w:val="auto"/>
                <w:sz w:val="24"/>
                <w:szCs w:val="24"/>
                <w:highlight w:val="none"/>
              </w:rPr>
            </w:pPr>
            <w:r>
              <w:rPr>
                <w:rFonts w:hint="eastAsia" w:ascii="宋体" w:hAnsi="宋体" w:cs="宋体"/>
                <w:color w:val="auto"/>
                <w:sz w:val="24"/>
                <w:szCs w:val="24"/>
                <w:highlight w:val="none"/>
              </w:rPr>
              <w:t>竞标人在本项目规定的质保期基础上，质保期每增加一年得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.5分，最多得</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分。</w:t>
            </w:r>
          </w:p>
        </w:tc>
        <w:tc>
          <w:tcPr>
            <w:tcW w:w="1885" w:type="dxa"/>
            <w:vAlign w:val="center"/>
          </w:tcPr>
          <w:p w14:paraId="48E0B3A8">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提供承诺，格式自拟，并加盖竞标人公章。</w:t>
            </w:r>
          </w:p>
        </w:tc>
      </w:tr>
      <w:tr w14:paraId="6C9B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07" w:type="dxa"/>
            <w:vMerge w:val="continue"/>
            <w:vAlign w:val="center"/>
          </w:tcPr>
          <w:p w14:paraId="23C6BA5F">
            <w:pPr>
              <w:jc w:val="center"/>
              <w:rPr>
                <w:rFonts w:ascii="宋体" w:hAnsi="宋体" w:cs="宋体"/>
                <w:color w:val="auto"/>
                <w:sz w:val="24"/>
                <w:szCs w:val="24"/>
                <w:highlight w:val="none"/>
              </w:rPr>
            </w:pPr>
          </w:p>
        </w:tc>
        <w:tc>
          <w:tcPr>
            <w:tcW w:w="1140" w:type="dxa"/>
            <w:vMerge w:val="continue"/>
            <w:vAlign w:val="center"/>
          </w:tcPr>
          <w:p w14:paraId="6A3832C4">
            <w:pPr>
              <w:rPr>
                <w:rFonts w:ascii="宋体" w:hAnsi="宋体" w:cs="宋体"/>
                <w:color w:val="auto"/>
                <w:sz w:val="24"/>
                <w:szCs w:val="24"/>
                <w:highlight w:val="none"/>
              </w:rPr>
            </w:pPr>
          </w:p>
        </w:tc>
        <w:tc>
          <w:tcPr>
            <w:tcW w:w="1125" w:type="dxa"/>
            <w:vAlign w:val="center"/>
          </w:tcPr>
          <w:p w14:paraId="0073270F">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w:t>
            </w:r>
          </w:p>
          <w:p w14:paraId="18BEF8E5">
            <w:pPr>
              <w:pStyle w:val="15"/>
              <w:ind w:left="0" w:leftChars="0" w:firstLine="0" w:firstLineChars="0"/>
              <w:rPr>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tc>
        <w:tc>
          <w:tcPr>
            <w:tcW w:w="5185" w:type="dxa"/>
            <w:vAlign w:val="center"/>
          </w:tcPr>
          <w:p w14:paraId="2018C38C">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竞标人自2023年1月1日至竞标文件上传截止日止每提供一个类似业绩的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本项</w:t>
            </w:r>
            <w:r>
              <w:rPr>
                <w:rFonts w:hint="eastAsia" w:ascii="宋体" w:hAnsi="宋体" w:cs="宋体"/>
                <w:color w:val="auto"/>
                <w:sz w:val="24"/>
                <w:szCs w:val="24"/>
                <w:highlight w:val="none"/>
              </w:rPr>
              <w:t>最多得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tc>
        <w:tc>
          <w:tcPr>
            <w:tcW w:w="1885" w:type="dxa"/>
            <w:vAlign w:val="center"/>
          </w:tcPr>
          <w:p w14:paraId="288FA29A">
            <w:pPr>
              <w:rPr>
                <w:rFonts w:ascii="宋体" w:hAnsi="宋体" w:cs="宋体"/>
                <w:b/>
                <w:bCs/>
                <w:color w:val="auto"/>
                <w:sz w:val="24"/>
                <w:szCs w:val="24"/>
                <w:highlight w:val="none"/>
              </w:rPr>
            </w:pPr>
            <w:r>
              <w:rPr>
                <w:rFonts w:hint="eastAsia" w:ascii="宋体" w:hAnsi="宋体" w:cs="宋体"/>
                <w:color w:val="auto"/>
                <w:sz w:val="24"/>
                <w:szCs w:val="24"/>
                <w:highlight w:val="none"/>
                <w:lang w:val="en-US" w:eastAsia="zh-CN"/>
              </w:rPr>
              <w:t>提供合同复印件并加盖竞标人公章。</w:t>
            </w:r>
          </w:p>
        </w:tc>
      </w:tr>
    </w:tbl>
    <w:p w14:paraId="28E83A57">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说明：比选小组认为竞标人的报价明显低于其他通过符合性审查竞标人的报价，有可能影响产品质量或者不能诚信履约的，应当要求其在评标现场合理的时间内提供书面说明，必要时提交相关证明材料；竞标人不能证明其报价合理性的，比选小组应当将其作为无效响应处理。</w:t>
      </w:r>
      <w:bookmarkStart w:id="151" w:name="_Toc31735"/>
      <w:bookmarkStart w:id="152" w:name="_Toc8631"/>
    </w:p>
    <w:bookmarkEnd w:id="151"/>
    <w:bookmarkEnd w:id="152"/>
    <w:p w14:paraId="2B749D3E">
      <w:pPr>
        <w:pStyle w:val="3"/>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三、无效</w:t>
      </w:r>
      <w:bookmarkEnd w:id="142"/>
      <w:bookmarkEnd w:id="143"/>
      <w:bookmarkEnd w:id="144"/>
      <w:r>
        <w:rPr>
          <w:rFonts w:hint="eastAsia" w:ascii="宋体" w:hAnsi="宋体" w:cs="宋体"/>
          <w:color w:val="auto"/>
          <w:sz w:val="24"/>
          <w:highlight w:val="none"/>
        </w:rPr>
        <w:t>报价</w:t>
      </w:r>
      <w:bookmarkEnd w:id="145"/>
      <w:bookmarkEnd w:id="146"/>
      <w:bookmarkEnd w:id="147"/>
      <w:bookmarkEnd w:id="148"/>
      <w:bookmarkEnd w:id="149"/>
      <w:bookmarkEnd w:id="150"/>
    </w:p>
    <w:p w14:paraId="01BC40AB">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竞标人发生以下条款情况之一者，视为无效报价：</w:t>
      </w:r>
    </w:p>
    <w:p w14:paraId="213F078C">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（一）竞标人不符合规定的资格条件的；</w:t>
      </w:r>
    </w:p>
    <w:p w14:paraId="11995A6F">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（二）竞标人未通过实质性响应审查的；</w:t>
      </w:r>
    </w:p>
    <w:p w14:paraId="37B80DFC">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（四）竞标人所提交的</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未按“第七篇</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格式要求”要求签署或盖章的；</w:t>
      </w:r>
    </w:p>
    <w:p w14:paraId="3C6F296B">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（五）竞标人的报价超过最高限价的；</w:t>
      </w:r>
    </w:p>
    <w:p w14:paraId="42E1E30E">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（六）单位负责人为同一人或者存在直接控股、管理关系的不同竞标人，参加同一合同项（包）报价的；</w:t>
      </w:r>
    </w:p>
    <w:p w14:paraId="513D12C4">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（七）为采购项目提供整体设计、规范编制或者项目管理、监理、检测等服务的竞标人再参加该采购项目的其他采购活动的；</w:t>
      </w:r>
    </w:p>
    <w:p w14:paraId="06EDB4F6">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（八）同一合同项（包）下的货物，制造商参与报价，再委托代理商参与报价的；</w:t>
      </w:r>
    </w:p>
    <w:p w14:paraId="7227FD77">
      <w:pPr>
        <w:pStyle w:val="35"/>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（九）竞标人</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内容有与国家现行法律法规相违背的内容，或附有比选人无法接受条件的；</w:t>
      </w:r>
    </w:p>
    <w:p w14:paraId="3ABD1A4A">
      <w:pPr>
        <w:pStyle w:val="35"/>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ascii="宋体" w:hAnsi="宋体" w:cs="宋体"/>
          <w:color w:val="auto"/>
          <w:sz w:val="24"/>
          <w:szCs w:val="24"/>
          <w:highlight w:val="none"/>
          <w:lang w:eastAsia="zh-CN"/>
        </w:rPr>
        <w:t>法律法规</w:t>
      </w:r>
      <w:r>
        <w:rPr>
          <w:rFonts w:hint="eastAsia" w:ascii="宋体" w:hAnsi="宋体" w:cs="宋体"/>
          <w:color w:val="auto"/>
          <w:sz w:val="24"/>
          <w:szCs w:val="24"/>
          <w:highlight w:val="none"/>
        </w:rPr>
        <w:t>和竞争性比选文件规定的其他无效情形。</w:t>
      </w:r>
    </w:p>
    <w:p w14:paraId="68E819A6">
      <w:pPr>
        <w:pStyle w:val="3"/>
        <w:adjustRightInd w:val="0"/>
        <w:snapToGrid w:val="0"/>
        <w:spacing w:line="360" w:lineRule="auto"/>
        <w:ind w:firstLine="480" w:firstLineChars="200"/>
        <w:rPr>
          <w:rFonts w:ascii="宋体" w:hAnsi="宋体" w:cs="宋体"/>
          <w:color w:val="auto"/>
          <w:sz w:val="24"/>
          <w:highlight w:val="none"/>
        </w:rPr>
      </w:pPr>
      <w:bookmarkStart w:id="153" w:name="_Toc28422"/>
      <w:bookmarkStart w:id="154" w:name="_Toc65660353"/>
      <w:bookmarkStart w:id="155" w:name="_Toc13488"/>
      <w:bookmarkStart w:id="156" w:name="_Toc19421"/>
      <w:bookmarkStart w:id="157" w:name="_Toc106034793"/>
      <w:bookmarkStart w:id="158" w:name="_Toc22716"/>
      <w:bookmarkStart w:id="159" w:name="_Toc22457"/>
      <w:bookmarkStart w:id="160" w:name="_Toc29298"/>
      <w:bookmarkStart w:id="161" w:name="_Toc9262"/>
      <w:r>
        <w:rPr>
          <w:rFonts w:hint="eastAsia" w:ascii="宋体" w:hAnsi="宋体" w:cs="宋体"/>
          <w:color w:val="auto"/>
          <w:sz w:val="24"/>
          <w:highlight w:val="none"/>
        </w:rPr>
        <w:t>四、采购终止</w:t>
      </w:r>
      <w:bookmarkEnd w:id="153"/>
      <w:bookmarkEnd w:id="154"/>
      <w:bookmarkEnd w:id="155"/>
      <w:bookmarkEnd w:id="156"/>
      <w:bookmarkEnd w:id="157"/>
      <w:bookmarkEnd w:id="158"/>
      <w:bookmarkEnd w:id="159"/>
      <w:bookmarkEnd w:id="160"/>
      <w:bookmarkEnd w:id="161"/>
    </w:p>
    <w:p w14:paraId="366F7CB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出现下列情形之一的，比选人或者采购代理机构应当终止竞争性比选活动，发布项目终止公告并说明原因，重新开展采购活动：</w:t>
      </w:r>
    </w:p>
    <w:p w14:paraId="4E54449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（一）因情况变化，不再符合规定的竞争性比选方式适用情形的；</w:t>
      </w:r>
    </w:p>
    <w:p w14:paraId="55B892B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1938F40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（三）在采购过程中符合竞争要求的竞标人或者报价未超过采购预算的竞标人不足3家的。</w:t>
      </w:r>
    </w:p>
    <w:bookmarkEnd w:id="56"/>
    <w:bookmarkEnd w:id="57"/>
    <w:bookmarkEnd w:id="58"/>
    <w:bookmarkEnd w:id="59"/>
    <w:bookmarkEnd w:id="60"/>
    <w:bookmarkEnd w:id="61"/>
    <w:bookmarkEnd w:id="71"/>
    <w:bookmarkEnd w:id="72"/>
    <w:bookmarkEnd w:id="73"/>
    <w:p w14:paraId="484B1C90">
      <w:pPr>
        <w:pStyle w:val="32"/>
        <w:adjustRightInd w:val="0"/>
        <w:snapToGrid w:val="0"/>
        <w:spacing w:line="360" w:lineRule="auto"/>
        <w:ind w:firstLine="480" w:firstLineChars="200"/>
        <w:jc w:val="center"/>
        <w:outlineLvl w:val="0"/>
        <w:rPr>
          <w:rFonts w:hAnsi="宋体" w:cs="宋体"/>
          <w:color w:val="auto"/>
          <w:highlight w:val="none"/>
        </w:rPr>
      </w:pPr>
      <w:bookmarkStart w:id="162" w:name="_Toc342913389"/>
      <w:r>
        <w:rPr>
          <w:rFonts w:hint="eastAsia" w:hAnsi="宋体" w:cs="宋体"/>
          <w:color w:val="auto"/>
          <w:sz w:val="24"/>
          <w:szCs w:val="24"/>
          <w:highlight w:val="none"/>
        </w:rPr>
        <w:br w:type="page"/>
      </w:r>
      <w:bookmarkStart w:id="163" w:name="_Toc32330"/>
      <w:bookmarkStart w:id="164" w:name="_Toc28921"/>
      <w:bookmarkStart w:id="165" w:name="_Toc20491"/>
      <w:r>
        <w:rPr>
          <w:rFonts w:hint="eastAsia" w:hAnsi="宋体" w:cs="宋体"/>
          <w:b/>
          <w:color w:val="auto"/>
          <w:sz w:val="32"/>
          <w:szCs w:val="32"/>
          <w:highlight w:val="none"/>
        </w:rPr>
        <w:t>第五篇  竞标人须知</w:t>
      </w:r>
      <w:bookmarkEnd w:id="163"/>
      <w:bookmarkEnd w:id="164"/>
      <w:bookmarkEnd w:id="165"/>
    </w:p>
    <w:p w14:paraId="18087215">
      <w:pPr>
        <w:pStyle w:val="3"/>
        <w:adjustRightInd w:val="0"/>
        <w:snapToGrid w:val="0"/>
        <w:spacing w:line="360" w:lineRule="auto"/>
        <w:ind w:firstLine="482" w:firstLineChars="200"/>
        <w:jc w:val="left"/>
        <w:rPr>
          <w:rFonts w:ascii="宋体" w:hAnsi="宋体" w:cs="宋体"/>
          <w:b/>
          <w:bCs/>
          <w:color w:val="auto"/>
          <w:sz w:val="24"/>
          <w:szCs w:val="24"/>
          <w:highlight w:val="none"/>
        </w:rPr>
      </w:pPr>
      <w:bookmarkStart w:id="166" w:name="_Toc1092"/>
      <w:bookmarkStart w:id="167" w:name="_Toc29821"/>
      <w:bookmarkStart w:id="168" w:name="_Toc65660359"/>
      <w:bookmarkStart w:id="169" w:name="_Toc106034650"/>
      <w:r>
        <w:rPr>
          <w:rFonts w:hint="eastAsia" w:ascii="宋体" w:hAnsi="宋体" w:cs="宋体"/>
          <w:b/>
          <w:bCs/>
          <w:color w:val="auto"/>
          <w:sz w:val="24"/>
          <w:szCs w:val="24"/>
          <w:highlight w:val="none"/>
        </w:rPr>
        <w:t>一、竞标人</w:t>
      </w:r>
    </w:p>
    <w:p w14:paraId="0984093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(一)竞标人</w:t>
      </w:r>
    </w:p>
    <w:p w14:paraId="07AC4927">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竞标人是指响应比选文件、参加公开竞争的法人、其他组织或者自然人。</w:t>
      </w:r>
    </w:p>
    <w:p w14:paraId="6B90AF57">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(二)合格竞标人条件</w:t>
      </w:r>
    </w:p>
    <w:p w14:paraId="37EDF436">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合格竞标人应完全符合比选文件第一篇中规定的竞标人资格条件，并对比选文件作出</w:t>
      </w:r>
    </w:p>
    <w:p w14:paraId="1FE2C570">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实质性响应。</w:t>
      </w:r>
    </w:p>
    <w:p w14:paraId="08C571D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(三)竞标人的风险</w:t>
      </w:r>
    </w:p>
    <w:p w14:paraId="5B11A008">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竞标人没有按照比选文件要求提供全部资料，或者竞标人没有对比选文件在各方面作出实质性响应，可能导致竞标被拒绝或评定为无效竞标。</w:t>
      </w:r>
    </w:p>
    <w:p w14:paraId="0C21A296">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(四)法律责任</w:t>
      </w:r>
    </w:p>
    <w:p w14:paraId="550D6DF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竞标人违反《中华人民共和国政府采购法》、《中华人民共和国政府采购法实施条例》等相关规定，将按规定追究竞标人法律责任。</w:t>
      </w:r>
    </w:p>
    <w:p w14:paraId="2D6013C7">
      <w:pPr>
        <w:pStyle w:val="3"/>
        <w:numPr>
          <w:ilvl w:val="255"/>
          <w:numId w:val="0"/>
        </w:num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二、比选文件</w:t>
      </w:r>
    </w:p>
    <w:p w14:paraId="559CD6FD">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比选文件是竞标人编制竞标文件的依据，是比选小组评判的依据和标准。比选文件也是比选人与竞标人签订合同的基础。</w:t>
      </w:r>
    </w:p>
    <w:p w14:paraId="0F32A48A">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（一）比选文件由竞标邀请书、比选项目服务需求、资格审查及评标办法、竞标人须知、合同条款及格式、竞标文件格式等七部分组成。</w:t>
      </w:r>
    </w:p>
    <w:p w14:paraId="62D31624">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（二）比选代理机构对比选文件所作的一切有效的书面通知、修改及补充，都是比选文件不可分割的部分。</w:t>
      </w:r>
    </w:p>
    <w:p w14:paraId="7AF2C9A4">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（三）本项目的比选文件、澄清文件(如果有)一律在</w:t>
      </w:r>
      <w:r>
        <w:rPr>
          <w:rFonts w:hint="eastAsia" w:ascii="宋体" w:hAnsi="宋体" w:cs="宋体"/>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shd w:val="clear" w:color="auto" w:fill="FFFFFF"/>
          <w:lang w:bidi="ar"/>
        </w:rPr>
        <w:t>重庆市大渡口区人民政府门户网</w:t>
      </w:r>
      <w:r>
        <w:rPr>
          <w:rFonts w:hint="eastAsia" w:ascii="宋体" w:hAnsi="宋体" w:cs="宋体"/>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shd w:val="clear" w:color="auto" w:fill="FFFFFF"/>
          <w:lang w:bidi="ar"/>
        </w:rPr>
        <w:t>站上</w:t>
      </w:r>
      <w:r>
        <w:rPr>
          <w:rFonts w:hint="eastAsia" w:ascii="宋体" w:hAnsi="宋体" w:cs="宋体"/>
          <w:color w:val="auto"/>
          <w:sz w:val="24"/>
          <w:szCs w:val="24"/>
          <w:highlight w:val="none"/>
        </w:rPr>
        <w:t>发布，请各竞标人注意下载或到比选代理机构处领取，无论竞标人下载或领取与否，均视同竞标人已知晓本项目比选文件、澄清文件的内容。</w:t>
      </w:r>
    </w:p>
    <w:p w14:paraId="5F9658F0">
      <w:pPr>
        <w:adjustRightInd w:val="0"/>
        <w:snapToGrid w:val="0"/>
        <w:spacing w:line="360" w:lineRule="auto"/>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（四）比选代理机构对已发出的比选文件需要进行澄清或修改的，应以书面形式或公告形式通知所有比选文件收受人。该澄清或者修改的内容为比选文件的组成部分。</w:t>
      </w:r>
    </w:p>
    <w:p w14:paraId="46D4C9F0">
      <w:pPr>
        <w:pStyle w:val="3"/>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三、竞标文件</w:t>
      </w:r>
    </w:p>
    <w:p w14:paraId="790E7FB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竞标</w:t>
      </w:r>
      <w:r>
        <w:rPr>
          <w:rFonts w:hint="eastAsia" w:ascii="宋体" w:hAnsi="宋体" w:cs="宋体"/>
          <w:color w:val="auto"/>
          <w:sz w:val="24"/>
          <w:szCs w:val="24"/>
          <w:highlight w:val="none"/>
        </w:rPr>
        <w:t>文件</w:t>
      </w:r>
    </w:p>
    <w:p w14:paraId="31FAB78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应当按照</w:t>
      </w:r>
      <w:r>
        <w:rPr>
          <w:rFonts w:hint="eastAsia" w:ascii="宋体" w:hAnsi="宋体" w:cs="宋体"/>
          <w:color w:val="auto"/>
          <w:sz w:val="24"/>
          <w:szCs w:val="24"/>
          <w:highlight w:val="none"/>
          <w:lang w:eastAsia="zh-CN"/>
        </w:rPr>
        <w:t>竞争比选文件</w:t>
      </w:r>
      <w:r>
        <w:rPr>
          <w:rFonts w:hint="eastAsia" w:ascii="宋体" w:hAnsi="宋体" w:cs="宋体"/>
          <w:color w:val="auto"/>
          <w:sz w:val="24"/>
          <w:szCs w:val="24"/>
          <w:highlight w:val="none"/>
        </w:rPr>
        <w:t>的要求编制</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，并对</w:t>
      </w:r>
      <w:r>
        <w:rPr>
          <w:rFonts w:hint="eastAsia" w:ascii="宋体" w:hAnsi="宋体" w:cs="宋体"/>
          <w:color w:val="auto"/>
          <w:sz w:val="24"/>
          <w:szCs w:val="24"/>
          <w:highlight w:val="none"/>
          <w:lang w:eastAsia="zh-CN"/>
        </w:rPr>
        <w:t>竞争比选文件</w:t>
      </w:r>
      <w:r>
        <w:rPr>
          <w:rFonts w:hint="eastAsia" w:ascii="宋体" w:hAnsi="宋体" w:cs="宋体"/>
          <w:color w:val="auto"/>
          <w:sz w:val="24"/>
          <w:szCs w:val="24"/>
          <w:highlight w:val="none"/>
        </w:rPr>
        <w:t>提出的要求和条件作出实质性响应，</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原则上采用软面订本，</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应编制完整的目录、页码。</w:t>
      </w:r>
    </w:p>
    <w:p w14:paraId="537322E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组成</w:t>
      </w:r>
    </w:p>
    <w:p w14:paraId="143AEE4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由第七篇“</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编制要求”规定的部分和</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所作的一切有效补充、修改和承诺等文件组成，</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应按照第七篇“</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编制要求”规定的目录顺序组织编写和装订，也可在基本格式基础上对表格进行扩展，未规定格式的由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自定格式。</w:t>
      </w:r>
    </w:p>
    <w:p w14:paraId="04B527C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（二）联合体</w:t>
      </w:r>
    </w:p>
    <w:p w14:paraId="741FB3F6">
      <w:pPr>
        <w:adjustRightInd w:val="0"/>
        <w:snapToGrid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本项目不接受联合体竞标。</w:t>
      </w:r>
    </w:p>
    <w:p w14:paraId="567C5C0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有效期：</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及有关承诺文件有效期为提交</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截止时间起90天。</w:t>
      </w:r>
    </w:p>
    <w:p w14:paraId="62B844D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（四）修正错误</w:t>
      </w:r>
    </w:p>
    <w:p w14:paraId="0DC39C45">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若竞标文件出现计算或表达上的错误，修正错误的原则如下:</w:t>
      </w:r>
    </w:p>
    <w:p w14:paraId="3791F16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1.竞标文件中竞争性比选报价函(报价表)内容与竞标文件中相应内容不一致的，以竞争性比选报价函(报价表)为准；</w:t>
      </w:r>
    </w:p>
    <w:p w14:paraId="435861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2.大写金额和小写金额不一致的，以大写金额为准；</w:t>
      </w:r>
    </w:p>
    <w:p w14:paraId="3CEB23A4">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3.单价金额小数点或者百分比有明显错位的，以竞争性比选报价函的总价为准，并修改单价；</w:t>
      </w:r>
    </w:p>
    <w:p w14:paraId="49C5F2AD">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4.总价金额与按单价汇总金额不一致的，以单价金额计算结果为准。</w:t>
      </w:r>
    </w:p>
    <w:p w14:paraId="2C32326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比选小组按上述修正错误的原则及方法调整或修正竞标人竞标报价，若同时出现两种以上不一致的，按照前款规定的顺序修正，竞标人同意并签字确认后，调整后的竞标报价对竞标人具有约束作用。如果竞标人不接受修正后的报价，则其竞标将作为无效竞标处理。</w:t>
      </w:r>
    </w:p>
    <w:p w14:paraId="2AA4A88E">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（五）提交</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的份数和签署</w:t>
      </w:r>
    </w:p>
    <w:p w14:paraId="51A5BC2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一式</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份，其中正本一份，副本</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份，电子文档一份（电子文档内容应与纸质文件正本一致，如不一致以纸质文件正本为准。推荐采用光盘或U盘为电子文档载体</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电子文档内容建议采用PDF格式</w:t>
      </w:r>
      <w:r>
        <w:rPr>
          <w:rFonts w:hint="eastAsia" w:ascii="宋体" w:hAnsi="宋体" w:cs="宋体"/>
          <w:color w:val="auto"/>
          <w:sz w:val="24"/>
          <w:szCs w:val="24"/>
          <w:highlight w:val="none"/>
        </w:rPr>
        <w:t>）；副本可为正本的复印件，应与正本一致，如出现不一致情况以正本为准</w:t>
      </w:r>
      <w:r>
        <w:rPr>
          <w:rFonts w:hint="eastAsia" w:ascii="宋体" w:hAnsi="宋体" w:cs="宋体"/>
          <w:color w:val="auto"/>
          <w:sz w:val="24"/>
          <w:szCs w:val="24"/>
          <w:highlight w:val="none"/>
          <w:lang w:val="en-US" w:eastAsia="zh-CN"/>
        </w:rPr>
        <w:t>；电子U盘文档内容应与正本一致，</w:t>
      </w:r>
      <w:r>
        <w:rPr>
          <w:rFonts w:hint="eastAsia" w:ascii="宋体" w:hAnsi="宋体" w:cs="宋体"/>
          <w:color w:val="auto"/>
          <w:sz w:val="24"/>
          <w:szCs w:val="24"/>
          <w:highlight w:val="none"/>
        </w:rPr>
        <w:t>如出现不一致情况以正本为准</w:t>
      </w:r>
      <w:r>
        <w:rPr>
          <w:rFonts w:hint="eastAsia" w:ascii="宋体" w:hAnsi="宋体" w:cs="宋体"/>
          <w:color w:val="auto"/>
          <w:sz w:val="24"/>
          <w:szCs w:val="24"/>
          <w:highlight w:val="none"/>
          <w:lang w:eastAsia="zh-CN"/>
        </w:rPr>
        <w:t>。</w:t>
      </w:r>
    </w:p>
    <w:p w14:paraId="37DBC42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竞争比选文件</w:t>
      </w:r>
      <w:r>
        <w:rPr>
          <w:rFonts w:hint="eastAsia" w:ascii="宋体" w:hAnsi="宋体" w:cs="宋体"/>
          <w:color w:val="auto"/>
          <w:sz w:val="24"/>
          <w:szCs w:val="24"/>
          <w:highlight w:val="none"/>
        </w:rPr>
        <w:t>“第七篇</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编制要求”要求签署或盖章。</w:t>
      </w:r>
    </w:p>
    <w:p w14:paraId="1CF7111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的递交</w:t>
      </w:r>
    </w:p>
    <w:p w14:paraId="144040A0">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的正本、副本以及电子文档均应密封送达开标地点，应在封套上注明采购项目名称、</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名称。若正本、副本以及电子文档分别进行密封的，还应在封套上注明“正本”、“副本”、“电子文档”字样。</w:t>
      </w:r>
    </w:p>
    <w:p w14:paraId="11D1F71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参与人员</w:t>
      </w:r>
    </w:p>
    <w:p w14:paraId="63E50F96">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各个</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应当派1-2名代表参与采购，至少1人应为法定代表人（或其授权代表）或自然人（</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为自然人）。</w:t>
      </w:r>
    </w:p>
    <w:p w14:paraId="6E199F3E">
      <w:pPr>
        <w:pStyle w:val="3"/>
        <w:pageBreakBefore w:val="0"/>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四、开标</w:t>
      </w:r>
    </w:p>
    <w:p w14:paraId="40804B9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（一）开标应当在比选文件中“比选公告”确定的时间和地点公开进行。</w:t>
      </w:r>
    </w:p>
    <w:p w14:paraId="60A93F54">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（二）比选代理机构可视采购具体情况，延长竞标截止时间和开标时间，并将变更时间书面通知所有比选文件收受人。</w:t>
      </w:r>
    </w:p>
    <w:p w14:paraId="0DB6AD70">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（三）开标由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或比选代理机构主持，邀请</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和有关监督部门代表参加,有关监督部门可视情况派员现场监督。</w:t>
      </w:r>
    </w:p>
    <w:p w14:paraId="5D1D55B8">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（四）开标时，由</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或者其推选的代表检查竞标文件的密封情况；经确认无误后，由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或者比选代理机构工作人员当众拆封，宣布</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名称、竞标价格和《</w:t>
      </w:r>
      <w:r>
        <w:rPr>
          <w:rFonts w:hint="eastAsia" w:ascii="宋体" w:hAnsi="宋体" w:eastAsia="宋体" w:cs="宋体"/>
          <w:color w:val="auto"/>
          <w:sz w:val="24"/>
          <w:szCs w:val="24"/>
          <w:highlight w:val="none"/>
          <w:lang w:eastAsia="zh-CN"/>
        </w:rPr>
        <w:t>竞争性比选报价函</w:t>
      </w:r>
      <w:r>
        <w:rPr>
          <w:rFonts w:hint="eastAsia" w:ascii="宋体" w:hAnsi="宋体" w:eastAsia="宋体" w:cs="宋体"/>
          <w:color w:val="auto"/>
          <w:sz w:val="24"/>
          <w:szCs w:val="24"/>
          <w:highlight w:val="none"/>
        </w:rPr>
        <w:t>》规定的需要宣布的其他内容。</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不足三家的，不得开标。</w:t>
      </w:r>
    </w:p>
    <w:p w14:paraId="1A6BDA02">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（五）未宣读的竞标价格、价格折扣和比选文件允许提供的备选竞标方案等实质性内容等，评标时不予承认。</w:t>
      </w:r>
    </w:p>
    <w:p w14:paraId="200E3D35">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（六）开标过程应由</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或比选代理机构指定专人负责记录，并存档备查。</w:t>
      </w:r>
    </w:p>
    <w:p w14:paraId="73032939">
      <w:pPr>
        <w:pageBreakBefore w:val="0"/>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cs="宋体"/>
          <w:color w:val="auto"/>
          <w:sz w:val="24"/>
          <w:szCs w:val="24"/>
          <w:highlight w:val="none"/>
          <w:lang w:eastAsia="zh-CN"/>
        </w:rPr>
        <w:t>竞标人</w:t>
      </w:r>
      <w:r>
        <w:rPr>
          <w:rFonts w:hint="eastAsia" w:ascii="宋体" w:hAnsi="宋体" w:eastAsia="宋体" w:cs="宋体"/>
          <w:color w:val="auto"/>
          <w:sz w:val="24"/>
          <w:szCs w:val="24"/>
          <w:highlight w:val="none"/>
        </w:rPr>
        <w:t>未参加开标的，视同认可开标结果。</w:t>
      </w:r>
    </w:p>
    <w:p w14:paraId="3DF89F5E">
      <w:pPr>
        <w:pStyle w:val="3"/>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、评标</w:t>
      </w:r>
    </w:p>
    <w:p w14:paraId="675FE41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（一）见第四篇“评标”内容。</w:t>
      </w:r>
    </w:p>
    <w:p w14:paraId="3FC7242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（二）比选小组的组成:将由比选人依法组建。</w:t>
      </w:r>
    </w:p>
    <w:p w14:paraId="799BE5F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（三）比选人或其授权的比选小组应按照评标报告中推荐的中选候选人排名顺序确定中选人。</w:t>
      </w:r>
    </w:p>
    <w:p w14:paraId="3927E654">
      <w:pPr>
        <w:pStyle w:val="3"/>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、定标</w:t>
      </w:r>
    </w:p>
    <w:p w14:paraId="58F595E8">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（一）定标程序：中选候选人并列的，由比选人或者比选人委托比选小组按照服务需求的优劣顺序排列，服务需求优劣顺序相同的，按商务条款的优劣顺序排列确定中选人。</w:t>
      </w:r>
    </w:p>
    <w:p w14:paraId="3A462067">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（二）定标原则</w:t>
      </w:r>
    </w:p>
    <w:p w14:paraId="43F86D94">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1.比选代理机构应当在评标结束后2个工作日内将评标报告送比选人；</w:t>
      </w:r>
    </w:p>
    <w:p w14:paraId="02189C7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2.比选人应当自收到评标报告之日起5个工作日内按评标报告推荐的中选候选人顺序确定中选人；</w:t>
      </w:r>
    </w:p>
    <w:p w14:paraId="170936EE">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3.比选人或者比选代理机构应当自中选人确定之日起2个工作日内，在</w:t>
      </w:r>
      <w:r>
        <w:rPr>
          <w:rFonts w:hint="eastAsia" w:ascii="宋体" w:hAnsi="宋体" w:cs="宋体"/>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shd w:val="clear" w:color="auto" w:fill="FFFFFF"/>
          <w:lang w:bidi="ar"/>
        </w:rPr>
        <w:t>重庆市大渡口区人民政府门户网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发布。中标公告期限为1个工作日</w:t>
      </w:r>
      <w:r>
        <w:rPr>
          <w:rFonts w:hint="eastAsia" w:ascii="宋体" w:hAnsi="宋体" w:cs="宋体"/>
          <w:color w:val="auto"/>
          <w:sz w:val="24"/>
          <w:szCs w:val="24"/>
          <w:highlight w:val="none"/>
          <w:lang w:eastAsia="zh-CN"/>
        </w:rPr>
        <w:t>。</w:t>
      </w:r>
    </w:p>
    <w:p w14:paraId="742F8B2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4.中选人变更</w:t>
      </w:r>
    </w:p>
    <w:p w14:paraId="0F164D1D">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中选人拒绝与比选人签订合同的，比选人可以按照评标报告推荐的中选候选人顺序确定排名下一位的候选人为中选人，也可以重新开展采购比选活动。</w:t>
      </w:r>
    </w:p>
    <w:p w14:paraId="1971BBC0">
      <w:pPr>
        <w:pStyle w:val="3"/>
        <w:numPr>
          <w:ilvl w:val="255"/>
          <w:numId w:val="0"/>
        </w:num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、中标</w:t>
      </w:r>
    </w:p>
    <w:p w14:paraId="37E440C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（一）比选人依法确定中选人后，比选代理机构以书面形式发出中选通知书。</w:t>
      </w:r>
    </w:p>
    <w:p w14:paraId="2AE90CFD">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（二）中选通知书发出后，比选人改变中标结果，或者中选人放弃中标，应当承担相应的法律责任。</w:t>
      </w:r>
    </w:p>
    <w:p w14:paraId="5B394EA6">
      <w:pPr>
        <w:pStyle w:val="3"/>
        <w:numPr>
          <w:ilvl w:val="255"/>
          <w:numId w:val="0"/>
        </w:num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、询问、质疑和投诉</w:t>
      </w:r>
    </w:p>
    <w:p w14:paraId="20675CF8">
      <w:pPr>
        <w:adjustRightInd w:val="0"/>
        <w:snapToGrid w:val="0"/>
        <w:spacing w:line="360" w:lineRule="auto"/>
        <w:ind w:left="560" w:leftChars="200"/>
        <w:jc w:val="left"/>
        <w:rPr>
          <w:rFonts w:ascii="宋体" w:hAnsi="宋体" w:cs="宋体"/>
          <w:color w:val="auto"/>
          <w:sz w:val="24"/>
          <w:szCs w:val="24"/>
          <w:highlight w:val="none"/>
        </w:rPr>
      </w:pPr>
      <w:r>
        <w:rPr>
          <w:rFonts w:hint="eastAsia" w:ascii="宋体" w:hAnsi="宋体" w:cs="宋体"/>
          <w:color w:val="auto"/>
          <w:sz w:val="24"/>
          <w:szCs w:val="24"/>
          <w:highlight w:val="none"/>
        </w:rPr>
        <w:t>（一）询问</w:t>
      </w:r>
    </w:p>
    <w:p w14:paraId="32C71A5D">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比选人或者比选代理机构应当在3个工作日内对竞标人依法提出的询问作出答复。投资询问可以是口头或书面形式。</w:t>
      </w:r>
    </w:p>
    <w:p w14:paraId="1D8583B7">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（二）质疑</w:t>
      </w:r>
    </w:p>
    <w:p w14:paraId="037E173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竞标人认为比选文件、采购过程和中标结果使自己的权益受到伤害的，可向比选人或比选代理机构以书面形式提出质疑。</w:t>
      </w:r>
    </w:p>
    <w:p w14:paraId="6226EAB5">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提出质疑的应当是参与所质疑项目采购活动的竞标人。</w:t>
      </w:r>
    </w:p>
    <w:p w14:paraId="4C5727E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1.质疑时限、内容</w:t>
      </w:r>
    </w:p>
    <w:p w14:paraId="7F48D97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1.1 竞标人对比选文件提出质疑的，应在依法获取比选文件之日或者比选文件公告期限届满之日起七个工作日内提出；</w:t>
      </w:r>
    </w:p>
    <w:p w14:paraId="0953858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1.2 竞标人对采购过程提出质疑的，应在各采购程序环节结束之日起七个工作日内提出；</w:t>
      </w:r>
    </w:p>
    <w:p w14:paraId="1A4233DB">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1.3 竞标人对中标结果提出质疑的，应当在中标结果公告期限届满之日起七个工</w:t>
      </w:r>
      <w:r>
        <w:rPr>
          <w:rFonts w:hint="eastAsia" w:ascii="宋体" w:hAnsi="宋体" w:cs="宋体"/>
          <w:color w:val="auto"/>
          <w:sz w:val="24"/>
          <w:szCs w:val="24"/>
          <w:highlight w:val="none"/>
          <w:lang w:eastAsia="zh-CN"/>
        </w:rPr>
        <w:t>作日</w:t>
      </w:r>
      <w:r>
        <w:rPr>
          <w:rFonts w:hint="eastAsia" w:ascii="宋体" w:hAnsi="宋体" w:cs="宋体"/>
          <w:color w:val="auto"/>
          <w:sz w:val="24"/>
          <w:szCs w:val="24"/>
          <w:highlight w:val="none"/>
        </w:rPr>
        <w:t>内提出；</w:t>
      </w:r>
    </w:p>
    <w:p w14:paraId="661200F7">
      <w:pPr>
        <w:adjustRightInd w:val="0"/>
        <w:snapToGrid w:val="0"/>
        <w:spacing w:line="360" w:lineRule="auto"/>
        <w:ind w:left="476" w:leftChars="170"/>
        <w:jc w:val="left"/>
        <w:rPr>
          <w:rFonts w:ascii="宋体" w:hAnsi="宋体" w:cs="宋体"/>
          <w:color w:val="auto"/>
          <w:sz w:val="24"/>
          <w:szCs w:val="24"/>
          <w:highlight w:val="none"/>
        </w:rPr>
      </w:pPr>
      <w:r>
        <w:rPr>
          <w:rFonts w:hint="eastAsia" w:ascii="宋体" w:hAnsi="宋体" w:cs="宋体"/>
          <w:color w:val="auto"/>
          <w:sz w:val="24"/>
          <w:szCs w:val="24"/>
          <w:highlight w:val="none"/>
        </w:rPr>
        <w:t>1.4 竞标人提出质疑应当提交质疑函和必要的证明材料，质疑函应当包括下列内容：1.4.1竞标人的姓名或者名称、地址、邮编、联系人及联系电话；</w:t>
      </w:r>
    </w:p>
    <w:p w14:paraId="31032864">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1.4.2质疑项目的名称、项目编号以及采购执行编号；</w:t>
      </w:r>
    </w:p>
    <w:p w14:paraId="31E9FAF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1.4.3 具体、明确的质疑事项和与质疑事项相关的请求；</w:t>
      </w:r>
    </w:p>
    <w:p w14:paraId="15102B97">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1.4.4事实依据；</w:t>
      </w:r>
    </w:p>
    <w:p w14:paraId="23A8572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1.4.5必要的法律依据；</w:t>
      </w:r>
    </w:p>
    <w:p w14:paraId="6AE6192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1.4.6提出质疑的日期；</w:t>
      </w:r>
    </w:p>
    <w:p w14:paraId="4191FE2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1.4.7 营业执照(或事业单位法人证书，或个体工商户营业执照或有效的自然人身份证明)复印件；</w:t>
      </w:r>
    </w:p>
    <w:p w14:paraId="588970F3">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1.4.8 法定代表人授权委托书原件、法定代表人身份证复印件和其授权代表的身份证复印件(竞标人为自然人的提供自然人身份证复印件)；</w:t>
      </w:r>
    </w:p>
    <w:p w14:paraId="6507EBF8">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1.5 竞标人为自然人的，质疑函应当由本人签字，竞标人为法人或者其他组织的质疑函应当由法定代表人、主要负责人，或者其授权代表签字或者盖章，并加盖公章。</w:t>
      </w:r>
    </w:p>
    <w:p w14:paraId="2981B848">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2.质疑答复</w:t>
      </w:r>
    </w:p>
    <w:p w14:paraId="6729B132">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比选人、比选代理机构应当在收到竞标人的书面质疑后七个工作日内作出答复，并以书面形式通知质疑竞标人和其他有关竞标人。</w:t>
      </w:r>
    </w:p>
    <w:p w14:paraId="6AE3A7B6">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3.其他</w:t>
      </w:r>
    </w:p>
    <w:p w14:paraId="01E51D2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 竞标人应按照《政府采购质疑和投诉办法》(财政部令第 94号及相关法律法规要求，在法定质疑期内一次性提出针对同一采购程序环节的质疑；</w:t>
      </w:r>
    </w:p>
    <w:p w14:paraId="2DA2344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3.2质疑函范本可在财政部门户网站和中国政府采购网下载。</w:t>
      </w:r>
    </w:p>
    <w:p w14:paraId="24EF914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4.质疑联系方式详见第一篇“联系方式”。</w:t>
      </w:r>
    </w:p>
    <w:p w14:paraId="433A08B8">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 投诉</w:t>
      </w:r>
    </w:p>
    <w:p w14:paraId="4389436F">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1.竞标人对比选人、比选代理机构的答复不满意，或者比选人、比选代理机构未在规定时间内作出答复的，可以在答复期满后15个工作日内按照相关法律法规向相关部门提起</w:t>
      </w:r>
    </w:p>
    <w:p w14:paraId="140F9F4C">
      <w:pPr>
        <w:adjustRightInd w:val="0"/>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投诉。</w:t>
      </w:r>
    </w:p>
    <w:p w14:paraId="1E4A7D2B">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2.竞标人应按照《政府采购质疑和投诉办法》(财政部令第94 号及相关法律法规要求递交投诉书和必要的证明材料。投诉书范本可在财政部门户网站和中国政府采购网下载。</w:t>
      </w:r>
    </w:p>
    <w:p w14:paraId="186A387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投诉书应当使用中文，相关当事人提供外文书证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p>
    <w:p w14:paraId="53D8CBA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在确定受理投诉后，相关部门自受理投诉之日起30个工作日内(需要检验、检测应当履行相关的证明手续。鉴定、专家评审以及需要投诉人补正材料的，所需时间不计算在投诉处理期限内)对投诉事项作出处理决定。</w:t>
      </w:r>
    </w:p>
    <w:p w14:paraId="1805A557">
      <w:pPr>
        <w:pStyle w:val="3"/>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、比选代理服务费</w:t>
      </w:r>
    </w:p>
    <w:p w14:paraId="36E4B776">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竞标人中选后向比选代理机构缴纳比选代理服务费，本项目比选代理服务费金额为3000.00元整，由中选人支付</w:t>
      </w:r>
      <w:r>
        <w:rPr>
          <w:rFonts w:hint="eastAsia" w:ascii="宋体" w:hAnsi="宋体" w:cs="宋体"/>
          <w:color w:val="auto"/>
          <w:sz w:val="24"/>
          <w:szCs w:val="24"/>
          <w:highlight w:val="none"/>
        </w:rPr>
        <w:t>。</w:t>
      </w:r>
    </w:p>
    <w:p w14:paraId="4DDFDD3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（二）采购代理服务费缴纳账号：</w:t>
      </w:r>
    </w:p>
    <w:p w14:paraId="7B0155F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账户名：重庆盟泽工程咨询有限公司</w:t>
      </w:r>
    </w:p>
    <w:p w14:paraId="2A4315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开户行：平安银行重庆洋河支行</w:t>
      </w:r>
    </w:p>
    <w:p w14:paraId="24A0AC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账号：15000393630090</w:t>
      </w:r>
    </w:p>
    <w:p w14:paraId="1A0D45D2">
      <w:pPr>
        <w:pStyle w:val="3"/>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cs="宋体"/>
          <w:b/>
          <w:bCs/>
          <w:color w:val="auto"/>
          <w:sz w:val="24"/>
          <w:szCs w:val="24"/>
          <w:highlight w:val="none"/>
        </w:rPr>
        <w:t>、中选通知</w:t>
      </w:r>
      <w:bookmarkEnd w:id="166"/>
      <w:bookmarkEnd w:id="167"/>
      <w:bookmarkEnd w:id="168"/>
      <w:bookmarkEnd w:id="169"/>
    </w:p>
    <w:p w14:paraId="1CC0FAC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（一）中选人确定后，比选代理机构将在</w:t>
      </w:r>
      <w:r>
        <w:rPr>
          <w:rFonts w:hint="eastAsia" w:ascii="宋体" w:hAnsi="宋体" w:cs="宋体"/>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shd w:val="clear" w:color="auto" w:fill="FFFFFF"/>
          <w:lang w:bidi="ar"/>
        </w:rPr>
        <w:t>重庆市大渡口区人民政府门户网</w:t>
      </w:r>
      <w:r>
        <w:rPr>
          <w:rFonts w:hint="eastAsia" w:ascii="宋体" w:hAnsi="宋体" w:cs="宋体"/>
          <w:color w:val="auto"/>
          <w:sz w:val="24"/>
          <w:szCs w:val="24"/>
          <w:highlight w:val="none"/>
          <w:lang w:eastAsia="zh-CN"/>
        </w:rPr>
        <w:t>”</w:t>
      </w:r>
      <w:r>
        <w:rPr>
          <w:rFonts w:hint="eastAsia" w:cs="宋体" w:asciiTheme="minorEastAsia" w:hAnsiTheme="minorEastAsia" w:eastAsiaTheme="minorEastAsia"/>
          <w:color w:val="auto"/>
          <w:kern w:val="0"/>
          <w:sz w:val="24"/>
          <w:szCs w:val="24"/>
          <w:highlight w:val="none"/>
          <w:shd w:val="clear" w:color="auto" w:fill="FFFFFF"/>
          <w:lang w:bidi="ar"/>
        </w:rPr>
        <w:t>站上</w:t>
      </w:r>
      <w:r>
        <w:rPr>
          <w:rFonts w:hint="eastAsia" w:ascii="宋体" w:hAnsi="宋体" w:cs="宋体"/>
          <w:color w:val="auto"/>
          <w:sz w:val="24"/>
          <w:szCs w:val="24"/>
          <w:highlight w:val="none"/>
        </w:rPr>
        <w:t>发布中选结果公告。</w:t>
      </w:r>
    </w:p>
    <w:p w14:paraId="22CE1D99">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（二）结果公告发出同时，比选代理机构将以书面形式发出《中选通知书》，《中选通知书》一经发出即发生法律效力。</w:t>
      </w:r>
    </w:p>
    <w:p w14:paraId="1F88D102">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（三）《中选通知书》将作为签订合同的依据。</w:t>
      </w:r>
    </w:p>
    <w:p w14:paraId="0036E3CB">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比选人应当自中选通知书发出之日起二十日内，按照比选文件和中选人竞标文件的约定，与中选人签订书面合同。所签订的合同不得对比选文件和中选人竞选文件作实质性修改。</w:t>
      </w:r>
    </w:p>
    <w:p w14:paraId="2749012B">
      <w:pPr>
        <w:pStyle w:val="3"/>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rPr>
        <w:t>、签订合同</w:t>
      </w:r>
    </w:p>
    <w:p w14:paraId="366B1D4C">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比选人应当自中选通知书发出之日起二十日内，按照比选文件和中选人竞标文件的约定，与中选人签订书面合同。所签订的合同不得对比选文件和中选人竞标文件作实质性修改，其他未尽事宜由比选人和中选人在采购合同中详细约定。</w:t>
      </w:r>
    </w:p>
    <w:p w14:paraId="7AABACF5">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（二）比选文件、中选人的竞标文件及澄清文件等，均为签订采购合同的依据。</w:t>
      </w:r>
    </w:p>
    <w:p w14:paraId="10087A66">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w:t>
      </w:r>
      <w:r>
        <w:rPr>
          <w:rFonts w:hint="eastAsia" w:ascii="宋体" w:hAnsi="宋体" w:cs="宋体"/>
          <w:color w:val="auto"/>
          <w:sz w:val="24"/>
          <w:szCs w:val="24"/>
          <w:highlight w:val="none"/>
          <w:lang w:eastAsia="zh-CN"/>
        </w:rPr>
        <w:t>手续后续</w:t>
      </w:r>
      <w:r>
        <w:rPr>
          <w:rFonts w:hint="eastAsia" w:ascii="宋体" w:hAnsi="宋体" w:cs="宋体"/>
          <w:color w:val="auto"/>
          <w:sz w:val="24"/>
          <w:szCs w:val="24"/>
          <w:highlight w:val="none"/>
        </w:rPr>
        <w:t>生效的合同，依照其规定。</w:t>
      </w:r>
    </w:p>
    <w:bookmarkEnd w:id="162"/>
    <w:p w14:paraId="4B1A8B44">
      <w:pPr>
        <w:spacing w:line="360" w:lineRule="auto"/>
        <w:rPr>
          <w:rFonts w:ascii="宋体" w:hAnsi="宋体" w:cs="宋体"/>
          <w:color w:val="auto"/>
          <w:highlight w:val="none"/>
        </w:rPr>
      </w:pPr>
      <w:bookmarkStart w:id="170" w:name="_Toc12789059"/>
      <w:bookmarkStart w:id="171" w:name="_Toc8232"/>
      <w:bookmarkStart w:id="172" w:name="_Toc65660365"/>
      <w:bookmarkStart w:id="173" w:name="_Toc28162"/>
      <w:bookmarkStart w:id="174" w:name="_Toc11641055"/>
      <w:bookmarkStart w:id="175" w:name="_Toc14861"/>
      <w:bookmarkStart w:id="176" w:name="_Toc106034657"/>
      <w:r>
        <w:rPr>
          <w:rFonts w:hint="eastAsia" w:ascii="宋体" w:hAnsi="宋体" w:cs="宋体"/>
          <w:color w:val="auto"/>
          <w:highlight w:val="none"/>
        </w:rPr>
        <w:br w:type="page"/>
      </w:r>
    </w:p>
    <w:bookmarkEnd w:id="170"/>
    <w:bookmarkEnd w:id="171"/>
    <w:bookmarkEnd w:id="172"/>
    <w:bookmarkEnd w:id="173"/>
    <w:bookmarkEnd w:id="174"/>
    <w:bookmarkEnd w:id="175"/>
    <w:bookmarkEnd w:id="176"/>
    <w:p w14:paraId="263985DF">
      <w:pPr>
        <w:pStyle w:val="2"/>
        <w:spacing w:line="360" w:lineRule="auto"/>
        <w:rPr>
          <w:rFonts w:cs="宋体"/>
          <w:bCs/>
          <w:color w:val="auto"/>
          <w:sz w:val="36"/>
          <w:szCs w:val="30"/>
          <w:highlight w:val="none"/>
        </w:rPr>
      </w:pPr>
      <w:bookmarkStart w:id="177" w:name="_Toc18215"/>
      <w:bookmarkStart w:id="178" w:name="_Toc13603"/>
      <w:bookmarkStart w:id="179" w:name="_Toc32031"/>
      <w:bookmarkStart w:id="180" w:name="_Toc76462348"/>
      <w:bookmarkStart w:id="181" w:name="_Toc106030897"/>
      <w:bookmarkStart w:id="182" w:name="_Toc148265480"/>
      <w:bookmarkStart w:id="183" w:name="_Toc29416"/>
      <w:bookmarkStart w:id="184" w:name="_Toc106030898"/>
      <w:bookmarkStart w:id="185" w:name="_Toc76462343"/>
      <w:bookmarkStart w:id="186" w:name="_Toc342913395"/>
      <w:bookmarkStart w:id="187" w:name="_Toc303945820"/>
      <w:bookmarkStart w:id="188" w:name="_Toc102227321"/>
      <w:bookmarkStart w:id="189" w:name="_Toc76462342"/>
      <w:r>
        <w:rPr>
          <w:rFonts w:hint="eastAsia" w:cs="宋体"/>
          <w:bCs/>
          <w:color w:val="auto"/>
          <w:sz w:val="36"/>
          <w:szCs w:val="30"/>
          <w:highlight w:val="none"/>
        </w:rPr>
        <w:t>第六篇  采购合同</w:t>
      </w:r>
      <w:bookmarkEnd w:id="177"/>
      <w:bookmarkEnd w:id="178"/>
      <w:bookmarkEnd w:id="179"/>
      <w:bookmarkEnd w:id="180"/>
    </w:p>
    <w:p w14:paraId="17467D57">
      <w:pPr>
        <w:spacing w:line="360" w:lineRule="auto"/>
        <w:jc w:val="center"/>
        <w:rPr>
          <w:rFonts w:ascii="宋体" w:hAnsi="宋体" w:cs="宋体"/>
          <w:b/>
          <w:color w:val="auto"/>
          <w:sz w:val="44"/>
          <w:highlight w:val="none"/>
        </w:rPr>
      </w:pPr>
      <w:r>
        <w:rPr>
          <w:rFonts w:hint="eastAsia" w:ascii="宋体" w:hAnsi="宋体" w:cs="宋体"/>
          <w:b/>
          <w:color w:val="auto"/>
          <w:sz w:val="44"/>
          <w:highlight w:val="none"/>
        </w:rPr>
        <w:t>采购合同</w:t>
      </w:r>
    </w:p>
    <w:p w14:paraId="3522D4B9">
      <w:pPr>
        <w:spacing w:line="360" w:lineRule="auto"/>
        <w:jc w:val="center"/>
        <w:rPr>
          <w:rFonts w:ascii="宋体" w:hAnsi="宋体" w:cs="宋体"/>
          <w:color w:val="auto"/>
          <w:highlight w:val="none"/>
        </w:rPr>
      </w:pPr>
      <w:r>
        <w:rPr>
          <w:rFonts w:hint="eastAsia" w:ascii="宋体" w:hAnsi="宋体" w:cs="宋体"/>
          <w:color w:val="auto"/>
          <w:highlight w:val="none"/>
        </w:rPr>
        <w:t>（项目编号：     ）</w:t>
      </w:r>
    </w:p>
    <w:p w14:paraId="240AD995">
      <w:pPr>
        <w:spacing w:line="360" w:lineRule="auto"/>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7C1C066E">
      <w:pPr>
        <w:spacing w:line="360" w:lineRule="auto"/>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154B91D6">
      <w:pPr>
        <w:spacing w:line="360" w:lineRule="auto"/>
        <w:rPr>
          <w:rFonts w:ascii="宋体" w:hAnsi="宋体" w:cs="宋体"/>
          <w:color w:val="auto"/>
          <w:sz w:val="24"/>
          <w:highlight w:val="none"/>
        </w:rPr>
      </w:pPr>
    </w:p>
    <w:p w14:paraId="11875399">
      <w:pPr>
        <w:spacing w:line="360" w:lineRule="auto"/>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D50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A6F7AC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比选项目名称</w:t>
            </w:r>
          </w:p>
        </w:tc>
        <w:tc>
          <w:tcPr>
            <w:tcW w:w="984" w:type="dxa"/>
            <w:vAlign w:val="center"/>
          </w:tcPr>
          <w:p w14:paraId="142DC969">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数量</w:t>
            </w:r>
          </w:p>
        </w:tc>
        <w:tc>
          <w:tcPr>
            <w:tcW w:w="1298" w:type="dxa"/>
            <w:gridSpan w:val="2"/>
            <w:vAlign w:val="center"/>
          </w:tcPr>
          <w:p w14:paraId="640526F0">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综合单价</w:t>
            </w:r>
          </w:p>
        </w:tc>
        <w:tc>
          <w:tcPr>
            <w:tcW w:w="1134" w:type="dxa"/>
            <w:vAlign w:val="center"/>
          </w:tcPr>
          <w:p w14:paraId="62746B53">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vAlign w:val="center"/>
          </w:tcPr>
          <w:p w14:paraId="38FEC95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交货</w:t>
            </w:r>
            <w:r>
              <w:rPr>
                <w:rFonts w:hint="eastAsia" w:ascii="宋体" w:hAnsi="宋体" w:cs="宋体"/>
                <w:color w:val="auto"/>
                <w:sz w:val="21"/>
                <w:szCs w:val="21"/>
                <w:highlight w:val="none"/>
              </w:rPr>
              <w:t>时间</w:t>
            </w:r>
          </w:p>
        </w:tc>
        <w:tc>
          <w:tcPr>
            <w:tcW w:w="1567" w:type="dxa"/>
            <w:vAlign w:val="center"/>
          </w:tcPr>
          <w:p w14:paraId="6EE8421D">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供货地点</w:t>
            </w:r>
          </w:p>
        </w:tc>
      </w:tr>
      <w:tr w14:paraId="68A7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14BDD1C">
            <w:pPr>
              <w:spacing w:line="360" w:lineRule="auto"/>
              <w:jc w:val="center"/>
              <w:rPr>
                <w:rFonts w:ascii="宋体" w:hAnsi="宋体" w:cs="宋体"/>
                <w:color w:val="auto"/>
                <w:sz w:val="21"/>
                <w:szCs w:val="21"/>
                <w:highlight w:val="none"/>
              </w:rPr>
            </w:pPr>
          </w:p>
        </w:tc>
        <w:tc>
          <w:tcPr>
            <w:tcW w:w="984" w:type="dxa"/>
            <w:vAlign w:val="center"/>
          </w:tcPr>
          <w:p w14:paraId="6E7A28FB">
            <w:pPr>
              <w:spacing w:line="360" w:lineRule="auto"/>
              <w:jc w:val="center"/>
              <w:rPr>
                <w:rFonts w:ascii="宋体" w:hAnsi="宋体" w:cs="宋体"/>
                <w:color w:val="auto"/>
                <w:sz w:val="21"/>
                <w:szCs w:val="21"/>
                <w:highlight w:val="none"/>
              </w:rPr>
            </w:pPr>
          </w:p>
        </w:tc>
        <w:tc>
          <w:tcPr>
            <w:tcW w:w="1298" w:type="dxa"/>
            <w:gridSpan w:val="2"/>
            <w:vAlign w:val="center"/>
          </w:tcPr>
          <w:p w14:paraId="0B51A7AD">
            <w:pPr>
              <w:spacing w:line="360" w:lineRule="auto"/>
              <w:jc w:val="center"/>
              <w:rPr>
                <w:rFonts w:ascii="宋体" w:hAnsi="宋体" w:cs="宋体"/>
                <w:color w:val="auto"/>
                <w:sz w:val="21"/>
                <w:szCs w:val="21"/>
                <w:highlight w:val="none"/>
              </w:rPr>
            </w:pPr>
          </w:p>
        </w:tc>
        <w:tc>
          <w:tcPr>
            <w:tcW w:w="1134" w:type="dxa"/>
            <w:vAlign w:val="center"/>
          </w:tcPr>
          <w:p w14:paraId="0CEB7303">
            <w:pPr>
              <w:spacing w:line="360" w:lineRule="auto"/>
              <w:jc w:val="center"/>
              <w:rPr>
                <w:rFonts w:ascii="宋体" w:hAnsi="宋体" w:cs="宋体"/>
                <w:color w:val="auto"/>
                <w:sz w:val="21"/>
                <w:szCs w:val="21"/>
                <w:highlight w:val="none"/>
              </w:rPr>
            </w:pPr>
          </w:p>
        </w:tc>
        <w:tc>
          <w:tcPr>
            <w:tcW w:w="1559" w:type="dxa"/>
            <w:vAlign w:val="center"/>
          </w:tcPr>
          <w:p w14:paraId="6042A4B5">
            <w:pPr>
              <w:spacing w:line="360" w:lineRule="auto"/>
              <w:jc w:val="center"/>
              <w:rPr>
                <w:rFonts w:ascii="宋体" w:hAnsi="宋体" w:cs="宋体"/>
                <w:color w:val="auto"/>
                <w:sz w:val="21"/>
                <w:szCs w:val="21"/>
                <w:highlight w:val="none"/>
              </w:rPr>
            </w:pPr>
          </w:p>
        </w:tc>
        <w:tc>
          <w:tcPr>
            <w:tcW w:w="1567" w:type="dxa"/>
            <w:vAlign w:val="center"/>
          </w:tcPr>
          <w:p w14:paraId="3B52CD23">
            <w:pPr>
              <w:spacing w:line="360" w:lineRule="auto"/>
              <w:jc w:val="center"/>
              <w:rPr>
                <w:rFonts w:ascii="宋体" w:hAnsi="宋体" w:cs="宋体"/>
                <w:color w:val="auto"/>
                <w:sz w:val="21"/>
                <w:szCs w:val="21"/>
                <w:highlight w:val="none"/>
              </w:rPr>
            </w:pPr>
          </w:p>
        </w:tc>
      </w:tr>
      <w:tr w14:paraId="0461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D01375D">
            <w:pPr>
              <w:spacing w:line="360" w:lineRule="auto"/>
              <w:jc w:val="center"/>
              <w:rPr>
                <w:rFonts w:ascii="宋体" w:hAnsi="宋体" w:cs="宋体"/>
                <w:color w:val="auto"/>
                <w:sz w:val="21"/>
                <w:szCs w:val="21"/>
                <w:highlight w:val="none"/>
              </w:rPr>
            </w:pPr>
          </w:p>
        </w:tc>
        <w:tc>
          <w:tcPr>
            <w:tcW w:w="984" w:type="dxa"/>
            <w:vAlign w:val="center"/>
          </w:tcPr>
          <w:p w14:paraId="6EE27241">
            <w:pPr>
              <w:spacing w:line="360" w:lineRule="auto"/>
              <w:jc w:val="center"/>
              <w:rPr>
                <w:rFonts w:ascii="宋体" w:hAnsi="宋体" w:cs="宋体"/>
                <w:color w:val="auto"/>
                <w:sz w:val="21"/>
                <w:szCs w:val="21"/>
                <w:highlight w:val="none"/>
              </w:rPr>
            </w:pPr>
          </w:p>
        </w:tc>
        <w:tc>
          <w:tcPr>
            <w:tcW w:w="1298" w:type="dxa"/>
            <w:gridSpan w:val="2"/>
            <w:vAlign w:val="center"/>
          </w:tcPr>
          <w:p w14:paraId="0FF8319A">
            <w:pPr>
              <w:spacing w:line="360" w:lineRule="auto"/>
              <w:jc w:val="center"/>
              <w:rPr>
                <w:rFonts w:ascii="宋体" w:hAnsi="宋体" w:cs="宋体"/>
                <w:color w:val="auto"/>
                <w:sz w:val="21"/>
                <w:szCs w:val="21"/>
                <w:highlight w:val="none"/>
              </w:rPr>
            </w:pPr>
          </w:p>
        </w:tc>
        <w:tc>
          <w:tcPr>
            <w:tcW w:w="1134" w:type="dxa"/>
            <w:vAlign w:val="center"/>
          </w:tcPr>
          <w:p w14:paraId="081EC135">
            <w:pPr>
              <w:spacing w:line="360" w:lineRule="auto"/>
              <w:jc w:val="center"/>
              <w:rPr>
                <w:rFonts w:ascii="宋体" w:hAnsi="宋体" w:cs="宋体"/>
                <w:color w:val="auto"/>
                <w:sz w:val="21"/>
                <w:szCs w:val="21"/>
                <w:highlight w:val="none"/>
              </w:rPr>
            </w:pPr>
          </w:p>
        </w:tc>
        <w:tc>
          <w:tcPr>
            <w:tcW w:w="1559" w:type="dxa"/>
            <w:vAlign w:val="center"/>
          </w:tcPr>
          <w:p w14:paraId="7BD16B9B">
            <w:pPr>
              <w:spacing w:line="360" w:lineRule="auto"/>
              <w:jc w:val="center"/>
              <w:rPr>
                <w:rFonts w:ascii="宋体" w:hAnsi="宋体" w:cs="宋体"/>
                <w:color w:val="auto"/>
                <w:sz w:val="21"/>
                <w:szCs w:val="21"/>
                <w:highlight w:val="none"/>
              </w:rPr>
            </w:pPr>
          </w:p>
        </w:tc>
        <w:tc>
          <w:tcPr>
            <w:tcW w:w="1567" w:type="dxa"/>
            <w:vAlign w:val="center"/>
          </w:tcPr>
          <w:p w14:paraId="270333F6">
            <w:pPr>
              <w:spacing w:line="360" w:lineRule="auto"/>
              <w:jc w:val="center"/>
              <w:rPr>
                <w:rFonts w:ascii="宋体" w:hAnsi="宋体" w:cs="宋体"/>
                <w:color w:val="auto"/>
                <w:sz w:val="21"/>
                <w:szCs w:val="21"/>
                <w:highlight w:val="none"/>
              </w:rPr>
            </w:pPr>
          </w:p>
        </w:tc>
      </w:tr>
      <w:tr w14:paraId="797C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14798D3">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14:paraId="4A633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950BF53">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14:paraId="254B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348BAF2">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一、</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要求</w:t>
            </w:r>
          </w:p>
        </w:tc>
      </w:tr>
      <w:tr w14:paraId="5E3F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7C6AE854">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二、考核方式</w:t>
            </w:r>
          </w:p>
        </w:tc>
      </w:tr>
      <w:tr w14:paraId="131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A433CC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三、付款方式：</w:t>
            </w:r>
          </w:p>
          <w:p w14:paraId="28E420F9">
            <w:pPr>
              <w:pStyle w:val="34"/>
              <w:spacing w:line="360" w:lineRule="auto"/>
              <w:rPr>
                <w:rFonts w:ascii="宋体" w:hAnsi="宋体" w:cs="宋体"/>
                <w:color w:val="auto"/>
                <w:sz w:val="21"/>
                <w:szCs w:val="21"/>
                <w:highlight w:val="none"/>
              </w:rPr>
            </w:pPr>
          </w:p>
        </w:tc>
      </w:tr>
      <w:tr w14:paraId="4F60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CE6AF2B">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四、履约保证金：</w:t>
            </w:r>
          </w:p>
          <w:p w14:paraId="211134A7">
            <w:pPr>
              <w:spacing w:line="360" w:lineRule="auto"/>
              <w:rPr>
                <w:rFonts w:ascii="宋体" w:hAnsi="宋体" w:cs="宋体"/>
                <w:color w:val="auto"/>
                <w:sz w:val="21"/>
                <w:szCs w:val="21"/>
                <w:highlight w:val="none"/>
              </w:rPr>
            </w:pPr>
          </w:p>
        </w:tc>
      </w:tr>
      <w:tr w14:paraId="210E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0F1C32D">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五、违约责任：</w:t>
            </w:r>
          </w:p>
          <w:p w14:paraId="592281E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w:t>
            </w:r>
          </w:p>
        </w:tc>
      </w:tr>
      <w:tr w14:paraId="71B3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5B6DE2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六、其他约定事项：</w:t>
            </w:r>
          </w:p>
          <w:p w14:paraId="51A2B40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竞争比选文件</w:t>
            </w:r>
            <w:r>
              <w:rPr>
                <w:rFonts w:hint="eastAsia" w:ascii="宋体" w:hAnsi="宋体" w:cs="宋体"/>
                <w:color w:val="auto"/>
                <w:sz w:val="21"/>
                <w:szCs w:val="21"/>
                <w:highlight w:val="none"/>
              </w:rPr>
              <w:t>及其澄清文件、电子</w:t>
            </w:r>
            <w:r>
              <w:rPr>
                <w:rFonts w:hint="eastAsia" w:ascii="宋体" w:hAnsi="宋体" w:cs="宋体"/>
                <w:color w:val="auto"/>
                <w:sz w:val="21"/>
                <w:szCs w:val="21"/>
                <w:highlight w:val="none"/>
                <w:lang w:eastAsia="zh-CN"/>
              </w:rPr>
              <w:t>竞标文件</w:t>
            </w:r>
            <w:r>
              <w:rPr>
                <w:rFonts w:hint="eastAsia" w:ascii="宋体" w:hAnsi="宋体" w:cs="宋体"/>
                <w:color w:val="auto"/>
                <w:sz w:val="21"/>
                <w:szCs w:val="21"/>
                <w:highlight w:val="none"/>
              </w:rPr>
              <w:t>和承诺是本合同不可分割的部分。</w:t>
            </w:r>
          </w:p>
          <w:p w14:paraId="6D987763">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2.本合同如发生争议由双方协商解决，协商不成向甲方所在人民法院</w:t>
            </w:r>
            <w:r>
              <w:rPr>
                <w:rFonts w:hint="eastAsia" w:ascii="宋体" w:hAnsi="宋体" w:cs="宋体"/>
                <w:color w:val="auto"/>
                <w:sz w:val="21"/>
                <w:szCs w:val="21"/>
                <w:highlight w:val="none"/>
                <w:lang w:eastAsia="zh-CN"/>
              </w:rPr>
              <w:t>提起</w:t>
            </w:r>
            <w:r>
              <w:rPr>
                <w:rFonts w:hint="eastAsia" w:ascii="宋体" w:hAnsi="宋体" w:cs="宋体"/>
                <w:color w:val="auto"/>
                <w:sz w:val="21"/>
                <w:szCs w:val="21"/>
                <w:highlight w:val="none"/>
              </w:rPr>
              <w:t>诉讼。</w:t>
            </w:r>
          </w:p>
          <w:p w14:paraId="02AD5A2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w:t>
            </w:r>
            <w:r>
              <w:rPr>
                <w:rFonts w:hint="eastAsia" w:ascii="宋体" w:hAnsi="宋体" w:cs="宋体"/>
                <w:color w:val="auto"/>
                <w:sz w:val="21"/>
                <w:szCs w:val="21"/>
                <w:highlight w:val="none"/>
                <w:lang w:eastAsia="zh-CN"/>
              </w:rPr>
              <w:t>具有</w:t>
            </w:r>
            <w:r>
              <w:rPr>
                <w:rFonts w:hint="eastAsia" w:ascii="宋体" w:hAnsi="宋体" w:cs="宋体"/>
                <w:color w:val="auto"/>
                <w:sz w:val="21"/>
                <w:szCs w:val="21"/>
                <w:highlight w:val="none"/>
              </w:rPr>
              <w:t>同等法律效力。</w:t>
            </w:r>
          </w:p>
          <w:p w14:paraId="7ADE70B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4.其他：</w:t>
            </w:r>
          </w:p>
        </w:tc>
      </w:tr>
      <w:tr w14:paraId="2197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CE693C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需方：</w:t>
            </w:r>
          </w:p>
          <w:p w14:paraId="60EDADA9">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69398234">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联系电话：</w:t>
            </w:r>
          </w:p>
          <w:p w14:paraId="4A6B66A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4984" w:type="dxa"/>
            <w:gridSpan w:val="5"/>
          </w:tcPr>
          <w:p w14:paraId="6F340503">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供方：</w:t>
            </w:r>
          </w:p>
          <w:p w14:paraId="2D4FEE75">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地址：</w:t>
            </w:r>
          </w:p>
          <w:p w14:paraId="18857567">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电话：</w:t>
            </w:r>
          </w:p>
          <w:p w14:paraId="33F97920">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传真：</w:t>
            </w:r>
          </w:p>
          <w:p w14:paraId="38E0D7C1">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开户银行：</w:t>
            </w:r>
          </w:p>
          <w:p w14:paraId="5F3A2358">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账号：</w:t>
            </w:r>
          </w:p>
          <w:p w14:paraId="2CEC950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授权代表：</w:t>
            </w:r>
          </w:p>
          <w:p w14:paraId="23D685FF">
            <w:pPr>
              <w:widowControl/>
              <w:spacing w:line="360" w:lineRule="auto"/>
              <w:jc w:val="left"/>
              <w:rPr>
                <w:rFonts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14:paraId="49EE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6787C66">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备注：</w:t>
            </w:r>
          </w:p>
          <w:p w14:paraId="64D71132">
            <w:pPr>
              <w:spacing w:line="360" w:lineRule="auto"/>
              <w:rPr>
                <w:rFonts w:ascii="宋体" w:hAnsi="宋体" w:cs="宋体"/>
                <w:color w:val="auto"/>
                <w:sz w:val="21"/>
                <w:szCs w:val="21"/>
                <w:highlight w:val="none"/>
              </w:rPr>
            </w:pPr>
          </w:p>
          <w:p w14:paraId="293905F2">
            <w:pPr>
              <w:spacing w:line="360" w:lineRule="auto"/>
              <w:rPr>
                <w:rFonts w:ascii="宋体" w:hAnsi="宋体" w:cs="宋体"/>
                <w:color w:val="auto"/>
                <w:sz w:val="21"/>
                <w:szCs w:val="21"/>
                <w:highlight w:val="none"/>
              </w:rPr>
            </w:pPr>
          </w:p>
        </w:tc>
      </w:tr>
    </w:tbl>
    <w:p w14:paraId="265E00E8">
      <w:pPr>
        <w:spacing w:line="360" w:lineRule="auto"/>
        <w:rPr>
          <w:rFonts w:ascii="宋体" w:hAnsi="宋体" w:cs="宋体"/>
          <w:color w:val="auto"/>
          <w:sz w:val="24"/>
          <w:highlight w:val="none"/>
        </w:rPr>
      </w:pPr>
      <w:r>
        <w:rPr>
          <w:rFonts w:hint="eastAsia" w:ascii="宋体" w:hAnsi="宋体" w:cs="宋体"/>
          <w:color w:val="auto"/>
          <w:sz w:val="24"/>
          <w:highlight w:val="none"/>
        </w:rPr>
        <w:t>签约时间：           年   月   日      签约地点：</w:t>
      </w:r>
    </w:p>
    <w:p w14:paraId="0CE068C9">
      <w:pPr>
        <w:spacing w:line="360" w:lineRule="auto"/>
        <w:rPr>
          <w:rFonts w:ascii="宋体" w:hAnsi="宋体" w:cs="宋体"/>
          <w:b/>
          <w:color w:val="auto"/>
          <w:sz w:val="44"/>
          <w:highlight w:val="none"/>
        </w:rPr>
      </w:pPr>
    </w:p>
    <w:p w14:paraId="19DBD734">
      <w:pPr>
        <w:pStyle w:val="473"/>
        <w:ind w:firstLine="0" w:firstLineChars="0"/>
        <w:rPr>
          <w:rFonts w:ascii="宋体" w:hAnsi="宋体" w:cs="宋体"/>
          <w:color w:val="auto"/>
          <w:szCs w:val="28"/>
          <w:highlight w:val="none"/>
        </w:rPr>
      </w:pPr>
    </w:p>
    <w:p w14:paraId="6E7B6145">
      <w:pPr>
        <w:pStyle w:val="473"/>
        <w:ind w:firstLine="0" w:firstLineChars="0"/>
        <w:rPr>
          <w:rFonts w:ascii="宋体" w:hAnsi="宋体" w:cs="宋体"/>
          <w:color w:val="auto"/>
          <w:szCs w:val="28"/>
          <w:highlight w:val="none"/>
        </w:rPr>
      </w:pPr>
    </w:p>
    <w:p w14:paraId="2332839F">
      <w:pPr>
        <w:pStyle w:val="473"/>
        <w:ind w:firstLine="0" w:firstLineChars="0"/>
        <w:rPr>
          <w:rFonts w:ascii="宋体" w:hAnsi="宋体" w:cs="宋体"/>
          <w:color w:val="auto"/>
          <w:szCs w:val="28"/>
          <w:highlight w:val="none"/>
        </w:rPr>
      </w:pPr>
    </w:p>
    <w:p w14:paraId="7CA15069">
      <w:pPr>
        <w:pStyle w:val="473"/>
        <w:ind w:firstLine="0" w:firstLineChars="0"/>
        <w:rPr>
          <w:rFonts w:ascii="宋体" w:hAnsi="宋体" w:cs="宋体"/>
          <w:color w:val="auto"/>
          <w:szCs w:val="28"/>
          <w:highlight w:val="none"/>
        </w:rPr>
      </w:pPr>
    </w:p>
    <w:p w14:paraId="6F44D20C">
      <w:pPr>
        <w:pStyle w:val="473"/>
        <w:ind w:firstLine="0" w:firstLineChars="0"/>
        <w:rPr>
          <w:rFonts w:ascii="宋体" w:hAnsi="宋体" w:cs="宋体"/>
          <w:color w:val="auto"/>
          <w:szCs w:val="28"/>
          <w:highlight w:val="none"/>
        </w:rPr>
      </w:pPr>
    </w:p>
    <w:p w14:paraId="4A5557BD">
      <w:pPr>
        <w:pStyle w:val="473"/>
        <w:ind w:firstLine="0" w:firstLineChars="0"/>
        <w:rPr>
          <w:rFonts w:ascii="宋体" w:hAnsi="宋体" w:cs="宋体"/>
          <w:color w:val="auto"/>
          <w:szCs w:val="28"/>
          <w:highlight w:val="none"/>
        </w:rPr>
      </w:pPr>
    </w:p>
    <w:p w14:paraId="60F68F12">
      <w:pPr>
        <w:pStyle w:val="473"/>
        <w:ind w:firstLine="0" w:firstLineChars="0"/>
        <w:rPr>
          <w:rFonts w:ascii="宋体" w:hAnsi="宋体" w:cs="宋体"/>
          <w:color w:val="auto"/>
          <w:szCs w:val="28"/>
          <w:highlight w:val="none"/>
        </w:rPr>
      </w:pPr>
    </w:p>
    <w:p w14:paraId="2F8915A7">
      <w:pPr>
        <w:pStyle w:val="473"/>
        <w:ind w:firstLine="0" w:firstLineChars="0"/>
        <w:rPr>
          <w:rFonts w:ascii="宋体" w:hAnsi="宋体" w:cs="宋体"/>
          <w:color w:val="auto"/>
          <w:szCs w:val="28"/>
          <w:highlight w:val="none"/>
        </w:rPr>
      </w:pPr>
    </w:p>
    <w:p w14:paraId="6C513E52">
      <w:pPr>
        <w:pStyle w:val="473"/>
        <w:ind w:firstLine="0" w:firstLineChars="0"/>
        <w:rPr>
          <w:rFonts w:ascii="宋体" w:hAnsi="宋体" w:cs="宋体"/>
          <w:color w:val="auto"/>
          <w:szCs w:val="28"/>
          <w:highlight w:val="none"/>
        </w:rPr>
      </w:pPr>
    </w:p>
    <w:p w14:paraId="608F1AAF">
      <w:pPr>
        <w:pStyle w:val="473"/>
        <w:ind w:firstLine="0" w:firstLineChars="0"/>
        <w:rPr>
          <w:rFonts w:ascii="宋体" w:hAnsi="宋体" w:cs="宋体"/>
          <w:color w:val="auto"/>
          <w:szCs w:val="28"/>
          <w:highlight w:val="none"/>
        </w:rPr>
      </w:pPr>
    </w:p>
    <w:p w14:paraId="2A64F7EE">
      <w:pPr>
        <w:pStyle w:val="473"/>
        <w:ind w:firstLine="0" w:firstLineChars="0"/>
        <w:rPr>
          <w:rFonts w:ascii="宋体" w:hAnsi="宋体" w:cs="宋体"/>
          <w:color w:val="auto"/>
          <w:szCs w:val="28"/>
          <w:highlight w:val="none"/>
        </w:rPr>
      </w:pPr>
    </w:p>
    <w:p w14:paraId="276AF17C">
      <w:pPr>
        <w:pStyle w:val="473"/>
        <w:ind w:firstLine="0" w:firstLineChars="0"/>
        <w:rPr>
          <w:rFonts w:ascii="宋体" w:hAnsi="宋体" w:cs="宋体"/>
          <w:color w:val="auto"/>
          <w:szCs w:val="28"/>
          <w:highlight w:val="none"/>
        </w:rPr>
      </w:pPr>
    </w:p>
    <w:p w14:paraId="6E2506F5">
      <w:pPr>
        <w:pStyle w:val="473"/>
        <w:ind w:firstLine="0" w:firstLineChars="0"/>
        <w:rPr>
          <w:rFonts w:ascii="宋体" w:hAnsi="宋体" w:cs="宋体"/>
          <w:color w:val="auto"/>
          <w:szCs w:val="28"/>
          <w:highlight w:val="none"/>
        </w:rPr>
      </w:pPr>
    </w:p>
    <w:p w14:paraId="297AA1EA">
      <w:pPr>
        <w:pStyle w:val="473"/>
        <w:ind w:firstLine="0" w:firstLineChars="0"/>
        <w:rPr>
          <w:rFonts w:ascii="宋体" w:hAnsi="宋体" w:cs="宋体"/>
          <w:color w:val="auto"/>
          <w:szCs w:val="28"/>
          <w:highlight w:val="none"/>
        </w:rPr>
      </w:pPr>
    </w:p>
    <w:p w14:paraId="369417D2">
      <w:pPr>
        <w:pStyle w:val="473"/>
        <w:ind w:firstLine="0" w:firstLineChars="0"/>
        <w:rPr>
          <w:rFonts w:ascii="宋体" w:hAnsi="宋体" w:cs="宋体"/>
          <w:color w:val="auto"/>
          <w:szCs w:val="28"/>
          <w:highlight w:val="none"/>
        </w:rPr>
      </w:pPr>
    </w:p>
    <w:p w14:paraId="7EA26F08">
      <w:pPr>
        <w:pStyle w:val="473"/>
        <w:ind w:firstLine="0" w:firstLineChars="0"/>
        <w:rPr>
          <w:rFonts w:ascii="宋体" w:hAnsi="宋体" w:cs="宋体"/>
          <w:color w:val="auto"/>
          <w:szCs w:val="28"/>
          <w:highlight w:val="none"/>
        </w:rPr>
      </w:pPr>
    </w:p>
    <w:p w14:paraId="3E05F098">
      <w:pPr>
        <w:pStyle w:val="473"/>
        <w:ind w:firstLine="0" w:firstLineChars="0"/>
        <w:rPr>
          <w:rFonts w:ascii="宋体" w:hAnsi="宋体" w:cs="宋体"/>
          <w:color w:val="auto"/>
          <w:szCs w:val="28"/>
          <w:highlight w:val="none"/>
        </w:rPr>
      </w:pPr>
    </w:p>
    <w:p w14:paraId="60ABE38C">
      <w:pPr>
        <w:pStyle w:val="473"/>
        <w:ind w:firstLine="0" w:firstLineChars="0"/>
        <w:rPr>
          <w:rFonts w:ascii="宋体" w:hAnsi="宋体" w:cs="宋体"/>
          <w:color w:val="auto"/>
          <w:szCs w:val="28"/>
          <w:highlight w:val="none"/>
        </w:rPr>
      </w:pPr>
    </w:p>
    <w:p w14:paraId="12973053">
      <w:pPr>
        <w:pStyle w:val="2"/>
        <w:adjustRightInd w:val="0"/>
        <w:spacing w:line="360" w:lineRule="auto"/>
        <w:rPr>
          <w:rFonts w:cs="宋体"/>
          <w:color w:val="auto"/>
          <w:sz w:val="36"/>
          <w:szCs w:val="36"/>
          <w:highlight w:val="none"/>
        </w:rPr>
      </w:pPr>
      <w:bookmarkStart w:id="190" w:name="_Toc16631"/>
      <w:bookmarkStart w:id="191" w:name="_Toc1421"/>
      <w:r>
        <w:rPr>
          <w:rFonts w:hint="eastAsia" w:cs="宋体"/>
          <w:color w:val="auto"/>
          <w:sz w:val="36"/>
          <w:szCs w:val="36"/>
          <w:highlight w:val="none"/>
        </w:rPr>
        <w:t xml:space="preserve">第七篇 </w:t>
      </w:r>
      <w:bookmarkEnd w:id="181"/>
      <w:bookmarkEnd w:id="182"/>
      <w:bookmarkEnd w:id="183"/>
      <w:bookmarkEnd w:id="184"/>
      <w:bookmarkEnd w:id="185"/>
      <w:bookmarkEnd w:id="186"/>
      <w:bookmarkEnd w:id="187"/>
      <w:bookmarkEnd w:id="188"/>
      <w:bookmarkEnd w:id="189"/>
      <w:bookmarkStart w:id="192" w:name="_Toc19762"/>
      <w:bookmarkStart w:id="193" w:name="_Toc6968"/>
      <w:bookmarkStart w:id="194" w:name="_Toc9538"/>
      <w:bookmarkStart w:id="195" w:name="_Toc12789072"/>
      <w:bookmarkStart w:id="196" w:name="_Toc106034658"/>
      <w:bookmarkStart w:id="197" w:name="_Toc65660378"/>
      <w:r>
        <w:rPr>
          <w:rFonts w:hint="eastAsia" w:cs="宋体"/>
          <w:color w:val="auto"/>
          <w:sz w:val="36"/>
          <w:szCs w:val="36"/>
          <w:highlight w:val="none"/>
        </w:rPr>
        <w:t>竞标文件格式</w:t>
      </w:r>
      <w:bookmarkEnd w:id="190"/>
      <w:bookmarkEnd w:id="191"/>
      <w:bookmarkEnd w:id="192"/>
      <w:bookmarkEnd w:id="193"/>
      <w:bookmarkEnd w:id="194"/>
      <w:bookmarkEnd w:id="195"/>
      <w:bookmarkEnd w:id="196"/>
      <w:bookmarkEnd w:id="197"/>
    </w:p>
    <w:p w14:paraId="205E322F">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一、经济部分</w:t>
      </w:r>
    </w:p>
    <w:p w14:paraId="48EC7C14">
      <w:pPr>
        <w:adjustRightInd w:val="0"/>
        <w:snapToGrid w:val="0"/>
        <w:spacing w:line="360" w:lineRule="auto"/>
        <w:ind w:firstLine="560" w:firstLineChars="200"/>
        <w:jc w:val="left"/>
        <w:rPr>
          <w:rFonts w:hint="eastAsia" w:ascii="宋体" w:hAnsi="宋体" w:cs="宋体"/>
          <w:color w:val="auto"/>
          <w:szCs w:val="28"/>
          <w:highlight w:val="none"/>
        </w:rPr>
      </w:pPr>
      <w:r>
        <w:rPr>
          <w:rFonts w:hint="eastAsia" w:ascii="宋体" w:hAnsi="宋体" w:cs="宋体"/>
          <w:color w:val="auto"/>
          <w:szCs w:val="28"/>
          <w:highlight w:val="none"/>
        </w:rPr>
        <w:t>（一）竞争性比选报价函</w:t>
      </w:r>
    </w:p>
    <w:p w14:paraId="080E24F5">
      <w:pPr>
        <w:adjustRightInd w:val="0"/>
        <w:snapToGrid w:val="0"/>
        <w:spacing w:line="360" w:lineRule="auto"/>
        <w:ind w:firstLine="560" w:firstLineChars="200"/>
        <w:jc w:val="left"/>
        <w:rPr>
          <w:color w:val="auto"/>
          <w:highlight w:val="none"/>
        </w:rPr>
      </w:pP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二</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报价明细表</w:t>
      </w:r>
    </w:p>
    <w:p w14:paraId="25757D8E">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二、</w:t>
      </w:r>
      <w:r>
        <w:rPr>
          <w:rFonts w:hint="eastAsia" w:ascii="宋体" w:hAnsi="宋体" w:cs="宋体"/>
          <w:color w:val="auto"/>
          <w:szCs w:val="28"/>
          <w:highlight w:val="none"/>
          <w:lang w:val="en-US" w:eastAsia="zh-CN"/>
        </w:rPr>
        <w:t>技术</w:t>
      </w:r>
      <w:r>
        <w:rPr>
          <w:rFonts w:hint="eastAsia" w:ascii="宋体" w:hAnsi="宋体" w:cs="宋体"/>
          <w:color w:val="auto"/>
          <w:szCs w:val="28"/>
          <w:highlight w:val="none"/>
        </w:rPr>
        <w:t>部分</w:t>
      </w:r>
    </w:p>
    <w:p w14:paraId="692478F7">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 xml:space="preserve">(一) </w:t>
      </w:r>
      <w:r>
        <w:rPr>
          <w:rFonts w:hint="eastAsia" w:ascii="宋体" w:hAnsi="宋体" w:cs="宋体"/>
          <w:color w:val="auto"/>
          <w:szCs w:val="28"/>
          <w:highlight w:val="none"/>
          <w:lang w:val="en-US" w:eastAsia="zh-CN"/>
        </w:rPr>
        <w:t>技术</w:t>
      </w:r>
      <w:r>
        <w:rPr>
          <w:rFonts w:hint="eastAsia" w:ascii="宋体" w:hAnsi="宋体" w:cs="宋体"/>
          <w:color w:val="auto"/>
          <w:szCs w:val="28"/>
          <w:highlight w:val="none"/>
        </w:rPr>
        <w:t>条款差异表</w:t>
      </w:r>
    </w:p>
    <w:p w14:paraId="14BC20B0">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(二) 其他资料（格式自拟）</w:t>
      </w:r>
    </w:p>
    <w:p w14:paraId="6A61550D">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三、商务部分</w:t>
      </w:r>
    </w:p>
    <w:p w14:paraId="4ED9076A">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(一)商务条款差异表</w:t>
      </w:r>
    </w:p>
    <w:p w14:paraId="4F323089">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(二)其他资料（格式自拟）</w:t>
      </w:r>
    </w:p>
    <w:p w14:paraId="7247858C">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四、资格条件及其他</w:t>
      </w:r>
    </w:p>
    <w:p w14:paraId="17857F0E">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(一) 法人营业执照(副本) 或事业单位法人证书(副本)或个体工商户营业执照或有效的自然人身份证明或社会团体法人登记证书复印件</w:t>
      </w:r>
    </w:p>
    <w:p w14:paraId="6D817829">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(二)法定代表人身份证明书(格式)</w:t>
      </w:r>
    </w:p>
    <w:p w14:paraId="3E1066DD">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(三)法定代表人授权委托书(格式)</w:t>
      </w:r>
    </w:p>
    <w:p w14:paraId="0CE3AA70">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(四)基本资格条件承诺函(格式)</w:t>
      </w:r>
    </w:p>
    <w:p w14:paraId="55D8E5DD">
      <w:pPr>
        <w:adjustRightInd w:val="0"/>
        <w:snapToGrid w:val="0"/>
        <w:spacing w:line="360" w:lineRule="auto"/>
        <w:ind w:firstLine="560" w:firstLineChars="200"/>
        <w:jc w:val="left"/>
        <w:rPr>
          <w:rFonts w:ascii="宋体" w:hAnsi="宋体" w:cs="宋体"/>
          <w:color w:val="auto"/>
          <w:szCs w:val="28"/>
          <w:highlight w:val="none"/>
          <w:bdr w:val="single" w:color="auto" w:sz="4" w:space="0"/>
        </w:rPr>
      </w:pPr>
      <w:r>
        <w:rPr>
          <w:rFonts w:hint="eastAsia" w:ascii="宋体" w:hAnsi="宋体" w:cs="宋体"/>
          <w:color w:val="auto"/>
          <w:szCs w:val="28"/>
          <w:highlight w:val="none"/>
        </w:rPr>
        <w:t>五、其他资料</w:t>
      </w:r>
    </w:p>
    <w:p w14:paraId="47A61F07">
      <w:pPr>
        <w:adjustRightInd w:val="0"/>
        <w:snapToGrid w:val="0"/>
        <w:spacing w:line="360" w:lineRule="auto"/>
        <w:ind w:firstLine="560" w:firstLineChars="200"/>
        <w:jc w:val="left"/>
        <w:rPr>
          <w:rFonts w:ascii="宋体" w:hAnsi="宋体" w:cs="宋体"/>
          <w:color w:val="auto"/>
          <w:szCs w:val="28"/>
          <w:highlight w:val="none"/>
        </w:rPr>
      </w:pPr>
      <w:r>
        <w:rPr>
          <w:rFonts w:hint="eastAsia" w:ascii="宋体" w:hAnsi="宋体" w:cs="宋体"/>
          <w:color w:val="auto"/>
          <w:szCs w:val="28"/>
          <w:highlight w:val="none"/>
        </w:rPr>
        <w:t>其他与项目有关的资料</w:t>
      </w:r>
    </w:p>
    <w:p w14:paraId="527E643E">
      <w:pPr>
        <w:adjustRightInd w:val="0"/>
        <w:snapToGrid w:val="0"/>
        <w:spacing w:line="360" w:lineRule="auto"/>
        <w:ind w:firstLine="480" w:firstLineChars="200"/>
        <w:jc w:val="left"/>
        <w:rPr>
          <w:rFonts w:ascii="宋体" w:hAnsi="宋体" w:cs="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7AB35D0F">
      <w:pPr>
        <w:adjustRightInd w:val="0"/>
        <w:snapToGrid w:val="0"/>
        <w:spacing w:line="360" w:lineRule="auto"/>
        <w:ind w:firstLine="480" w:firstLineChars="200"/>
        <w:jc w:val="left"/>
        <w:outlineLvl w:val="1"/>
        <w:rPr>
          <w:rFonts w:ascii="宋体" w:hAnsi="宋体" w:cs="宋体"/>
          <w:color w:val="auto"/>
          <w:sz w:val="24"/>
          <w:highlight w:val="none"/>
        </w:rPr>
      </w:pPr>
      <w:bookmarkStart w:id="198" w:name="_Toc342913419"/>
      <w:bookmarkStart w:id="199" w:name="_Toc106034659"/>
      <w:bookmarkStart w:id="200" w:name="_Toc26343"/>
      <w:bookmarkStart w:id="201" w:name="_Toc14244"/>
      <w:bookmarkStart w:id="202" w:name="_Toc313008356"/>
      <w:bookmarkStart w:id="203" w:name="_Toc65660379"/>
      <w:bookmarkStart w:id="204" w:name="_Toc313888360"/>
      <w:bookmarkStart w:id="205" w:name="_Toc12789073"/>
      <w:bookmarkStart w:id="206" w:name="_Toc283382454"/>
      <w:r>
        <w:rPr>
          <w:rFonts w:hint="eastAsia" w:ascii="宋体" w:hAnsi="宋体" w:cs="宋体"/>
          <w:color w:val="auto"/>
          <w:sz w:val="24"/>
          <w:highlight w:val="none"/>
        </w:rPr>
        <w:t>一、经济部分</w:t>
      </w:r>
      <w:bookmarkEnd w:id="198"/>
      <w:bookmarkEnd w:id="199"/>
      <w:bookmarkEnd w:id="200"/>
      <w:bookmarkEnd w:id="201"/>
      <w:bookmarkEnd w:id="202"/>
      <w:bookmarkEnd w:id="203"/>
      <w:bookmarkEnd w:id="204"/>
    </w:p>
    <w:bookmarkEnd w:id="205"/>
    <w:bookmarkEnd w:id="206"/>
    <w:p w14:paraId="41F9919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（一）竞争性比选报价函</w:t>
      </w:r>
    </w:p>
    <w:p w14:paraId="525E0999">
      <w:pPr>
        <w:tabs>
          <w:tab w:val="left" w:pos="6300"/>
        </w:tabs>
        <w:adjustRightInd w:val="0"/>
        <w:snapToGrid w:val="0"/>
        <w:spacing w:line="360" w:lineRule="auto"/>
        <w:ind w:firstLine="562" w:firstLineChars="200"/>
        <w:jc w:val="center"/>
        <w:rPr>
          <w:rFonts w:ascii="宋体" w:hAnsi="宋体" w:cs="宋体"/>
          <w:b/>
          <w:color w:val="auto"/>
          <w:szCs w:val="28"/>
          <w:highlight w:val="none"/>
        </w:rPr>
      </w:pPr>
      <w:r>
        <w:rPr>
          <w:rFonts w:hint="eastAsia" w:ascii="宋体" w:hAnsi="宋体" w:cs="宋体"/>
          <w:b/>
          <w:color w:val="auto"/>
          <w:szCs w:val="28"/>
          <w:highlight w:val="none"/>
        </w:rPr>
        <w:t>竞争性比选报价函</w:t>
      </w:r>
    </w:p>
    <w:p w14:paraId="0E779E38">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highlight w:val="none"/>
        </w:rPr>
        <w:t>采购代理机构名称</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5F02FAAA">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（项目名称）的竞争性比选文件，经详细研究，决定参加该项目的比选。</w:t>
      </w:r>
    </w:p>
    <w:p w14:paraId="5AB93E8E">
      <w:pPr>
        <w:tabs>
          <w:tab w:val="left" w:pos="6300"/>
        </w:tabs>
        <w:snapToGrid w:val="0"/>
        <w:spacing w:line="360" w:lineRule="auto"/>
        <w:ind w:left="14" w:leftChars="5" w:firstLine="458" w:firstLineChars="191"/>
        <w:jc w:val="left"/>
        <w:rPr>
          <w:rFonts w:ascii="宋体" w:hAnsi="宋体" w:cs="宋体"/>
          <w:color w:val="auto"/>
          <w:sz w:val="24"/>
          <w:szCs w:val="24"/>
          <w:highlight w:val="none"/>
        </w:rPr>
      </w:pPr>
      <w:r>
        <w:rPr>
          <w:rFonts w:hint="eastAsia" w:ascii="宋体" w:hAnsi="宋体" w:cs="宋体"/>
          <w:color w:val="auto"/>
          <w:sz w:val="24"/>
          <w:szCs w:val="24"/>
          <w:highlight w:val="none"/>
        </w:rPr>
        <w:t>1、愿意按照竞争性比选文件中的一切要求，提供本项目的</w:t>
      </w:r>
      <w:r>
        <w:rPr>
          <w:rFonts w:hint="eastAsia" w:ascii="宋体" w:hAnsi="宋体" w:cs="宋体"/>
          <w:color w:val="auto"/>
          <w:sz w:val="24"/>
          <w:szCs w:val="24"/>
          <w:highlight w:val="none"/>
          <w:lang w:val="en-US" w:eastAsia="zh-CN"/>
        </w:rPr>
        <w:t>货物和</w:t>
      </w:r>
      <w:r>
        <w:rPr>
          <w:rFonts w:hint="eastAsia" w:ascii="宋体" w:hAnsi="宋体" w:cs="宋体"/>
          <w:color w:val="auto"/>
          <w:sz w:val="24"/>
          <w:szCs w:val="24"/>
          <w:highlight w:val="none"/>
        </w:rPr>
        <w:t>服务，比选报价为人民币大写：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223A3D2">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w:t>
      </w:r>
      <w:r>
        <w:rPr>
          <w:rFonts w:hint="eastAsia" w:ascii="宋体" w:hAnsi="宋体" w:cs="宋体"/>
          <w:color w:val="auto"/>
          <w:sz w:val="24"/>
          <w:szCs w:val="24"/>
          <w:highlight w:val="none"/>
          <w:lang w:eastAsia="zh-CN"/>
        </w:rPr>
        <w:t>竞标文件</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val="en-US" w:eastAsia="zh-CN"/>
        </w:rPr>
        <w:t>正本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份，电子文档</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r>
        <w:rPr>
          <w:rFonts w:hint="eastAsia" w:ascii="宋体" w:hAnsi="宋体" w:cs="宋体"/>
          <w:color w:val="auto"/>
          <w:sz w:val="24"/>
          <w:szCs w:val="24"/>
          <w:highlight w:val="none"/>
        </w:rPr>
        <w:t xml:space="preserve">。 </w:t>
      </w:r>
    </w:p>
    <w:p w14:paraId="7B98C632">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3、我方承诺：本次比选的有效期为90天。</w:t>
      </w:r>
    </w:p>
    <w:p w14:paraId="6FC42A02">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4、我方完全理解和接受贵方竞争性比选文件的一切规定和要求及评审办法。</w:t>
      </w:r>
    </w:p>
    <w:p w14:paraId="32D30DE6">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5、在整个竞争性比选过程中，我方若有违规行为，接受按照本项目《竞争性比选文件》之规定给予惩罚。</w:t>
      </w:r>
    </w:p>
    <w:p w14:paraId="3123E3B3">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6、我方若中选，将按照比选结果签订合同，并且严格履行合同义务。本承诺函将成为合同不可分割的一部分，与合同具有同等的法律效力。</w:t>
      </w:r>
    </w:p>
    <w:p w14:paraId="66419A15">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7、我方理解，最低报价不是中选的唯一条件。</w:t>
      </w:r>
    </w:p>
    <w:p w14:paraId="21D72B9A">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8、我方同意按有关规定及竞争性比选文件要求。</w:t>
      </w:r>
    </w:p>
    <w:p w14:paraId="6A208C3E">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9、若我方中选，愿意按有关规定及竞争性比选文件要求缴纳比选代理服务费。</w:t>
      </w:r>
    </w:p>
    <w:p w14:paraId="3CA47956">
      <w:pPr>
        <w:tabs>
          <w:tab w:val="left" w:pos="6300"/>
        </w:tabs>
        <w:snapToGrid w:val="0"/>
        <w:spacing w:line="360" w:lineRule="auto"/>
        <w:ind w:firstLine="480" w:firstLineChars="200"/>
        <w:rPr>
          <w:rFonts w:ascii="宋体" w:hAnsi="宋体" w:cs="宋体"/>
          <w:color w:val="auto"/>
          <w:sz w:val="24"/>
          <w:szCs w:val="24"/>
          <w:highlight w:val="none"/>
        </w:rPr>
      </w:pPr>
    </w:p>
    <w:p w14:paraId="0C51423E">
      <w:pPr>
        <w:tabs>
          <w:tab w:val="left" w:pos="6300"/>
        </w:tabs>
        <w:snapToGrid w:val="0"/>
        <w:spacing w:line="360" w:lineRule="auto"/>
        <w:ind w:firstLine="480"/>
        <w:rPr>
          <w:rFonts w:ascii="宋体" w:hAnsi="宋体" w:cs="宋体"/>
          <w:color w:val="auto"/>
          <w:sz w:val="24"/>
          <w:szCs w:val="24"/>
          <w:highlight w:val="none"/>
        </w:rPr>
      </w:pPr>
    </w:p>
    <w:p w14:paraId="2394F08E">
      <w:pPr>
        <w:tabs>
          <w:tab w:val="left" w:pos="6300"/>
        </w:tabs>
        <w:snapToGrid w:val="0"/>
        <w:spacing w:line="360" w:lineRule="auto"/>
        <w:ind w:firstLine="480"/>
        <w:rPr>
          <w:rFonts w:ascii="宋体" w:hAnsi="宋体" w:cs="宋体"/>
          <w:color w:val="auto"/>
          <w:sz w:val="24"/>
          <w:szCs w:val="24"/>
          <w:highlight w:val="none"/>
        </w:rPr>
      </w:pPr>
    </w:p>
    <w:p w14:paraId="147A566E">
      <w:pPr>
        <w:tabs>
          <w:tab w:val="left" w:pos="6300"/>
        </w:tabs>
        <w:snapToGrid w:val="0"/>
        <w:spacing w:line="360" w:lineRule="auto"/>
        <w:ind w:firstLine="480"/>
        <w:rPr>
          <w:rFonts w:ascii="宋体" w:hAnsi="宋体" w:cs="宋体"/>
          <w:color w:val="auto"/>
          <w:sz w:val="24"/>
          <w:szCs w:val="24"/>
          <w:highlight w:val="none"/>
        </w:rPr>
      </w:pPr>
    </w:p>
    <w:p w14:paraId="7143AACB">
      <w:pPr>
        <w:tabs>
          <w:tab w:val="left" w:pos="6300"/>
        </w:tabs>
        <w:snapToGrid w:val="0"/>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                                          竞标人名称（公章）：</w:t>
      </w:r>
    </w:p>
    <w:p w14:paraId="6FA8B2A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D9AC181">
      <w:pPr>
        <w:pStyle w:val="40"/>
        <w:rPr>
          <w:rFonts w:ascii="宋体" w:hAnsi="宋体" w:cs="宋体"/>
          <w:color w:val="auto"/>
          <w:sz w:val="24"/>
          <w:szCs w:val="24"/>
          <w:highlight w:val="none"/>
        </w:rPr>
      </w:pPr>
    </w:p>
    <w:p w14:paraId="648FC27A">
      <w:pPr>
        <w:rPr>
          <w:rFonts w:ascii="宋体" w:hAnsi="宋体" w:cs="宋体"/>
          <w:color w:val="auto"/>
          <w:sz w:val="24"/>
          <w:szCs w:val="24"/>
          <w:highlight w:val="none"/>
        </w:rPr>
      </w:pPr>
    </w:p>
    <w:p w14:paraId="75851793">
      <w:pPr>
        <w:pStyle w:val="40"/>
        <w:rPr>
          <w:rFonts w:ascii="宋体" w:hAnsi="宋体" w:cs="宋体"/>
          <w:color w:val="auto"/>
          <w:sz w:val="24"/>
          <w:szCs w:val="24"/>
          <w:highlight w:val="none"/>
        </w:rPr>
      </w:pPr>
    </w:p>
    <w:p w14:paraId="03E40119">
      <w:pPr>
        <w:rPr>
          <w:rFonts w:ascii="宋体" w:hAnsi="宋体" w:cs="宋体"/>
          <w:color w:val="auto"/>
          <w:sz w:val="24"/>
          <w:szCs w:val="24"/>
          <w:highlight w:val="none"/>
        </w:rPr>
      </w:pPr>
    </w:p>
    <w:p w14:paraId="53ABEDF7">
      <w:pPr>
        <w:pStyle w:val="40"/>
        <w:rPr>
          <w:rFonts w:ascii="宋体" w:hAnsi="宋体" w:cs="宋体"/>
          <w:color w:val="auto"/>
          <w:sz w:val="24"/>
          <w:szCs w:val="24"/>
          <w:highlight w:val="none"/>
        </w:rPr>
      </w:pPr>
    </w:p>
    <w:p w14:paraId="715FDC0D">
      <w:pPr>
        <w:rPr>
          <w:rFonts w:ascii="宋体" w:hAnsi="宋体" w:cs="宋体"/>
          <w:color w:val="auto"/>
          <w:sz w:val="24"/>
          <w:szCs w:val="24"/>
          <w:highlight w:val="none"/>
        </w:rPr>
      </w:pPr>
    </w:p>
    <w:p w14:paraId="1B918554">
      <w:pPr>
        <w:pStyle w:val="40"/>
        <w:rPr>
          <w:rFonts w:ascii="宋体" w:hAnsi="宋体" w:cs="宋体"/>
          <w:color w:val="auto"/>
          <w:sz w:val="24"/>
          <w:szCs w:val="24"/>
          <w:highlight w:val="none"/>
        </w:rPr>
      </w:pPr>
    </w:p>
    <w:p w14:paraId="2C154938">
      <w:pPr>
        <w:rPr>
          <w:rFonts w:ascii="宋体" w:hAnsi="宋体" w:cs="宋体"/>
          <w:color w:val="auto"/>
          <w:sz w:val="24"/>
          <w:szCs w:val="24"/>
          <w:highlight w:val="none"/>
        </w:rPr>
      </w:pPr>
    </w:p>
    <w:p w14:paraId="445CA793">
      <w:pPr>
        <w:pStyle w:val="40"/>
        <w:rPr>
          <w:rFonts w:ascii="宋体" w:hAnsi="宋体" w:cs="宋体"/>
          <w:color w:val="auto"/>
          <w:sz w:val="24"/>
          <w:szCs w:val="24"/>
          <w:highlight w:val="none"/>
        </w:rPr>
      </w:pPr>
    </w:p>
    <w:p w14:paraId="74AEE057">
      <w:pPr>
        <w:pStyle w:val="40"/>
        <w:jc w:val="both"/>
        <w:rPr>
          <w:rFonts w:ascii="宋体" w:hAnsi="宋体" w:cs="宋体"/>
          <w:color w:val="auto"/>
          <w:sz w:val="24"/>
          <w:szCs w:val="24"/>
          <w:highlight w:val="none"/>
        </w:rPr>
      </w:pPr>
    </w:p>
    <w:p w14:paraId="7647E0B8">
      <w:pPr>
        <w:adjustRightInd w:val="0"/>
        <w:snapToGrid w:val="0"/>
        <w:spacing w:line="360" w:lineRule="auto"/>
        <w:outlineLvl w:val="1"/>
        <w:rPr>
          <w:rFonts w:hint="eastAsia" w:ascii="宋体" w:hAnsi="宋体" w:cs="宋体"/>
          <w:color w:val="auto"/>
          <w:sz w:val="24"/>
          <w:highlight w:val="none"/>
        </w:rPr>
      </w:pPr>
      <w:bookmarkStart w:id="207" w:name="_Toc313888361"/>
      <w:bookmarkStart w:id="208" w:name="_Toc313008357"/>
      <w:bookmarkStart w:id="209" w:name="_Toc22655"/>
      <w:bookmarkStart w:id="210" w:name="_Toc342913420"/>
      <w:bookmarkStart w:id="211" w:name="_Toc14073"/>
      <w:bookmarkStart w:id="212" w:name="_Toc65660380"/>
      <w:bookmarkStart w:id="213" w:name="_Toc106034660"/>
    </w:p>
    <w:p w14:paraId="4019BEE6">
      <w:pPr>
        <w:numPr>
          <w:ilvl w:val="0"/>
          <w:numId w:val="16"/>
        </w:numPr>
        <w:adjustRightInd w:val="0"/>
        <w:snapToGrid w:val="0"/>
        <w:spacing w:line="360" w:lineRule="auto"/>
        <w:outlineLvl w:val="1"/>
        <w:rPr>
          <w:rFonts w:hint="eastAsia" w:ascii="宋体" w:hAnsi="宋体" w:cs="宋体"/>
          <w:color w:val="auto"/>
          <w:szCs w:val="28"/>
          <w:highlight w:val="none"/>
          <w:lang w:val="en-US" w:eastAsia="zh-CN"/>
        </w:rPr>
      </w:pPr>
      <w:r>
        <w:rPr>
          <w:rFonts w:hint="eastAsia" w:ascii="宋体" w:hAnsi="宋体" w:cs="宋体"/>
          <w:color w:val="auto"/>
          <w:szCs w:val="28"/>
          <w:highlight w:val="none"/>
          <w:lang w:val="en-US" w:eastAsia="zh-CN"/>
        </w:rPr>
        <w:t>报价明细表</w:t>
      </w:r>
    </w:p>
    <w:tbl>
      <w:tblPr>
        <w:tblStyle w:val="6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1594"/>
        <w:gridCol w:w="1551"/>
        <w:gridCol w:w="1805"/>
        <w:gridCol w:w="1800"/>
        <w:gridCol w:w="1800"/>
      </w:tblGrid>
      <w:tr w14:paraId="78E3E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E3C4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720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5EE2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9CF4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BC6F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单价（元）</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4307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合计（元)</w:t>
            </w:r>
          </w:p>
        </w:tc>
      </w:tr>
      <w:tr w14:paraId="2C4B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5BA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E92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B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EC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4554">
            <w:pPr>
              <w:jc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B465">
            <w:pPr>
              <w:jc w:val="center"/>
              <w:rPr>
                <w:rFonts w:hint="eastAsia" w:ascii="宋体" w:hAnsi="宋体" w:eastAsia="宋体" w:cs="宋体"/>
                <w:i w:val="0"/>
                <w:iCs w:val="0"/>
                <w:color w:val="auto"/>
                <w:sz w:val="22"/>
                <w:szCs w:val="22"/>
                <w:highlight w:val="none"/>
                <w:u w:val="none"/>
              </w:rPr>
            </w:pPr>
          </w:p>
        </w:tc>
      </w:tr>
      <w:tr w14:paraId="1267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E2F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7E2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5E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6E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8DE2">
            <w:pPr>
              <w:jc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21B42">
            <w:pPr>
              <w:jc w:val="center"/>
              <w:rPr>
                <w:rFonts w:hint="eastAsia" w:ascii="宋体" w:hAnsi="宋体" w:eastAsia="宋体" w:cs="宋体"/>
                <w:i w:val="0"/>
                <w:iCs w:val="0"/>
                <w:color w:val="auto"/>
                <w:sz w:val="22"/>
                <w:szCs w:val="22"/>
                <w:highlight w:val="none"/>
                <w:u w:val="none"/>
              </w:rPr>
            </w:pPr>
          </w:p>
        </w:tc>
      </w:tr>
      <w:tr w14:paraId="7057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33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53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9C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92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DEDCF">
            <w:pPr>
              <w:jc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61B7E">
            <w:pPr>
              <w:jc w:val="center"/>
              <w:rPr>
                <w:rFonts w:hint="eastAsia" w:ascii="宋体" w:hAnsi="宋体" w:eastAsia="宋体" w:cs="宋体"/>
                <w:i w:val="0"/>
                <w:iCs w:val="0"/>
                <w:color w:val="auto"/>
                <w:sz w:val="22"/>
                <w:szCs w:val="22"/>
                <w:highlight w:val="none"/>
                <w:u w:val="none"/>
              </w:rPr>
            </w:pPr>
          </w:p>
        </w:tc>
      </w:tr>
      <w:tr w14:paraId="327D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1B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C4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E8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5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F2D24">
            <w:pPr>
              <w:jc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4BDA9">
            <w:pPr>
              <w:jc w:val="center"/>
              <w:rPr>
                <w:rFonts w:hint="eastAsia" w:ascii="宋体" w:hAnsi="宋体" w:eastAsia="宋体" w:cs="宋体"/>
                <w:i w:val="0"/>
                <w:iCs w:val="0"/>
                <w:color w:val="auto"/>
                <w:sz w:val="22"/>
                <w:szCs w:val="22"/>
                <w:highlight w:val="none"/>
                <w:u w:val="none"/>
              </w:rPr>
            </w:pPr>
          </w:p>
        </w:tc>
      </w:tr>
      <w:tr w14:paraId="14EE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B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39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E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238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194E3">
            <w:pPr>
              <w:jc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1F75">
            <w:pPr>
              <w:jc w:val="center"/>
              <w:rPr>
                <w:rFonts w:hint="eastAsia" w:ascii="宋体" w:hAnsi="宋体" w:eastAsia="宋体" w:cs="宋体"/>
                <w:i w:val="0"/>
                <w:iCs w:val="0"/>
                <w:color w:val="auto"/>
                <w:sz w:val="22"/>
                <w:szCs w:val="22"/>
                <w:highlight w:val="none"/>
                <w:u w:val="none"/>
              </w:rPr>
            </w:pPr>
          </w:p>
        </w:tc>
      </w:tr>
      <w:tr w14:paraId="4D50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86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8E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6F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3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67D35">
            <w:pPr>
              <w:jc w:val="center"/>
              <w:rPr>
                <w:rFonts w:hint="eastAsia" w:ascii="宋体" w:hAnsi="宋体" w:eastAsia="宋体" w:cs="宋体"/>
                <w:i w:val="0"/>
                <w:iCs w:val="0"/>
                <w:color w:val="auto"/>
                <w:sz w:val="22"/>
                <w:szCs w:val="22"/>
                <w:highlight w:val="none"/>
                <w:u w:val="none"/>
              </w:rPr>
            </w:pP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A79DB">
            <w:pPr>
              <w:jc w:val="center"/>
              <w:rPr>
                <w:rFonts w:hint="eastAsia" w:ascii="宋体" w:hAnsi="宋体" w:eastAsia="宋体" w:cs="宋体"/>
                <w:i w:val="0"/>
                <w:iCs w:val="0"/>
                <w:color w:val="auto"/>
                <w:sz w:val="22"/>
                <w:szCs w:val="22"/>
                <w:highlight w:val="none"/>
                <w:u w:val="none"/>
              </w:rPr>
            </w:pPr>
          </w:p>
        </w:tc>
      </w:tr>
      <w:tr w14:paraId="1558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36B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w:t>
            </w:r>
          </w:p>
        </w:tc>
        <w:tc>
          <w:tcPr>
            <w:tcW w:w="8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F4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eastAsia="zh-CN"/>
              </w:rPr>
              <w:t>……</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4D8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eastAsia="zh-CN"/>
              </w:rPr>
              <w:t>……</w:t>
            </w:r>
          </w:p>
        </w:tc>
        <w:tc>
          <w:tcPr>
            <w:tcW w:w="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63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eastAsia="zh-CN"/>
              </w:rPr>
              <w:t>……</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49A6">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eastAsia="zh-CN"/>
              </w:rPr>
              <w:t>……</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73728">
            <w:pPr>
              <w:jc w:val="center"/>
              <w:rPr>
                <w:rFonts w:hint="eastAsia" w:ascii="宋体" w:hAnsi="宋体" w:eastAsia="宋体" w:cs="宋体"/>
                <w:i w:val="0"/>
                <w:iCs w:val="0"/>
                <w:color w:val="auto"/>
                <w:sz w:val="22"/>
                <w:szCs w:val="22"/>
                <w:highlight w:val="none"/>
                <w:u w:val="none"/>
                <w:lang w:eastAsia="zh-CN"/>
              </w:rPr>
            </w:pPr>
            <w:r>
              <w:rPr>
                <w:rFonts w:hint="eastAsia" w:ascii="宋体" w:hAnsi="宋体" w:eastAsia="宋体" w:cs="宋体"/>
                <w:i w:val="0"/>
                <w:iCs w:val="0"/>
                <w:color w:val="auto"/>
                <w:sz w:val="22"/>
                <w:szCs w:val="22"/>
                <w:highlight w:val="none"/>
                <w:u w:val="none"/>
                <w:lang w:eastAsia="zh-CN"/>
              </w:rPr>
              <w:t>……</w:t>
            </w:r>
          </w:p>
        </w:tc>
      </w:tr>
      <w:tr w14:paraId="32C4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12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92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总计（元）</w:t>
            </w:r>
          </w:p>
        </w:tc>
        <w:tc>
          <w:tcPr>
            <w:tcW w:w="187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9CB0F">
            <w:pPr>
              <w:jc w:val="center"/>
              <w:rPr>
                <w:rFonts w:hint="eastAsia" w:ascii="宋体" w:hAnsi="宋体" w:eastAsia="宋体" w:cs="宋体"/>
                <w:i w:val="0"/>
                <w:iCs w:val="0"/>
                <w:color w:val="auto"/>
                <w:sz w:val="22"/>
                <w:szCs w:val="22"/>
                <w:highlight w:val="none"/>
                <w:u w:val="none"/>
              </w:rPr>
            </w:pPr>
          </w:p>
        </w:tc>
      </w:tr>
    </w:tbl>
    <w:p w14:paraId="116F5D76">
      <w:pPr>
        <w:numPr>
          <w:ilvl w:val="0"/>
          <w:numId w:val="0"/>
        </w:numPr>
        <w:adjustRightInd w:val="0"/>
        <w:snapToGrid w:val="0"/>
        <w:spacing w:line="360" w:lineRule="auto"/>
        <w:outlineLvl w:val="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注：本表为参考格式，竞标人可根据竞争性比选文件第二篇中的内容进行修改补充。但不得对实质性内容进行调整，否则按无效竞标处理。</w:t>
      </w:r>
    </w:p>
    <w:p w14:paraId="578FA974">
      <w:pPr>
        <w:rPr>
          <w:rFonts w:hint="default"/>
          <w:color w:val="auto"/>
          <w:highlight w:val="none"/>
          <w:lang w:val="en-US" w:eastAsia="zh-CN"/>
        </w:rPr>
      </w:pPr>
    </w:p>
    <w:p w14:paraId="690A6838">
      <w:pPr>
        <w:adjustRightInd w:val="0"/>
        <w:snapToGrid w:val="0"/>
        <w:spacing w:line="360" w:lineRule="auto"/>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竞标人：                        </w:t>
      </w:r>
      <w:r>
        <w:rPr>
          <w:rFonts w:hint="eastAsia" w:ascii="宋体" w:hAnsi="宋体" w:cs="宋体"/>
          <w:color w:val="auto"/>
          <w:sz w:val="24"/>
          <w:szCs w:val="28"/>
          <w:highlight w:val="none"/>
          <w:lang w:val="en-US" w:eastAsia="zh-CN"/>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24"/>
          <w:highlight w:val="none"/>
        </w:rPr>
        <w:t>法定代表人（或其授权代表）</w:t>
      </w:r>
      <w:r>
        <w:rPr>
          <w:rFonts w:hint="eastAsia" w:ascii="宋体" w:hAnsi="宋体" w:cs="宋体"/>
          <w:color w:val="auto"/>
          <w:sz w:val="24"/>
          <w:szCs w:val="28"/>
          <w:highlight w:val="none"/>
        </w:rPr>
        <w:t>：</w:t>
      </w:r>
    </w:p>
    <w:p w14:paraId="644F6CE5">
      <w:pPr>
        <w:adjustRightInd w:val="0"/>
        <w:snapToGrid w:val="0"/>
        <w:spacing w:line="360" w:lineRule="auto"/>
        <w:ind w:firstLine="480" w:firstLineChars="200"/>
        <w:jc w:val="left"/>
        <w:rPr>
          <w:rFonts w:ascii="宋体" w:hAnsi="宋体" w:cs="宋体"/>
          <w:color w:val="auto"/>
          <w:sz w:val="24"/>
          <w:szCs w:val="28"/>
          <w:highlight w:val="none"/>
        </w:rPr>
      </w:pPr>
    </w:p>
    <w:p w14:paraId="133C88C7">
      <w:pPr>
        <w:adjustRightInd w:val="0"/>
        <w:snapToGrid w:val="0"/>
        <w:spacing w:line="360" w:lineRule="auto"/>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（竞标人公章）                               （</w:t>
      </w:r>
      <w:r>
        <w:rPr>
          <w:rFonts w:hint="eastAsia" w:ascii="宋体" w:hAnsi="宋体" w:cs="宋体"/>
          <w:color w:val="auto"/>
          <w:sz w:val="24"/>
          <w:szCs w:val="24"/>
          <w:highlight w:val="none"/>
        </w:rPr>
        <w:t>签字</w:t>
      </w:r>
      <w:r>
        <w:rPr>
          <w:rFonts w:hint="eastAsia" w:ascii="宋体" w:hAnsi="宋体" w:cs="宋体"/>
          <w:color w:val="auto"/>
          <w:sz w:val="24"/>
          <w:szCs w:val="28"/>
          <w:highlight w:val="none"/>
        </w:rPr>
        <w:t>或盖章）</w:t>
      </w:r>
    </w:p>
    <w:p w14:paraId="1D394A14">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30174AFB">
      <w:pPr>
        <w:pStyle w:val="15"/>
        <w:rPr>
          <w:rFonts w:hint="eastAsia" w:ascii="宋体" w:hAnsi="宋体" w:cs="宋体"/>
          <w:color w:val="auto"/>
          <w:sz w:val="24"/>
          <w:highlight w:val="none"/>
        </w:rPr>
      </w:pPr>
    </w:p>
    <w:p w14:paraId="2A59EAC8">
      <w:pPr>
        <w:rPr>
          <w:rFonts w:hint="eastAsia" w:ascii="宋体" w:hAnsi="宋体" w:cs="宋体"/>
          <w:color w:val="auto"/>
          <w:sz w:val="24"/>
          <w:highlight w:val="none"/>
        </w:rPr>
      </w:pPr>
    </w:p>
    <w:p w14:paraId="410B1C15">
      <w:pPr>
        <w:pStyle w:val="15"/>
        <w:rPr>
          <w:rFonts w:hint="eastAsia" w:ascii="宋体" w:hAnsi="宋体" w:cs="宋体"/>
          <w:color w:val="auto"/>
          <w:sz w:val="24"/>
          <w:highlight w:val="none"/>
        </w:rPr>
      </w:pPr>
    </w:p>
    <w:p w14:paraId="2E6E95BC">
      <w:pPr>
        <w:rPr>
          <w:rFonts w:hint="eastAsia" w:ascii="宋体" w:hAnsi="宋体" w:cs="宋体"/>
          <w:color w:val="auto"/>
          <w:sz w:val="24"/>
          <w:highlight w:val="none"/>
        </w:rPr>
      </w:pPr>
    </w:p>
    <w:p w14:paraId="5E6DD2CC">
      <w:pPr>
        <w:pStyle w:val="15"/>
        <w:rPr>
          <w:rFonts w:hint="eastAsia" w:ascii="宋体" w:hAnsi="宋体" w:cs="宋体"/>
          <w:color w:val="auto"/>
          <w:sz w:val="24"/>
          <w:highlight w:val="none"/>
        </w:rPr>
      </w:pPr>
    </w:p>
    <w:p w14:paraId="3B894646">
      <w:pPr>
        <w:rPr>
          <w:rFonts w:hint="eastAsia" w:ascii="宋体" w:hAnsi="宋体" w:cs="宋体"/>
          <w:color w:val="auto"/>
          <w:sz w:val="24"/>
          <w:highlight w:val="none"/>
        </w:rPr>
      </w:pPr>
    </w:p>
    <w:p w14:paraId="7CD3EDEC">
      <w:pPr>
        <w:rPr>
          <w:rFonts w:hint="eastAsia" w:ascii="宋体" w:hAnsi="宋体" w:cs="宋体"/>
          <w:color w:val="auto"/>
          <w:sz w:val="24"/>
          <w:highlight w:val="none"/>
        </w:rPr>
      </w:pPr>
    </w:p>
    <w:p w14:paraId="00775CE3">
      <w:pPr>
        <w:rPr>
          <w:rFonts w:hint="eastAsia" w:ascii="宋体" w:hAnsi="宋体" w:cs="宋体"/>
          <w:color w:val="auto"/>
          <w:sz w:val="24"/>
          <w:highlight w:val="none"/>
        </w:rPr>
      </w:pPr>
    </w:p>
    <w:p w14:paraId="7F564936">
      <w:pPr>
        <w:rPr>
          <w:rFonts w:hint="eastAsia" w:ascii="宋体" w:hAnsi="宋体" w:cs="宋体"/>
          <w:color w:val="auto"/>
          <w:sz w:val="24"/>
          <w:highlight w:val="none"/>
        </w:rPr>
      </w:pPr>
    </w:p>
    <w:p w14:paraId="38F86F80">
      <w:pPr>
        <w:pStyle w:val="15"/>
        <w:rPr>
          <w:rFonts w:hint="eastAsia" w:ascii="宋体" w:hAnsi="宋体" w:cs="宋体"/>
          <w:color w:val="auto"/>
          <w:sz w:val="24"/>
          <w:highlight w:val="none"/>
        </w:rPr>
      </w:pPr>
    </w:p>
    <w:p w14:paraId="5D4145B1">
      <w:pPr>
        <w:rPr>
          <w:rFonts w:hint="eastAsia"/>
          <w:color w:val="auto"/>
          <w:highlight w:val="none"/>
        </w:rPr>
      </w:pPr>
    </w:p>
    <w:p w14:paraId="6AC8187F">
      <w:pPr>
        <w:rPr>
          <w:rFonts w:hint="eastAsia"/>
          <w:color w:val="auto"/>
          <w:highlight w:val="none"/>
        </w:rPr>
      </w:pPr>
    </w:p>
    <w:p w14:paraId="1C17480C">
      <w:pPr>
        <w:adjustRightInd w:val="0"/>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二、</w:t>
      </w:r>
      <w:bookmarkEnd w:id="207"/>
      <w:bookmarkEnd w:id="208"/>
      <w:bookmarkEnd w:id="209"/>
      <w:bookmarkEnd w:id="210"/>
      <w:bookmarkEnd w:id="211"/>
      <w:bookmarkEnd w:id="212"/>
      <w:bookmarkEnd w:id="213"/>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部分</w:t>
      </w:r>
    </w:p>
    <w:p w14:paraId="688A7A3B">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lang w:val="en-US" w:eastAsia="zh-CN"/>
        </w:rPr>
        <w:t>技术</w:t>
      </w:r>
      <w:r>
        <w:rPr>
          <w:rFonts w:hint="eastAsia" w:ascii="宋体" w:hAnsi="宋体" w:cs="宋体"/>
          <w:color w:val="auto"/>
          <w:sz w:val="24"/>
          <w:szCs w:val="24"/>
          <w:highlight w:val="none"/>
        </w:rPr>
        <w:t>条款差异表</w:t>
      </w:r>
    </w:p>
    <w:p w14:paraId="26843B00">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项目编号：</w:t>
      </w:r>
    </w:p>
    <w:p w14:paraId="67934D2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6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CB2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18" w:type="dxa"/>
            <w:vAlign w:val="center"/>
          </w:tcPr>
          <w:p w14:paraId="2B464B8C">
            <w:pPr>
              <w:tabs>
                <w:tab w:val="left" w:pos="6300"/>
              </w:tabs>
              <w:adjustRightInd w:val="0"/>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2844" w:type="dxa"/>
            <w:vAlign w:val="center"/>
          </w:tcPr>
          <w:p w14:paraId="2A349348">
            <w:pPr>
              <w:tabs>
                <w:tab w:val="left" w:pos="6300"/>
              </w:tabs>
              <w:adjustRightInd w:val="0"/>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采购需求</w:t>
            </w:r>
          </w:p>
        </w:tc>
        <w:tc>
          <w:tcPr>
            <w:tcW w:w="2952" w:type="dxa"/>
            <w:vAlign w:val="center"/>
          </w:tcPr>
          <w:p w14:paraId="4932EF4F">
            <w:pPr>
              <w:tabs>
                <w:tab w:val="left" w:pos="6300"/>
              </w:tabs>
              <w:adjustRightInd w:val="0"/>
              <w:snapToGrid w:val="0"/>
              <w:spacing w:line="360" w:lineRule="auto"/>
              <w:jc w:val="center"/>
              <w:rPr>
                <w:rFonts w:ascii="宋体" w:hAnsi="宋体" w:cs="宋体"/>
                <w:b/>
                <w:color w:val="auto"/>
                <w:sz w:val="21"/>
                <w:szCs w:val="21"/>
                <w:highlight w:val="none"/>
              </w:rPr>
            </w:pPr>
            <w:r>
              <w:rPr>
                <w:rFonts w:hint="eastAsia" w:ascii="宋体" w:hAnsi="宋体" w:cs="宋体"/>
                <w:b/>
                <w:color w:val="auto"/>
                <w:sz w:val="21"/>
                <w:szCs w:val="21"/>
                <w:highlight w:val="none"/>
              </w:rPr>
              <w:t>响应情况</w:t>
            </w:r>
          </w:p>
        </w:tc>
        <w:tc>
          <w:tcPr>
            <w:tcW w:w="2212" w:type="dxa"/>
            <w:vAlign w:val="center"/>
          </w:tcPr>
          <w:p w14:paraId="14745168">
            <w:pPr>
              <w:tabs>
                <w:tab w:val="left" w:pos="6300"/>
              </w:tabs>
              <w:adjustRightInd w:val="0"/>
              <w:snapToGrid w:val="0"/>
              <w:spacing w:line="360" w:lineRule="auto"/>
              <w:ind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rPr>
              <w:t>差异说明</w:t>
            </w:r>
          </w:p>
        </w:tc>
      </w:tr>
      <w:tr w14:paraId="29AC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3923C5E">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093C7B0F">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413EFD28">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770409ED">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5387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371F5E">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52AEF484">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04852278">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252EFD70">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6336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A650C2B">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76EBD309">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4374C813">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001A2FCC">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38FD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FFF3D34">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5F398355">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603C3572">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3CF9DB81">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1A8C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70B2113">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40B192B2">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151B8CD4">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42755362">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2BB2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56EB1A4">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39F37538">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5EA26A81">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5B8B5A18">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5A60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C6FC01">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07D3AB7A">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7B5E8747">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5227BBFC">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1BCC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91FE2B3">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2268E1D6">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6FF8C344">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12E6BE25">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686D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79AA16">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2B5AE79B">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69F81D53">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0834E1B6">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r w14:paraId="637C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759224B">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844" w:type="dxa"/>
            <w:vAlign w:val="center"/>
          </w:tcPr>
          <w:p w14:paraId="504C785C">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952" w:type="dxa"/>
            <w:vAlign w:val="center"/>
          </w:tcPr>
          <w:p w14:paraId="745E3E47">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c>
          <w:tcPr>
            <w:tcW w:w="2212" w:type="dxa"/>
            <w:vAlign w:val="center"/>
          </w:tcPr>
          <w:p w14:paraId="6D7611AE">
            <w:pPr>
              <w:tabs>
                <w:tab w:val="left" w:pos="6300"/>
              </w:tabs>
              <w:adjustRightInd w:val="0"/>
              <w:snapToGrid w:val="0"/>
              <w:spacing w:line="360" w:lineRule="auto"/>
              <w:ind w:firstLine="420" w:firstLineChars="200"/>
              <w:jc w:val="left"/>
              <w:rPr>
                <w:rFonts w:ascii="宋体" w:hAnsi="宋体" w:cs="宋体"/>
                <w:color w:val="auto"/>
                <w:sz w:val="21"/>
                <w:szCs w:val="21"/>
                <w:highlight w:val="none"/>
              </w:rPr>
            </w:pPr>
          </w:p>
        </w:tc>
      </w:tr>
    </w:tbl>
    <w:p w14:paraId="35A89745">
      <w:pPr>
        <w:adjustRightInd w:val="0"/>
        <w:snapToGrid w:val="0"/>
        <w:spacing w:line="360" w:lineRule="auto"/>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竞标人：                         </w:t>
      </w:r>
      <w:r>
        <w:rPr>
          <w:rFonts w:hint="eastAsia" w:ascii="宋体" w:hAnsi="宋体" w:cs="宋体"/>
          <w:color w:val="auto"/>
          <w:sz w:val="24"/>
          <w:szCs w:val="24"/>
          <w:highlight w:val="none"/>
        </w:rPr>
        <w:t>法定代表人（或其授权代表）</w:t>
      </w:r>
      <w:r>
        <w:rPr>
          <w:rFonts w:hint="eastAsia" w:ascii="宋体" w:hAnsi="宋体" w:cs="宋体"/>
          <w:color w:val="auto"/>
          <w:sz w:val="24"/>
          <w:szCs w:val="28"/>
          <w:highlight w:val="none"/>
        </w:rPr>
        <w:t>：</w:t>
      </w:r>
    </w:p>
    <w:p w14:paraId="58C1F0C8">
      <w:pPr>
        <w:adjustRightInd w:val="0"/>
        <w:snapToGrid w:val="0"/>
        <w:spacing w:line="360" w:lineRule="auto"/>
        <w:ind w:firstLine="480" w:firstLineChars="200"/>
        <w:jc w:val="left"/>
        <w:rPr>
          <w:rFonts w:ascii="宋体" w:hAnsi="宋体" w:cs="宋体"/>
          <w:color w:val="auto"/>
          <w:sz w:val="24"/>
          <w:szCs w:val="28"/>
          <w:highlight w:val="none"/>
        </w:rPr>
      </w:pPr>
    </w:p>
    <w:p w14:paraId="69DE6224">
      <w:pPr>
        <w:adjustRightInd w:val="0"/>
        <w:snapToGrid w:val="0"/>
        <w:spacing w:line="360" w:lineRule="auto"/>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（竞标人公章）                               （</w:t>
      </w:r>
      <w:r>
        <w:rPr>
          <w:rFonts w:hint="eastAsia" w:ascii="宋体" w:hAnsi="宋体" w:cs="宋体"/>
          <w:color w:val="auto"/>
          <w:sz w:val="24"/>
          <w:szCs w:val="24"/>
          <w:highlight w:val="none"/>
        </w:rPr>
        <w:t>签字</w:t>
      </w:r>
      <w:r>
        <w:rPr>
          <w:rFonts w:hint="eastAsia" w:ascii="宋体" w:hAnsi="宋体" w:cs="宋体"/>
          <w:color w:val="auto"/>
          <w:sz w:val="24"/>
          <w:szCs w:val="28"/>
          <w:highlight w:val="none"/>
        </w:rPr>
        <w:t>或盖章）</w:t>
      </w:r>
    </w:p>
    <w:p w14:paraId="5E086680">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7F28720C">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3817EDC8">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1.本表即为对本项目“第二篇 项目</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需求”中所列条款进行比较和响应；</w:t>
      </w:r>
    </w:p>
    <w:p w14:paraId="3BE69973">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2.若本表为空，则表示竞标人对“第二篇 项目</w:t>
      </w:r>
      <w:r>
        <w:rPr>
          <w:rFonts w:hint="eastAsia" w:ascii="宋体" w:hAnsi="宋体" w:cs="宋体"/>
          <w:color w:val="auto"/>
          <w:sz w:val="24"/>
          <w:szCs w:val="24"/>
          <w:highlight w:val="none"/>
          <w:lang w:val="en-US" w:eastAsia="zh-CN"/>
        </w:rPr>
        <w:t>技术</w:t>
      </w:r>
      <w:r>
        <w:rPr>
          <w:rFonts w:hint="eastAsia" w:ascii="宋体" w:hAnsi="宋体" w:cs="宋体"/>
          <w:color w:val="auto"/>
          <w:sz w:val="24"/>
          <w:szCs w:val="24"/>
          <w:highlight w:val="none"/>
        </w:rPr>
        <w:t>需求”条款无偏离。</w:t>
      </w:r>
    </w:p>
    <w:p w14:paraId="72977275">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 其他资料（格式自拟）</w:t>
      </w:r>
    </w:p>
    <w:p w14:paraId="3FC2DBAA">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p>
    <w:p w14:paraId="799F5F76">
      <w:pPr>
        <w:adjustRightInd w:val="0"/>
        <w:snapToGrid w:val="0"/>
        <w:spacing w:line="360" w:lineRule="auto"/>
        <w:jc w:val="left"/>
        <w:outlineLvl w:val="1"/>
        <w:rPr>
          <w:rFonts w:ascii="宋体" w:hAnsi="宋体" w:cs="宋体"/>
          <w:color w:val="auto"/>
          <w:sz w:val="24"/>
          <w:highlight w:val="none"/>
        </w:rPr>
      </w:pPr>
      <w:bookmarkStart w:id="214" w:name="_Toc32339"/>
      <w:bookmarkStart w:id="215" w:name="_Toc65660381"/>
      <w:bookmarkStart w:id="216" w:name="_Toc32158"/>
      <w:bookmarkStart w:id="217" w:name="_Toc106034661"/>
      <w:bookmarkStart w:id="218" w:name="_Toc313888362"/>
      <w:bookmarkStart w:id="219" w:name="_Toc313008358"/>
      <w:bookmarkStart w:id="220" w:name="_Toc342913421"/>
      <w:r>
        <w:rPr>
          <w:rFonts w:hint="eastAsia" w:ascii="宋体" w:hAnsi="宋体" w:cs="宋体"/>
          <w:color w:val="auto"/>
          <w:sz w:val="24"/>
          <w:highlight w:val="none"/>
        </w:rPr>
        <w:t>三、</w:t>
      </w:r>
      <w:bookmarkEnd w:id="214"/>
      <w:bookmarkEnd w:id="215"/>
      <w:bookmarkEnd w:id="216"/>
      <w:bookmarkEnd w:id="217"/>
      <w:r>
        <w:rPr>
          <w:rFonts w:hint="eastAsia" w:ascii="宋体" w:hAnsi="宋体" w:cs="宋体"/>
          <w:color w:val="auto"/>
          <w:sz w:val="24"/>
          <w:highlight w:val="none"/>
        </w:rPr>
        <w:t>商务部分</w:t>
      </w:r>
    </w:p>
    <w:p w14:paraId="5C6A326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（一）商务条款差异表</w:t>
      </w:r>
    </w:p>
    <w:p w14:paraId="1BF69CD4">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14:paraId="630D2F61">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项目名称：</w:t>
      </w:r>
    </w:p>
    <w:tbl>
      <w:tblPr>
        <w:tblStyle w:val="64"/>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4AF5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512" w:type="dxa"/>
            <w:vAlign w:val="center"/>
          </w:tcPr>
          <w:p w14:paraId="3B70E179">
            <w:pPr>
              <w:tabs>
                <w:tab w:val="left" w:pos="6300"/>
              </w:tabs>
              <w:adjustRightInd w:val="0"/>
              <w:snapToGrid w:val="0"/>
              <w:spacing w:line="360" w:lineRule="auto"/>
              <w:jc w:val="center"/>
              <w:rPr>
                <w:rFonts w:ascii="宋体" w:hAnsi="宋体" w:cs="宋体"/>
                <w:b/>
                <w:color w:val="auto"/>
                <w:sz w:val="21"/>
                <w:szCs w:val="24"/>
                <w:highlight w:val="none"/>
              </w:rPr>
            </w:pPr>
            <w:r>
              <w:rPr>
                <w:rFonts w:hint="eastAsia" w:ascii="宋体" w:hAnsi="宋体" w:cs="宋体"/>
                <w:b/>
                <w:color w:val="auto"/>
                <w:sz w:val="21"/>
                <w:szCs w:val="24"/>
                <w:highlight w:val="none"/>
              </w:rPr>
              <w:t>序号</w:t>
            </w:r>
          </w:p>
        </w:tc>
        <w:tc>
          <w:tcPr>
            <w:tcW w:w="3184" w:type="dxa"/>
            <w:vAlign w:val="center"/>
          </w:tcPr>
          <w:p w14:paraId="2640891F">
            <w:pPr>
              <w:tabs>
                <w:tab w:val="left" w:pos="6300"/>
              </w:tabs>
              <w:adjustRightInd w:val="0"/>
              <w:snapToGrid w:val="0"/>
              <w:spacing w:line="360" w:lineRule="auto"/>
              <w:jc w:val="center"/>
              <w:rPr>
                <w:rFonts w:ascii="宋体" w:hAnsi="宋体" w:cs="宋体"/>
                <w:b/>
                <w:color w:val="auto"/>
                <w:sz w:val="21"/>
                <w:szCs w:val="24"/>
                <w:highlight w:val="none"/>
              </w:rPr>
            </w:pPr>
            <w:r>
              <w:rPr>
                <w:rFonts w:hint="eastAsia" w:ascii="宋体" w:hAnsi="宋体" w:cs="宋体"/>
                <w:b/>
                <w:color w:val="auto"/>
                <w:sz w:val="21"/>
                <w:szCs w:val="24"/>
                <w:highlight w:val="none"/>
              </w:rPr>
              <w:t>采购需求</w:t>
            </w:r>
          </w:p>
        </w:tc>
        <w:tc>
          <w:tcPr>
            <w:tcW w:w="2438" w:type="dxa"/>
            <w:vAlign w:val="center"/>
          </w:tcPr>
          <w:p w14:paraId="12950F38">
            <w:pPr>
              <w:tabs>
                <w:tab w:val="left" w:pos="6300"/>
              </w:tabs>
              <w:adjustRightInd w:val="0"/>
              <w:snapToGrid w:val="0"/>
              <w:spacing w:line="360" w:lineRule="auto"/>
              <w:jc w:val="center"/>
              <w:rPr>
                <w:rFonts w:ascii="宋体" w:hAnsi="宋体" w:cs="宋体"/>
                <w:b/>
                <w:color w:val="auto"/>
                <w:sz w:val="21"/>
                <w:szCs w:val="24"/>
                <w:highlight w:val="none"/>
              </w:rPr>
            </w:pPr>
            <w:r>
              <w:rPr>
                <w:rFonts w:hint="eastAsia" w:ascii="宋体" w:hAnsi="宋体" w:cs="宋体"/>
                <w:b/>
                <w:color w:val="auto"/>
                <w:sz w:val="21"/>
                <w:szCs w:val="24"/>
                <w:highlight w:val="none"/>
              </w:rPr>
              <w:t>响应情况</w:t>
            </w:r>
          </w:p>
        </w:tc>
        <w:tc>
          <w:tcPr>
            <w:tcW w:w="2359" w:type="dxa"/>
            <w:vAlign w:val="center"/>
          </w:tcPr>
          <w:p w14:paraId="73C0502E">
            <w:pPr>
              <w:tabs>
                <w:tab w:val="left" w:pos="6300"/>
              </w:tabs>
              <w:adjustRightInd w:val="0"/>
              <w:snapToGrid w:val="0"/>
              <w:spacing w:line="360" w:lineRule="auto"/>
              <w:jc w:val="center"/>
              <w:rPr>
                <w:rFonts w:ascii="宋体" w:hAnsi="宋体" w:cs="宋体"/>
                <w:b/>
                <w:color w:val="auto"/>
                <w:sz w:val="21"/>
                <w:szCs w:val="24"/>
                <w:highlight w:val="none"/>
              </w:rPr>
            </w:pPr>
            <w:r>
              <w:rPr>
                <w:rFonts w:hint="eastAsia" w:ascii="宋体" w:hAnsi="宋体" w:cs="宋体"/>
                <w:b/>
                <w:color w:val="auto"/>
                <w:sz w:val="21"/>
                <w:szCs w:val="21"/>
                <w:highlight w:val="none"/>
              </w:rPr>
              <w:t>差异说明</w:t>
            </w:r>
          </w:p>
        </w:tc>
      </w:tr>
      <w:tr w14:paraId="5781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5665698">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3184" w:type="dxa"/>
            <w:vAlign w:val="center"/>
          </w:tcPr>
          <w:p w14:paraId="1F5F0789">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438" w:type="dxa"/>
            <w:vAlign w:val="center"/>
          </w:tcPr>
          <w:p w14:paraId="584C4D97">
            <w:pPr>
              <w:tabs>
                <w:tab w:val="left" w:pos="6300"/>
              </w:tabs>
              <w:adjustRightInd w:val="0"/>
              <w:snapToGrid w:val="0"/>
              <w:spacing w:line="360" w:lineRule="auto"/>
              <w:jc w:val="left"/>
              <w:rPr>
                <w:rFonts w:ascii="宋体" w:hAnsi="宋体" w:cs="宋体"/>
                <w:color w:val="auto"/>
                <w:sz w:val="21"/>
                <w:szCs w:val="24"/>
                <w:highlight w:val="none"/>
              </w:rPr>
            </w:pPr>
          </w:p>
        </w:tc>
        <w:tc>
          <w:tcPr>
            <w:tcW w:w="2359" w:type="dxa"/>
            <w:vAlign w:val="center"/>
          </w:tcPr>
          <w:p w14:paraId="2E22D6B9">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r>
      <w:tr w14:paraId="4863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8D70477">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3184" w:type="dxa"/>
            <w:vAlign w:val="center"/>
          </w:tcPr>
          <w:p w14:paraId="02EBC010">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438" w:type="dxa"/>
            <w:vAlign w:val="center"/>
          </w:tcPr>
          <w:p w14:paraId="3F3EA248">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359" w:type="dxa"/>
            <w:vAlign w:val="center"/>
          </w:tcPr>
          <w:p w14:paraId="6BDFAA72">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r>
      <w:tr w14:paraId="4053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6279AEC4">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3184" w:type="dxa"/>
            <w:vAlign w:val="center"/>
          </w:tcPr>
          <w:p w14:paraId="293A12DA">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438" w:type="dxa"/>
            <w:vAlign w:val="center"/>
          </w:tcPr>
          <w:p w14:paraId="6A7F89E8">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359" w:type="dxa"/>
            <w:vAlign w:val="center"/>
          </w:tcPr>
          <w:p w14:paraId="287FE574">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r>
      <w:tr w14:paraId="3DEC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A74C3BE">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3184" w:type="dxa"/>
            <w:vAlign w:val="center"/>
          </w:tcPr>
          <w:p w14:paraId="482ED9E7">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438" w:type="dxa"/>
            <w:vAlign w:val="center"/>
          </w:tcPr>
          <w:p w14:paraId="3796D9FC">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359" w:type="dxa"/>
            <w:vAlign w:val="center"/>
          </w:tcPr>
          <w:p w14:paraId="0B21EBB0">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r>
      <w:tr w14:paraId="1640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9B88E23">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3184" w:type="dxa"/>
            <w:vAlign w:val="center"/>
          </w:tcPr>
          <w:p w14:paraId="7CBF3879">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438" w:type="dxa"/>
            <w:vAlign w:val="center"/>
          </w:tcPr>
          <w:p w14:paraId="5257B149">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359" w:type="dxa"/>
            <w:vAlign w:val="center"/>
          </w:tcPr>
          <w:p w14:paraId="3E9AAF1D">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r>
      <w:tr w14:paraId="7F65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77E80E9">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3184" w:type="dxa"/>
            <w:vAlign w:val="center"/>
          </w:tcPr>
          <w:p w14:paraId="4180F2AC">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438" w:type="dxa"/>
            <w:vAlign w:val="center"/>
          </w:tcPr>
          <w:p w14:paraId="4ECBB0BD">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c>
          <w:tcPr>
            <w:tcW w:w="2359" w:type="dxa"/>
            <w:vAlign w:val="center"/>
          </w:tcPr>
          <w:p w14:paraId="3D096226">
            <w:pPr>
              <w:tabs>
                <w:tab w:val="left" w:pos="6300"/>
              </w:tabs>
              <w:adjustRightInd w:val="0"/>
              <w:snapToGrid w:val="0"/>
              <w:spacing w:line="360" w:lineRule="auto"/>
              <w:ind w:firstLine="420" w:firstLineChars="200"/>
              <w:jc w:val="left"/>
              <w:rPr>
                <w:rFonts w:ascii="宋体" w:hAnsi="宋体" w:cs="宋体"/>
                <w:color w:val="auto"/>
                <w:sz w:val="21"/>
                <w:szCs w:val="24"/>
                <w:highlight w:val="none"/>
              </w:rPr>
            </w:pPr>
          </w:p>
        </w:tc>
      </w:tr>
    </w:tbl>
    <w:p w14:paraId="4C19B581">
      <w:pPr>
        <w:adjustRightInd w:val="0"/>
        <w:snapToGrid w:val="0"/>
        <w:spacing w:line="360" w:lineRule="auto"/>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竞标人：                          </w:t>
      </w:r>
      <w:r>
        <w:rPr>
          <w:rFonts w:hint="eastAsia" w:ascii="宋体" w:hAnsi="宋体" w:cs="宋体"/>
          <w:color w:val="auto"/>
          <w:sz w:val="24"/>
          <w:szCs w:val="24"/>
          <w:highlight w:val="none"/>
        </w:rPr>
        <w:t>法定代表人（或其授权代表）</w:t>
      </w:r>
      <w:r>
        <w:rPr>
          <w:rFonts w:hint="eastAsia" w:ascii="宋体" w:hAnsi="宋体" w:cs="宋体"/>
          <w:color w:val="auto"/>
          <w:sz w:val="24"/>
          <w:szCs w:val="28"/>
          <w:highlight w:val="none"/>
        </w:rPr>
        <w:t>：</w:t>
      </w:r>
    </w:p>
    <w:p w14:paraId="71690387">
      <w:pPr>
        <w:adjustRightInd w:val="0"/>
        <w:snapToGrid w:val="0"/>
        <w:spacing w:line="360" w:lineRule="auto"/>
        <w:ind w:firstLine="480" w:firstLineChars="200"/>
        <w:jc w:val="left"/>
        <w:rPr>
          <w:rFonts w:ascii="宋体" w:hAnsi="宋体" w:cs="宋体"/>
          <w:color w:val="auto"/>
          <w:sz w:val="24"/>
          <w:szCs w:val="28"/>
          <w:highlight w:val="none"/>
        </w:rPr>
      </w:pPr>
    </w:p>
    <w:p w14:paraId="23321F48">
      <w:pPr>
        <w:adjustRightInd w:val="0"/>
        <w:snapToGrid w:val="0"/>
        <w:spacing w:line="360" w:lineRule="auto"/>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（竞标人公章）                                     （签字或盖章）</w:t>
      </w:r>
    </w:p>
    <w:p w14:paraId="17988A5C">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7E281ABD">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4CC05B80">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1.本表即为对本项目“第三篇 项目商务需求”中所列条款进行比较和响应；</w:t>
      </w:r>
    </w:p>
    <w:p w14:paraId="57D37CA3">
      <w:pPr>
        <w:tabs>
          <w:tab w:val="left" w:pos="6300"/>
        </w:tabs>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2.若本表为空，则表示竞标人对“</w:t>
      </w:r>
      <w:r>
        <w:rPr>
          <w:rFonts w:hint="eastAsia" w:ascii="宋体" w:hAnsi="宋体" w:cs="宋体"/>
          <w:color w:val="auto"/>
          <w:sz w:val="24"/>
          <w:highlight w:val="none"/>
        </w:rPr>
        <w:t>第三篇 项目商务需求</w:t>
      </w:r>
      <w:r>
        <w:rPr>
          <w:rFonts w:hint="eastAsia" w:ascii="宋体" w:hAnsi="宋体" w:cs="宋体"/>
          <w:color w:val="auto"/>
          <w:sz w:val="24"/>
          <w:szCs w:val="24"/>
          <w:highlight w:val="none"/>
        </w:rPr>
        <w:t>”条款无偏离</w:t>
      </w:r>
      <w:r>
        <w:rPr>
          <w:rFonts w:hint="eastAsia" w:ascii="宋体" w:hAnsi="宋体" w:cs="宋体"/>
          <w:color w:val="auto"/>
          <w:sz w:val="24"/>
          <w:highlight w:val="none"/>
        </w:rPr>
        <w:t>。</w:t>
      </w: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（二）其他资料（格式自拟）</w:t>
      </w:r>
    </w:p>
    <w:p w14:paraId="085A5722">
      <w:pPr>
        <w:adjustRightInd w:val="0"/>
        <w:snapToGrid w:val="0"/>
        <w:spacing w:line="360" w:lineRule="auto"/>
        <w:ind w:firstLine="480" w:firstLineChars="200"/>
        <w:jc w:val="left"/>
        <w:outlineLvl w:val="1"/>
        <w:rPr>
          <w:rFonts w:ascii="宋体" w:hAnsi="宋体" w:cs="宋体"/>
          <w:color w:val="auto"/>
          <w:sz w:val="24"/>
          <w:highlight w:val="none"/>
        </w:rPr>
      </w:pPr>
      <w:r>
        <w:rPr>
          <w:rFonts w:hint="eastAsia" w:ascii="宋体" w:hAnsi="宋体" w:cs="宋体"/>
          <w:color w:val="auto"/>
          <w:sz w:val="24"/>
          <w:szCs w:val="24"/>
          <w:highlight w:val="none"/>
        </w:rPr>
        <w:br w:type="page"/>
      </w:r>
      <w:bookmarkStart w:id="221" w:name="_Toc65660382"/>
      <w:bookmarkStart w:id="222" w:name="_Toc20162"/>
      <w:bookmarkStart w:id="223" w:name="_Toc2082"/>
      <w:bookmarkStart w:id="224" w:name="_Toc106034662"/>
      <w:r>
        <w:rPr>
          <w:rFonts w:hint="eastAsia" w:ascii="宋体" w:hAnsi="宋体" w:cs="宋体"/>
          <w:color w:val="auto"/>
          <w:sz w:val="24"/>
          <w:highlight w:val="none"/>
        </w:rPr>
        <w:t>四、</w:t>
      </w:r>
      <w:bookmarkEnd w:id="218"/>
      <w:bookmarkEnd w:id="219"/>
      <w:bookmarkEnd w:id="220"/>
      <w:r>
        <w:rPr>
          <w:rFonts w:hint="eastAsia" w:ascii="宋体" w:hAnsi="宋体" w:cs="宋体"/>
          <w:color w:val="auto"/>
          <w:sz w:val="24"/>
          <w:highlight w:val="none"/>
        </w:rPr>
        <w:t>资格条件及其他</w:t>
      </w:r>
      <w:bookmarkEnd w:id="221"/>
      <w:bookmarkEnd w:id="222"/>
      <w:bookmarkEnd w:id="223"/>
      <w:bookmarkEnd w:id="224"/>
      <w:bookmarkStart w:id="225" w:name="_Toc342913422"/>
      <w:bookmarkStart w:id="226" w:name="_Toc313008359"/>
      <w:bookmarkStart w:id="227" w:name="_Toc313888363"/>
    </w:p>
    <w:p w14:paraId="547B4E4A">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（一）法人营业执照（副本）或事业单位法人证书（副本）或社会团体法人登记证书复印件</w:t>
      </w:r>
    </w:p>
    <w:p w14:paraId="441386C8">
      <w:pPr>
        <w:tabs>
          <w:tab w:val="left" w:pos="6300"/>
        </w:tabs>
        <w:adjustRightInd w:val="0"/>
        <w:snapToGrid w:val="0"/>
        <w:spacing w:line="360" w:lineRule="auto"/>
        <w:ind w:firstLine="480" w:firstLineChars="200"/>
        <w:jc w:val="left"/>
        <w:rPr>
          <w:rFonts w:ascii="宋体" w:hAnsi="宋体" w:cs="宋体"/>
          <w:color w:val="auto"/>
          <w:sz w:val="24"/>
          <w:szCs w:val="24"/>
          <w:highlight w:val="none"/>
        </w:rPr>
      </w:pPr>
    </w:p>
    <w:p w14:paraId="6D0CB09A">
      <w:pPr>
        <w:tabs>
          <w:tab w:val="left" w:pos="6300"/>
        </w:tabs>
        <w:adjustRightInd w:val="0"/>
        <w:snapToGrid w:val="0"/>
        <w:spacing w:line="360" w:lineRule="auto"/>
        <w:ind w:firstLine="560" w:firstLineChars="200"/>
        <w:jc w:val="left"/>
        <w:rPr>
          <w:rFonts w:ascii="宋体" w:hAnsi="宋体" w:cs="宋体"/>
          <w:color w:val="auto"/>
          <w:highlight w:val="none"/>
        </w:rPr>
      </w:pPr>
    </w:p>
    <w:p w14:paraId="2C9CA8B8">
      <w:pPr>
        <w:tabs>
          <w:tab w:val="left" w:pos="6300"/>
        </w:tabs>
        <w:adjustRightInd w:val="0"/>
        <w:snapToGrid w:val="0"/>
        <w:spacing w:line="360" w:lineRule="auto"/>
        <w:ind w:firstLine="560" w:firstLineChars="200"/>
        <w:jc w:val="left"/>
        <w:rPr>
          <w:rFonts w:ascii="宋体" w:hAnsi="宋体" w:cs="宋体"/>
          <w:color w:val="auto"/>
          <w:highlight w:val="none"/>
        </w:rPr>
      </w:pPr>
    </w:p>
    <w:p w14:paraId="2FD469DE">
      <w:pPr>
        <w:tabs>
          <w:tab w:val="left" w:pos="6300"/>
        </w:tabs>
        <w:adjustRightInd w:val="0"/>
        <w:snapToGrid w:val="0"/>
        <w:spacing w:line="360" w:lineRule="auto"/>
        <w:ind w:firstLine="560" w:firstLineChars="200"/>
        <w:jc w:val="left"/>
        <w:rPr>
          <w:rFonts w:ascii="宋体" w:hAnsi="宋体" w:cs="宋体"/>
          <w:color w:val="auto"/>
          <w:highlight w:val="none"/>
        </w:rPr>
      </w:pPr>
    </w:p>
    <w:p w14:paraId="5D9E0D15">
      <w:pPr>
        <w:tabs>
          <w:tab w:val="left" w:pos="6300"/>
        </w:tabs>
        <w:adjustRightInd w:val="0"/>
        <w:snapToGrid w:val="0"/>
        <w:spacing w:line="360" w:lineRule="auto"/>
        <w:ind w:firstLine="560" w:firstLineChars="200"/>
        <w:jc w:val="left"/>
        <w:rPr>
          <w:rFonts w:ascii="宋体" w:hAnsi="宋体" w:cs="宋体"/>
          <w:color w:val="auto"/>
          <w:highlight w:val="none"/>
        </w:rPr>
      </w:pPr>
    </w:p>
    <w:p w14:paraId="4DF5F856">
      <w:pPr>
        <w:widowControl/>
        <w:adjustRightInd w:val="0"/>
        <w:snapToGrid w:val="0"/>
        <w:spacing w:line="360" w:lineRule="auto"/>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4DD86E3D">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678BC4C8">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比选项目名称：</w:t>
      </w:r>
    </w:p>
    <w:p w14:paraId="543AD57E">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107FCC47">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致：（采购代理机构名称）：</w:t>
      </w:r>
    </w:p>
    <w:p w14:paraId="7EAF89DD">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（法定代表人姓名）在（竞标人名称）任（职务名称）职务，是（竞标人名称）的法定代表人。</w:t>
      </w:r>
    </w:p>
    <w:p w14:paraId="61E57215">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3A07F842">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特此证明。</w:t>
      </w:r>
    </w:p>
    <w:p w14:paraId="31313DAD">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419361F4">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57665A8C">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0D0F4A7E">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（竞标人公章）</w:t>
      </w:r>
    </w:p>
    <w:p w14:paraId="33649C3F">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58482A76">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年   月   日</w:t>
      </w:r>
    </w:p>
    <w:p w14:paraId="0E3B4947">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61BDA3CF">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02DAED04">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法定代表人电话：      电子邮箱：（若授权他人办理并签字</w:t>
      </w:r>
      <w:r>
        <w:rPr>
          <w:rFonts w:hint="eastAsia" w:ascii="宋体" w:hAnsi="宋体" w:cs="宋体"/>
          <w:color w:val="auto"/>
          <w:sz w:val="24"/>
          <w:highlight w:val="none"/>
          <w:lang w:eastAsia="zh-CN"/>
        </w:rPr>
        <w:t>竞标文件</w:t>
      </w:r>
      <w:r>
        <w:rPr>
          <w:rFonts w:hint="eastAsia" w:ascii="宋体" w:hAnsi="宋体" w:cs="宋体"/>
          <w:color w:val="auto"/>
          <w:sz w:val="24"/>
          <w:highlight w:val="none"/>
        </w:rPr>
        <w:t>的可不填写）</w:t>
      </w:r>
    </w:p>
    <w:p w14:paraId="0D4511BC">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187FE2C1">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5C7C0877">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656E4A31">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3B3526B5">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4AC13BD5">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535B72D5">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55BCE930">
      <w:pPr>
        <w:widowControl/>
        <w:adjustRightInd w:val="0"/>
        <w:snapToGrid w:val="0"/>
        <w:spacing w:line="360" w:lineRule="auto"/>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0344739A">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45818A5D">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8"/>
          <w:highlight w:val="none"/>
        </w:rPr>
        <w:t>比选项目名称</w:t>
      </w:r>
      <w:r>
        <w:rPr>
          <w:rFonts w:hint="eastAsia" w:ascii="宋体" w:hAnsi="宋体" w:cs="宋体"/>
          <w:color w:val="auto"/>
          <w:sz w:val="24"/>
          <w:highlight w:val="none"/>
        </w:rPr>
        <w:t>：</w:t>
      </w:r>
    </w:p>
    <w:p w14:paraId="02DC67D2">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5069F18C">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致：（采购代理机构名称）：</w:t>
      </w:r>
    </w:p>
    <w:p w14:paraId="663FE1D3">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（竞标人法定代表人名称）是（竞标人名称）的法定代表人，特授权（被授权人姓名及身份证代码）代表我单位全权办理上述项目的比选、签约等具体工作，并签字全部有关文件、协议及合同。</w:t>
      </w:r>
    </w:p>
    <w:p w14:paraId="15DA56E6">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签字</w:t>
      </w:r>
      <w:r>
        <w:rPr>
          <w:rFonts w:hint="eastAsia" w:ascii="宋体" w:hAnsi="宋体" w:cs="宋体"/>
          <w:color w:val="auto"/>
          <w:sz w:val="24"/>
          <w:highlight w:val="none"/>
        </w:rPr>
        <w:t>负全部责任。</w:t>
      </w:r>
    </w:p>
    <w:p w14:paraId="4D986E08">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在撤销授权的书面通知以前，本授权书一直有效。被授权人在授权书有效期内签字的所有文件不因授权的撤销而失效。</w:t>
      </w:r>
    </w:p>
    <w:p w14:paraId="4D9746CA">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2C4CFF59">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4D0DCC13">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                                 竞标人法定代表人：</w:t>
      </w:r>
    </w:p>
    <w:p w14:paraId="7D343EB7">
      <w:pPr>
        <w:tabs>
          <w:tab w:val="left" w:pos="6300"/>
        </w:tabs>
        <w:adjustRightInd w:val="0"/>
        <w:snapToGrid w:val="0"/>
        <w:spacing w:line="360" w:lineRule="auto"/>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（签字）                                （签字或盖章）</w:t>
      </w:r>
    </w:p>
    <w:p w14:paraId="22987569">
      <w:pPr>
        <w:tabs>
          <w:tab w:val="left" w:pos="6300"/>
        </w:tabs>
        <w:adjustRightInd w:val="0"/>
        <w:snapToGrid w:val="0"/>
        <w:spacing w:line="360" w:lineRule="auto"/>
        <w:ind w:firstLine="480" w:firstLineChars="200"/>
        <w:jc w:val="left"/>
        <w:rPr>
          <w:rFonts w:ascii="宋体" w:hAnsi="宋体" w:cs="宋体"/>
          <w:color w:val="auto"/>
          <w:sz w:val="24"/>
          <w:szCs w:val="28"/>
          <w:highlight w:val="none"/>
        </w:rPr>
      </w:pPr>
    </w:p>
    <w:p w14:paraId="0CB13362">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39A56B66">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09FA26FB">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481F4CBB">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3D25A0D2">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6501A854">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（竞标人公章）</w:t>
      </w:r>
    </w:p>
    <w:p w14:paraId="4496EBC6">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247CC9A5">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被授权人电话：    电子邮箱：（若法定代表人办理并签字</w:t>
      </w:r>
      <w:r>
        <w:rPr>
          <w:rFonts w:hint="eastAsia" w:ascii="宋体" w:hAnsi="宋体" w:cs="宋体"/>
          <w:color w:val="auto"/>
          <w:sz w:val="24"/>
          <w:highlight w:val="none"/>
          <w:lang w:eastAsia="zh-CN"/>
        </w:rPr>
        <w:t>竞标文件</w:t>
      </w:r>
      <w:r>
        <w:rPr>
          <w:rFonts w:hint="eastAsia" w:ascii="宋体" w:hAnsi="宋体" w:cs="宋体"/>
          <w:color w:val="auto"/>
          <w:sz w:val="24"/>
          <w:highlight w:val="none"/>
        </w:rPr>
        <w:t>的可不填写）</w:t>
      </w:r>
    </w:p>
    <w:p w14:paraId="0BD62B60">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p>
    <w:p w14:paraId="069257C8">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1.若为法定代表人办理并签字</w:t>
      </w:r>
      <w:r>
        <w:rPr>
          <w:rFonts w:hint="eastAsia" w:ascii="宋体" w:hAnsi="宋体" w:cs="宋体"/>
          <w:color w:val="auto"/>
          <w:sz w:val="24"/>
          <w:highlight w:val="none"/>
          <w:lang w:eastAsia="zh-CN"/>
        </w:rPr>
        <w:t>竞标文件</w:t>
      </w:r>
      <w:r>
        <w:rPr>
          <w:rFonts w:hint="eastAsia" w:ascii="宋体" w:hAnsi="宋体" w:cs="宋体"/>
          <w:color w:val="auto"/>
          <w:sz w:val="24"/>
          <w:highlight w:val="none"/>
        </w:rPr>
        <w:t>的，不提供此文件。</w:t>
      </w:r>
    </w:p>
    <w:p w14:paraId="3B9F26C1">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2.若为联合体参与的，法定代表人授权委托书由联合体主办方</w:t>
      </w:r>
      <w:r>
        <w:rPr>
          <w:rFonts w:hint="eastAsia" w:ascii="宋体" w:hAnsi="宋体" w:cs="宋体"/>
          <w:color w:val="auto"/>
          <w:kern w:val="0"/>
          <w:sz w:val="24"/>
          <w:szCs w:val="24"/>
          <w:highlight w:val="none"/>
        </w:rPr>
        <w:t>（主体）</w:t>
      </w:r>
      <w:r>
        <w:rPr>
          <w:rFonts w:hint="eastAsia" w:ascii="宋体" w:hAnsi="宋体" w:cs="宋体"/>
          <w:color w:val="auto"/>
          <w:sz w:val="24"/>
          <w:highlight w:val="none"/>
        </w:rPr>
        <w:t>出具。</w:t>
      </w:r>
    </w:p>
    <w:p w14:paraId="0BA1A47B">
      <w:pPr>
        <w:adjustRightInd w:val="0"/>
        <w:snapToGrid w:val="0"/>
        <w:spacing w:line="360" w:lineRule="auto"/>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1C6C0BDE">
      <w:pPr>
        <w:tabs>
          <w:tab w:val="left" w:pos="6300"/>
        </w:tabs>
        <w:adjustRightInd w:val="0"/>
        <w:snapToGrid w:val="0"/>
        <w:spacing w:line="360" w:lineRule="auto"/>
        <w:ind w:firstLine="2530" w:firstLineChars="700"/>
        <w:jc w:val="center"/>
        <w:rPr>
          <w:rFonts w:ascii="宋体" w:hAnsi="宋体" w:cs="宋体"/>
          <w:b/>
          <w:bCs/>
          <w:color w:val="auto"/>
          <w:sz w:val="36"/>
          <w:szCs w:val="36"/>
          <w:highlight w:val="none"/>
        </w:rPr>
      </w:pPr>
    </w:p>
    <w:p w14:paraId="02397B92">
      <w:pPr>
        <w:tabs>
          <w:tab w:val="left" w:pos="6300"/>
        </w:tabs>
        <w:adjustRightInd w:val="0"/>
        <w:snapToGrid w:val="0"/>
        <w:spacing w:line="360" w:lineRule="auto"/>
        <w:jc w:val="center"/>
        <w:rPr>
          <w:rFonts w:ascii="宋体" w:hAnsi="宋体" w:cs="宋体"/>
          <w:color w:val="auto"/>
          <w:sz w:val="24"/>
          <w:highlight w:val="none"/>
        </w:rPr>
      </w:pPr>
      <w:r>
        <w:rPr>
          <w:rFonts w:hint="eastAsia" w:ascii="宋体" w:hAnsi="宋体" w:cs="宋体"/>
          <w:b/>
          <w:bCs/>
          <w:color w:val="auto"/>
          <w:sz w:val="36"/>
          <w:szCs w:val="36"/>
          <w:highlight w:val="none"/>
        </w:rPr>
        <w:t>基本资格条件承诺函</w:t>
      </w:r>
    </w:p>
    <w:p w14:paraId="03297E70">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致（采购代理机构名称）：</w:t>
      </w:r>
    </w:p>
    <w:p w14:paraId="35B6340B">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（竞标人名称）郑重承诺：</w:t>
      </w:r>
    </w:p>
    <w:p w14:paraId="1E1AED3D">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28D677C">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9161358">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3.我方在采购项目评审（评标）环节结束后，随时接受比选人、采购代理机构的检查验证，配合提供相关证明材料，证明符合《中华人民共和国政府采购法》及比选文件规定的竞标人基本资格条件。</w:t>
      </w:r>
    </w:p>
    <w:p w14:paraId="4C4A5A9E">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60330982">
      <w:pPr>
        <w:tabs>
          <w:tab w:val="left" w:pos="6300"/>
        </w:tabs>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特此承诺。</w:t>
      </w:r>
    </w:p>
    <w:p w14:paraId="7C413337">
      <w:pPr>
        <w:tabs>
          <w:tab w:val="left" w:pos="6300"/>
        </w:tabs>
        <w:adjustRightInd w:val="0"/>
        <w:snapToGrid w:val="0"/>
        <w:spacing w:line="360" w:lineRule="auto"/>
        <w:ind w:firstLine="480" w:firstLineChars="200"/>
        <w:jc w:val="left"/>
        <w:rPr>
          <w:rFonts w:ascii="宋体" w:hAnsi="宋体" w:cs="宋体"/>
          <w:color w:val="auto"/>
          <w:sz w:val="24"/>
          <w:highlight w:val="none"/>
        </w:rPr>
      </w:pPr>
    </w:p>
    <w:p w14:paraId="27A3B121">
      <w:pPr>
        <w:tabs>
          <w:tab w:val="left" w:pos="6300"/>
        </w:tabs>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（竞标人公章）</w:t>
      </w:r>
    </w:p>
    <w:p w14:paraId="4E9078CF">
      <w:pPr>
        <w:widowControl/>
        <w:adjustRightInd w:val="0"/>
        <w:snapToGrid w:val="0"/>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highlight w:val="none"/>
        </w:rPr>
        <w:t>年   月   日</w:t>
      </w:r>
    </w:p>
    <w:p w14:paraId="75808392">
      <w:pPr>
        <w:widowControl/>
        <w:numPr>
          <w:ilvl w:val="255"/>
          <w:numId w:val="0"/>
        </w:numPr>
        <w:adjustRightInd w:val="0"/>
        <w:snapToGrid w:val="0"/>
        <w:spacing w:line="360" w:lineRule="auto"/>
        <w:jc w:val="left"/>
        <w:rPr>
          <w:rFonts w:ascii="宋体" w:hAnsi="宋体" w:cs="宋体"/>
          <w:color w:val="auto"/>
          <w:sz w:val="24"/>
          <w:szCs w:val="24"/>
          <w:highlight w:val="none"/>
        </w:rPr>
      </w:pPr>
      <w:bookmarkStart w:id="228" w:name="_Toc76462354"/>
      <w:bookmarkStart w:id="229" w:name="_Toc3833"/>
      <w:bookmarkStart w:id="230" w:name="_Toc106034663"/>
      <w:bookmarkStart w:id="231" w:name="_Toc65660383"/>
      <w:bookmarkStart w:id="232" w:name="_Toc17010"/>
      <w:bookmarkStart w:id="233" w:name="_Toc2080"/>
    </w:p>
    <w:p w14:paraId="7AA8C44B">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64A65AA8">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369F5580">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578F32EE">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62737311">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61637E49">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213D0565">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3D2F0F44">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62BA9B0A">
      <w:pPr>
        <w:widowControl/>
        <w:numPr>
          <w:ilvl w:val="255"/>
          <w:numId w:val="0"/>
        </w:numPr>
        <w:adjustRightInd w:val="0"/>
        <w:snapToGrid w:val="0"/>
        <w:spacing w:line="360" w:lineRule="auto"/>
        <w:jc w:val="left"/>
        <w:rPr>
          <w:rFonts w:ascii="宋体" w:hAnsi="宋体" w:cs="宋体"/>
          <w:color w:val="auto"/>
          <w:sz w:val="24"/>
          <w:szCs w:val="24"/>
          <w:highlight w:val="none"/>
        </w:rPr>
      </w:pPr>
    </w:p>
    <w:p w14:paraId="2E30C9D3">
      <w:pPr>
        <w:rPr>
          <w:rFonts w:ascii="宋体" w:hAnsi="宋体" w:cs="宋体"/>
          <w:color w:val="auto"/>
          <w:sz w:val="24"/>
          <w:szCs w:val="24"/>
          <w:highlight w:val="none"/>
        </w:rPr>
      </w:pPr>
    </w:p>
    <w:p w14:paraId="4E4EA3DE">
      <w:pPr>
        <w:rPr>
          <w:rFonts w:ascii="宋体" w:hAnsi="宋体" w:cs="宋体"/>
          <w:color w:val="auto"/>
          <w:sz w:val="24"/>
          <w:szCs w:val="24"/>
          <w:highlight w:val="none"/>
        </w:rPr>
      </w:pPr>
    </w:p>
    <w:p w14:paraId="0E1EF05A">
      <w:pPr>
        <w:widowControl/>
        <w:numPr>
          <w:ilvl w:val="255"/>
          <w:numId w:val="0"/>
        </w:numPr>
        <w:adjustRightInd w:val="0"/>
        <w:snapToGrid w:val="0"/>
        <w:spacing w:line="360" w:lineRule="auto"/>
        <w:jc w:val="left"/>
        <w:outlineLvl w:val="1"/>
        <w:rPr>
          <w:rFonts w:ascii="宋体" w:hAnsi="宋体" w:cs="宋体"/>
          <w:color w:val="auto"/>
          <w:sz w:val="24"/>
          <w:highlight w:val="none"/>
        </w:rPr>
      </w:pPr>
      <w:r>
        <w:rPr>
          <w:rFonts w:hint="eastAsia" w:ascii="宋体" w:hAnsi="宋体" w:cs="宋体"/>
          <w:color w:val="auto"/>
          <w:sz w:val="24"/>
          <w:highlight w:val="none"/>
        </w:rPr>
        <w:t>五、其他资料</w:t>
      </w:r>
      <w:bookmarkEnd w:id="228"/>
      <w:bookmarkEnd w:id="229"/>
    </w:p>
    <w:p w14:paraId="50248E82">
      <w:pPr>
        <w:snapToGrid w:val="0"/>
        <w:spacing w:line="360" w:lineRule="auto"/>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w:t>
      </w:r>
    </w:p>
    <w:p w14:paraId="5F87FCC6">
      <w:pPr>
        <w:spacing w:line="360" w:lineRule="auto"/>
        <w:ind w:firstLine="480" w:firstLineChars="200"/>
        <w:jc w:val="center"/>
        <w:rPr>
          <w:rFonts w:ascii="宋体" w:hAnsi="宋体" w:cs="宋体"/>
          <w:color w:val="auto"/>
          <w:sz w:val="24"/>
          <w:szCs w:val="24"/>
          <w:highlight w:val="none"/>
        </w:rPr>
      </w:pPr>
    </w:p>
    <w:p w14:paraId="785727AF">
      <w:pPr>
        <w:spacing w:line="360" w:lineRule="auto"/>
        <w:ind w:firstLine="480" w:firstLineChars="200"/>
        <w:jc w:val="center"/>
        <w:rPr>
          <w:rFonts w:ascii="宋体" w:hAnsi="宋体" w:cs="宋体"/>
          <w:color w:val="auto"/>
          <w:sz w:val="24"/>
          <w:szCs w:val="24"/>
          <w:highlight w:val="none"/>
        </w:rPr>
      </w:pPr>
    </w:p>
    <w:p w14:paraId="3FA3C204">
      <w:pPr>
        <w:spacing w:line="360" w:lineRule="auto"/>
        <w:ind w:firstLine="480" w:firstLineChars="200"/>
        <w:jc w:val="center"/>
        <w:rPr>
          <w:rFonts w:ascii="宋体" w:hAnsi="宋体" w:cs="宋体"/>
          <w:color w:val="auto"/>
          <w:sz w:val="24"/>
          <w:szCs w:val="24"/>
          <w:highlight w:val="none"/>
        </w:rPr>
      </w:pPr>
    </w:p>
    <w:p w14:paraId="08D35167">
      <w:pPr>
        <w:spacing w:line="360" w:lineRule="auto"/>
        <w:ind w:firstLine="480" w:firstLineChars="200"/>
        <w:jc w:val="center"/>
        <w:rPr>
          <w:rFonts w:ascii="宋体" w:hAnsi="宋体" w:cs="宋体"/>
          <w:color w:val="auto"/>
          <w:sz w:val="24"/>
          <w:szCs w:val="24"/>
          <w:highlight w:val="none"/>
        </w:rPr>
      </w:pPr>
    </w:p>
    <w:p w14:paraId="3E5026B3">
      <w:pPr>
        <w:spacing w:line="360" w:lineRule="auto"/>
        <w:ind w:firstLine="480" w:firstLineChars="200"/>
        <w:jc w:val="center"/>
        <w:rPr>
          <w:rFonts w:ascii="宋体" w:hAnsi="宋体" w:cs="宋体"/>
          <w:color w:val="auto"/>
          <w:sz w:val="24"/>
          <w:szCs w:val="24"/>
          <w:highlight w:val="none"/>
        </w:rPr>
      </w:pPr>
    </w:p>
    <w:p w14:paraId="6A61D04A">
      <w:pPr>
        <w:spacing w:line="360" w:lineRule="auto"/>
        <w:ind w:firstLine="480" w:firstLineChars="200"/>
        <w:jc w:val="center"/>
        <w:rPr>
          <w:rFonts w:ascii="宋体" w:hAnsi="宋体" w:cs="宋体"/>
          <w:color w:val="auto"/>
          <w:sz w:val="24"/>
          <w:szCs w:val="24"/>
          <w:highlight w:val="none"/>
        </w:rPr>
      </w:pPr>
    </w:p>
    <w:p w14:paraId="398A86EC">
      <w:pPr>
        <w:spacing w:line="360" w:lineRule="auto"/>
        <w:ind w:firstLine="480" w:firstLineChars="200"/>
        <w:jc w:val="center"/>
        <w:rPr>
          <w:rFonts w:ascii="宋体" w:hAnsi="宋体" w:cs="宋体"/>
          <w:color w:val="auto"/>
          <w:sz w:val="24"/>
          <w:szCs w:val="24"/>
          <w:highlight w:val="none"/>
        </w:rPr>
      </w:pPr>
    </w:p>
    <w:p w14:paraId="38360630">
      <w:pPr>
        <w:spacing w:line="360" w:lineRule="auto"/>
        <w:ind w:firstLine="480" w:firstLineChars="200"/>
        <w:jc w:val="center"/>
        <w:rPr>
          <w:rFonts w:ascii="宋体" w:hAnsi="宋体" w:cs="宋体"/>
          <w:color w:val="auto"/>
          <w:sz w:val="24"/>
          <w:szCs w:val="24"/>
          <w:highlight w:val="none"/>
        </w:rPr>
      </w:pPr>
    </w:p>
    <w:p w14:paraId="08A97070">
      <w:pPr>
        <w:spacing w:line="360" w:lineRule="auto"/>
        <w:ind w:firstLine="480" w:firstLineChars="200"/>
        <w:jc w:val="center"/>
        <w:rPr>
          <w:rFonts w:ascii="宋体" w:hAnsi="宋体" w:cs="宋体"/>
          <w:color w:val="auto"/>
          <w:sz w:val="24"/>
          <w:szCs w:val="24"/>
          <w:highlight w:val="none"/>
        </w:rPr>
      </w:pPr>
    </w:p>
    <w:p w14:paraId="1423E0E7">
      <w:pPr>
        <w:spacing w:line="360" w:lineRule="auto"/>
        <w:ind w:firstLine="480" w:firstLineChars="200"/>
        <w:jc w:val="center"/>
        <w:rPr>
          <w:rFonts w:ascii="宋体" w:hAnsi="宋体" w:cs="宋体"/>
          <w:color w:val="auto"/>
          <w:sz w:val="24"/>
          <w:szCs w:val="24"/>
          <w:highlight w:val="none"/>
        </w:rPr>
      </w:pPr>
    </w:p>
    <w:p w14:paraId="595E9FFD">
      <w:pPr>
        <w:spacing w:line="360" w:lineRule="auto"/>
        <w:ind w:firstLine="480" w:firstLineChars="200"/>
        <w:jc w:val="center"/>
        <w:rPr>
          <w:rFonts w:ascii="宋体" w:hAnsi="宋体" w:cs="宋体"/>
          <w:color w:val="auto"/>
          <w:sz w:val="24"/>
          <w:szCs w:val="24"/>
          <w:highlight w:val="none"/>
        </w:rPr>
      </w:pPr>
    </w:p>
    <w:p w14:paraId="0C9649E5">
      <w:pPr>
        <w:spacing w:line="360" w:lineRule="auto"/>
        <w:ind w:firstLine="480" w:firstLineChars="200"/>
        <w:jc w:val="center"/>
        <w:rPr>
          <w:rFonts w:ascii="宋体" w:hAnsi="宋体" w:cs="宋体"/>
          <w:color w:val="auto"/>
          <w:sz w:val="24"/>
          <w:szCs w:val="24"/>
          <w:highlight w:val="none"/>
        </w:rPr>
      </w:pPr>
    </w:p>
    <w:p w14:paraId="62206FBC">
      <w:pPr>
        <w:spacing w:line="360" w:lineRule="auto"/>
        <w:ind w:firstLine="480" w:firstLineChars="200"/>
        <w:jc w:val="center"/>
        <w:rPr>
          <w:rFonts w:ascii="宋体" w:hAnsi="宋体" w:cs="宋体"/>
          <w:color w:val="auto"/>
          <w:sz w:val="24"/>
          <w:szCs w:val="24"/>
          <w:highlight w:val="none"/>
        </w:rPr>
      </w:pPr>
    </w:p>
    <w:p w14:paraId="4AF245E2">
      <w:pPr>
        <w:spacing w:line="360" w:lineRule="auto"/>
        <w:ind w:firstLine="480" w:firstLineChars="200"/>
        <w:jc w:val="center"/>
        <w:rPr>
          <w:rFonts w:ascii="宋体" w:hAnsi="宋体" w:cs="宋体"/>
          <w:color w:val="auto"/>
          <w:sz w:val="24"/>
          <w:szCs w:val="24"/>
          <w:highlight w:val="none"/>
        </w:rPr>
      </w:pPr>
    </w:p>
    <w:p w14:paraId="6148BEC4">
      <w:pPr>
        <w:spacing w:line="360" w:lineRule="auto"/>
        <w:ind w:firstLine="480" w:firstLineChars="200"/>
        <w:jc w:val="center"/>
        <w:rPr>
          <w:rFonts w:ascii="宋体" w:hAnsi="宋体" w:cs="宋体"/>
          <w:color w:val="auto"/>
          <w:sz w:val="24"/>
          <w:szCs w:val="24"/>
          <w:highlight w:val="none"/>
        </w:rPr>
      </w:pPr>
    </w:p>
    <w:p w14:paraId="030E5AFB">
      <w:pPr>
        <w:spacing w:line="360" w:lineRule="auto"/>
        <w:ind w:firstLine="480" w:firstLineChars="200"/>
        <w:jc w:val="center"/>
        <w:rPr>
          <w:rFonts w:ascii="宋体" w:hAnsi="宋体" w:cs="宋体"/>
          <w:color w:val="auto"/>
          <w:sz w:val="24"/>
          <w:szCs w:val="24"/>
          <w:highlight w:val="none"/>
        </w:rPr>
      </w:pPr>
    </w:p>
    <w:p w14:paraId="30E56620">
      <w:pPr>
        <w:spacing w:line="360" w:lineRule="auto"/>
        <w:ind w:firstLine="480" w:firstLineChars="200"/>
        <w:jc w:val="center"/>
        <w:rPr>
          <w:rFonts w:ascii="宋体" w:hAnsi="宋体" w:cs="宋体"/>
          <w:color w:val="auto"/>
          <w:sz w:val="24"/>
          <w:szCs w:val="24"/>
          <w:highlight w:val="none"/>
        </w:rPr>
      </w:pPr>
    </w:p>
    <w:p w14:paraId="4AA656EB">
      <w:pPr>
        <w:spacing w:line="360" w:lineRule="auto"/>
        <w:ind w:firstLine="480" w:firstLineChars="200"/>
        <w:jc w:val="center"/>
        <w:rPr>
          <w:rFonts w:ascii="宋体" w:hAnsi="宋体" w:cs="宋体"/>
          <w:color w:val="auto"/>
          <w:sz w:val="24"/>
          <w:szCs w:val="24"/>
          <w:highlight w:val="none"/>
        </w:rPr>
      </w:pPr>
    </w:p>
    <w:p w14:paraId="6728B45D">
      <w:pPr>
        <w:spacing w:line="360" w:lineRule="auto"/>
        <w:ind w:firstLine="480" w:firstLineChars="200"/>
        <w:jc w:val="center"/>
        <w:rPr>
          <w:rFonts w:ascii="宋体" w:hAnsi="宋体" w:cs="宋体"/>
          <w:color w:val="auto"/>
          <w:sz w:val="24"/>
          <w:szCs w:val="24"/>
          <w:highlight w:val="none"/>
        </w:rPr>
      </w:pPr>
    </w:p>
    <w:p w14:paraId="186EDE9C">
      <w:pPr>
        <w:spacing w:line="360" w:lineRule="auto"/>
        <w:ind w:firstLine="480" w:firstLineChars="200"/>
        <w:jc w:val="center"/>
        <w:rPr>
          <w:rFonts w:ascii="宋体" w:hAnsi="宋体" w:cs="宋体"/>
          <w:color w:val="auto"/>
          <w:highlight w:val="none"/>
        </w:rPr>
      </w:pPr>
      <w:bookmarkStart w:id="234" w:name="_Toc27150"/>
      <w:r>
        <w:rPr>
          <w:rFonts w:hint="eastAsia" w:ascii="宋体" w:hAnsi="宋体" w:cs="宋体"/>
          <w:color w:val="auto"/>
          <w:sz w:val="24"/>
          <w:szCs w:val="24"/>
          <w:highlight w:val="none"/>
        </w:rPr>
        <w:t>（结束）</w:t>
      </w:r>
      <w:bookmarkEnd w:id="234"/>
    </w:p>
    <w:p w14:paraId="369AC64C">
      <w:pPr>
        <w:spacing w:line="360" w:lineRule="auto"/>
        <w:rPr>
          <w:rFonts w:ascii="宋体" w:hAnsi="宋体" w:cs="宋体"/>
          <w:color w:val="auto"/>
          <w:highlight w:val="none"/>
        </w:rPr>
      </w:pPr>
    </w:p>
    <w:bookmarkEnd w:id="225"/>
    <w:bookmarkEnd w:id="226"/>
    <w:bookmarkEnd w:id="227"/>
    <w:bookmarkEnd w:id="230"/>
    <w:bookmarkEnd w:id="231"/>
    <w:bookmarkEnd w:id="232"/>
    <w:bookmarkEnd w:id="233"/>
    <w:p w14:paraId="22B7F6DB">
      <w:pPr>
        <w:adjustRightInd w:val="0"/>
        <w:snapToGrid w:val="0"/>
        <w:spacing w:line="360" w:lineRule="auto"/>
        <w:ind w:firstLine="560" w:firstLineChars="200"/>
        <w:jc w:val="center"/>
        <w:rPr>
          <w:rFonts w:ascii="宋体" w:hAnsi="宋体" w:cs="宋体"/>
          <w:color w:val="auto"/>
          <w:highlight w:val="none"/>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201060103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微软雅黑"/>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FC1A">
    <w:pPr>
      <w:pStyle w:val="38"/>
      <w:jc w:val="center"/>
      <w:rPr>
        <w:rFonts w:ascii="宋体" w:hAnsi="宋体"/>
        <w:sz w:val="21"/>
        <w:szCs w:val="21"/>
      </w:rPr>
    </w:pPr>
    <w:r>
      <w:rPr>
        <w:rFonts w:ascii="宋体" w:hAnsi="宋体"/>
        <w:sz w:val="21"/>
        <w:szCs w:val="21"/>
      </w:rPr>
      <w:fldChar w:fldCharType="begin"/>
    </w:r>
    <w:r>
      <w:rPr>
        <w:rStyle w:val="68"/>
        <w:rFonts w:ascii="宋体" w:hAnsi="宋体"/>
        <w:sz w:val="21"/>
        <w:szCs w:val="21"/>
      </w:rPr>
      <w:instrText xml:space="preserve"> PAGE </w:instrText>
    </w:r>
    <w:r>
      <w:rPr>
        <w:rFonts w:ascii="宋体" w:hAnsi="宋体"/>
        <w:sz w:val="21"/>
        <w:szCs w:val="21"/>
      </w:rPr>
      <w:fldChar w:fldCharType="separate"/>
    </w:r>
    <w:r>
      <w:rPr>
        <w:rStyle w:val="68"/>
        <w:rFonts w:ascii="宋体" w:hAnsi="宋体"/>
        <w:sz w:val="21"/>
        <w:szCs w:val="21"/>
      </w:rPr>
      <w:t>- 12 -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E9E1">
    <w:pPr>
      <w:pStyle w:val="38"/>
      <w:framePr w:wrap="around" w:vAnchor="text" w:hAnchor="margin" w:xAlign="center" w:y="1"/>
      <w:rPr>
        <w:rStyle w:val="68"/>
      </w:rPr>
    </w:pPr>
    <w:r>
      <w:fldChar w:fldCharType="begin"/>
    </w:r>
    <w:r>
      <w:rPr>
        <w:rStyle w:val="68"/>
      </w:rPr>
      <w:instrText xml:space="preserve">PAGE  </w:instrText>
    </w:r>
    <w:r>
      <w:fldChar w:fldCharType="end"/>
    </w:r>
  </w:p>
  <w:p w14:paraId="7B7EA7CB">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3038F">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64477DCA">
                          <w:pPr>
                            <w:pStyle w:val="38"/>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OD4XvDACAABVBAAADgAAAAAAAAABACAAAAAhAQAAZHJzL2Uyb0RvYy54bWxQSwUG&#10;AAAAAAYABgBZAQAAwwUAAAAA&#10;">
              <v:fill on="f" focussize="0,0"/>
              <v:stroke on="f" weight="0.5pt"/>
              <v:imagedata o:title=""/>
              <o:lock v:ext="edit" aspectratio="f"/>
              <v:textbox inset="0mm,0mm,0mm,0mm" style="mso-fit-shape-to-text:t;">
                <w:txbxContent>
                  <w:p w14:paraId="64477DCA">
                    <w:pPr>
                      <w:pStyle w:val="38"/>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4F0F">
    <w:pPr>
      <w:pStyle w:val="22"/>
      <w:ind w:firstLine="4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748C">
    <w:pPr>
      <w:pStyle w:val="39"/>
      <w:jc w:val="both"/>
      <w:rPr>
        <w:rFonts w:ascii="宋体" w:hAnsi="宋体"/>
        <w:sz w:val="21"/>
        <w:szCs w:val="21"/>
      </w:rPr>
    </w:pPr>
    <w:r>
      <w:rPr>
        <w:rFonts w:hint="eastAsia" w:ascii="宋体" w:hAnsi="宋体"/>
        <w:sz w:val="21"/>
        <w:szCs w:val="21"/>
      </w:rPr>
      <w:t xml:space="preserve">重庆盟泽工程咨询有限公司                      </w:t>
    </w:r>
    <w:r>
      <w:rPr>
        <w:rFonts w:hint="eastAsia" w:ascii="宋体" w:hAnsi="宋体"/>
        <w:sz w:val="21"/>
        <w:szCs w:val="21"/>
        <w:lang w:val="en-US" w:eastAsia="zh-CN"/>
      </w:rPr>
      <w:t xml:space="preserve">                </w:t>
    </w:r>
    <w:r>
      <w:rPr>
        <w:rFonts w:hint="eastAsia" w:ascii="宋体" w:hAnsi="宋体"/>
        <w:sz w:val="21"/>
        <w:szCs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C78B"/>
    <w:multiLevelType w:val="singleLevel"/>
    <w:tmpl w:val="8631C78B"/>
    <w:lvl w:ilvl="0" w:tentative="0">
      <w:start w:val="2"/>
      <w:numFmt w:val="decimal"/>
      <w:lvlText w:val="%1."/>
      <w:lvlJc w:val="left"/>
      <w:pPr>
        <w:tabs>
          <w:tab w:val="left" w:pos="312"/>
        </w:tabs>
      </w:pPr>
    </w:lvl>
  </w:abstractNum>
  <w:abstractNum w:abstractNumId="1">
    <w:nsid w:val="87F67C49"/>
    <w:multiLevelType w:val="singleLevel"/>
    <w:tmpl w:val="87F67C49"/>
    <w:lvl w:ilvl="0" w:tentative="0">
      <w:start w:val="2"/>
      <w:numFmt w:val="chineseCounting"/>
      <w:suff w:val="nothing"/>
      <w:lvlText w:val="（%1）"/>
      <w:lvlJc w:val="left"/>
      <w:rPr>
        <w:rFonts w:hint="eastAsia"/>
      </w:rPr>
    </w:lvl>
  </w:abstractNum>
  <w:abstractNum w:abstractNumId="2">
    <w:nsid w:val="CF1AC377"/>
    <w:multiLevelType w:val="singleLevel"/>
    <w:tmpl w:val="CF1AC377"/>
    <w:lvl w:ilvl="0" w:tentative="0">
      <w:start w:val="2"/>
      <w:numFmt w:val="chineseCounting"/>
      <w:suff w:val="space"/>
      <w:lvlText w:val="第%1篇"/>
      <w:lvlJc w:val="left"/>
      <w:rPr>
        <w:rFonts w:hint="eastAsia"/>
      </w:rPr>
    </w:lvl>
  </w:abstractNum>
  <w:abstractNum w:abstractNumId="3">
    <w:nsid w:val="CF7B4212"/>
    <w:multiLevelType w:val="singleLevel"/>
    <w:tmpl w:val="CF7B4212"/>
    <w:lvl w:ilvl="0" w:tentative="0">
      <w:start w:val="1"/>
      <w:numFmt w:val="decimal"/>
      <w:lvlText w:val="%1."/>
      <w:lvlJc w:val="left"/>
      <w:pPr>
        <w:tabs>
          <w:tab w:val="left" w:pos="312"/>
        </w:tabs>
      </w:pPr>
    </w:lvl>
  </w:abstractNum>
  <w:abstractNum w:abstractNumId="4">
    <w:nsid w:val="00000009"/>
    <w:multiLevelType w:val="multilevel"/>
    <w:tmpl w:val="00000009"/>
    <w:lvl w:ilvl="0" w:tentative="0">
      <w:start w:val="1"/>
      <w:numFmt w:val="upperLetter"/>
      <w:pStyle w:val="162"/>
      <w:suff w:val="nothing"/>
      <w:lvlText w:val="附　录　%1"/>
      <w:lvlJc w:val="left"/>
      <w:pPr>
        <w:ind w:left="0" w:firstLine="0"/>
      </w:pPr>
      <w:rPr>
        <w:rFonts w:hint="eastAsia" w:ascii="黑体" w:hAnsi="Times New Roman" w:eastAsia="黑体"/>
        <w:b w:val="0"/>
        <w:i w:val="0"/>
        <w:sz w:val="21"/>
      </w:rPr>
    </w:lvl>
    <w:lvl w:ilvl="1" w:tentative="0">
      <w:start w:val="1"/>
      <w:numFmt w:val="decimal"/>
      <w:pStyle w:val="7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0A"/>
    <w:multiLevelType w:val="multilevel"/>
    <w:tmpl w:val="0000000A"/>
    <w:lvl w:ilvl="0" w:tentative="0">
      <w:start w:val="1"/>
      <w:numFmt w:val="bullet"/>
      <w:pStyle w:val="20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B"/>
    <w:multiLevelType w:val="singleLevel"/>
    <w:tmpl w:val="0000000B"/>
    <w:lvl w:ilvl="0" w:tentative="0">
      <w:start w:val="1"/>
      <w:numFmt w:val="bullet"/>
      <w:pStyle w:val="197"/>
      <w:lvlText w:val=""/>
      <w:lvlJc w:val="left"/>
      <w:pPr>
        <w:tabs>
          <w:tab w:val="left" w:pos="360"/>
        </w:tabs>
        <w:ind w:left="360" w:hanging="360"/>
      </w:pPr>
      <w:rPr>
        <w:rFonts w:hint="default" w:ascii="Wingdings" w:hAnsi="Wingdings"/>
      </w:rPr>
    </w:lvl>
  </w:abstractNum>
  <w:abstractNum w:abstractNumId="7">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8">
    <w:nsid w:val="0000000E"/>
    <w:multiLevelType w:val="multilevel"/>
    <w:tmpl w:val="0000000E"/>
    <w:lvl w:ilvl="0" w:tentative="0">
      <w:start w:val="1"/>
      <w:numFmt w:val="bullet"/>
      <w:pStyle w:val="20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00000010"/>
    <w:multiLevelType w:val="singleLevel"/>
    <w:tmpl w:val="00000010"/>
    <w:lvl w:ilvl="0" w:tentative="0">
      <w:start w:val="1"/>
      <w:numFmt w:val="bullet"/>
      <w:pStyle w:val="238"/>
      <w:lvlText w:val=""/>
      <w:lvlJc w:val="left"/>
      <w:pPr>
        <w:tabs>
          <w:tab w:val="left" w:pos="1620"/>
        </w:tabs>
        <w:ind w:left="1620" w:hanging="360"/>
      </w:pPr>
      <w:rPr>
        <w:rFonts w:hint="default" w:ascii="Wingdings" w:hAnsi="Wingdings"/>
      </w:rPr>
    </w:lvl>
  </w:abstractNum>
  <w:abstractNum w:abstractNumId="10">
    <w:nsid w:val="00000011"/>
    <w:multiLevelType w:val="multilevel"/>
    <w:tmpl w:val="00000011"/>
    <w:lvl w:ilvl="0" w:tentative="0">
      <w:start w:val="1"/>
      <w:numFmt w:val="decimal"/>
      <w:pStyle w:val="21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2"/>
    <w:multiLevelType w:val="multilevel"/>
    <w:tmpl w:val="00000012"/>
    <w:lvl w:ilvl="0" w:tentative="0">
      <w:start w:val="1"/>
      <w:numFmt w:val="bullet"/>
      <w:pStyle w:val="23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3">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4">
    <w:nsid w:val="00000016"/>
    <w:multiLevelType w:val="singleLevel"/>
    <w:tmpl w:val="00000016"/>
    <w:lvl w:ilvl="0" w:tentative="0">
      <w:start w:val="1"/>
      <w:numFmt w:val="decimal"/>
      <w:pStyle w:val="216"/>
      <w:lvlText w:val="%1)"/>
      <w:lvlJc w:val="left"/>
      <w:pPr>
        <w:tabs>
          <w:tab w:val="left" w:pos="425"/>
        </w:tabs>
        <w:ind w:left="425" w:hanging="425"/>
      </w:pPr>
      <w:rPr>
        <w:rFonts w:hint="eastAsia"/>
      </w:rPr>
    </w:lvl>
  </w:abstractNum>
  <w:abstractNum w:abstractNumId="15">
    <w:nsid w:val="00000017"/>
    <w:multiLevelType w:val="multilevel"/>
    <w:tmpl w:val="00000017"/>
    <w:lvl w:ilvl="0" w:tentative="0">
      <w:start w:val="1"/>
      <w:numFmt w:val="chineseCountingThousand"/>
      <w:pStyle w:val="17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7"/>
  </w:num>
  <w:num w:numId="3">
    <w:abstractNumId w:val="13"/>
  </w:num>
  <w:num w:numId="4">
    <w:abstractNumId w:val="4"/>
  </w:num>
  <w:num w:numId="5">
    <w:abstractNumId w:val="15"/>
  </w:num>
  <w:num w:numId="6">
    <w:abstractNumId w:val="6"/>
  </w:num>
  <w:num w:numId="7">
    <w:abstractNumId w:val="8"/>
  </w:num>
  <w:num w:numId="8">
    <w:abstractNumId w:val="5"/>
  </w:num>
  <w:num w:numId="9">
    <w:abstractNumId w:val="14"/>
  </w:num>
  <w:num w:numId="10">
    <w:abstractNumId w:val="10"/>
  </w:num>
  <w:num w:numId="11">
    <w:abstractNumId w:val="11"/>
  </w:num>
  <w:num w:numId="12">
    <w:abstractNumId w:val="9"/>
  </w:num>
  <w:num w:numId="13">
    <w:abstractNumId w:val="2"/>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JkZWVjODcwNDBjYmM5NDM0ZTBjYzkyZjUyZTAifQ=="/>
    <w:docVar w:name="KSO_WPS_MARK_KEY" w:val="729a95d5-29ef-4a0e-9d8f-af81a32ba523"/>
  </w:docVars>
  <w:rsids>
    <w:rsidRoot w:val="00172A27"/>
    <w:rsid w:val="00002EAF"/>
    <w:rsid w:val="000040DE"/>
    <w:rsid w:val="00005A02"/>
    <w:rsid w:val="00015A2E"/>
    <w:rsid w:val="00016B79"/>
    <w:rsid w:val="000224B0"/>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ACE"/>
    <w:rsid w:val="000F7DBF"/>
    <w:rsid w:val="00100639"/>
    <w:rsid w:val="00103DA9"/>
    <w:rsid w:val="00103DDC"/>
    <w:rsid w:val="0010418E"/>
    <w:rsid w:val="001077D3"/>
    <w:rsid w:val="00111E71"/>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108F"/>
    <w:rsid w:val="0015129F"/>
    <w:rsid w:val="00153353"/>
    <w:rsid w:val="0015351E"/>
    <w:rsid w:val="001559C6"/>
    <w:rsid w:val="0016035A"/>
    <w:rsid w:val="0016303B"/>
    <w:rsid w:val="00165700"/>
    <w:rsid w:val="00170DDA"/>
    <w:rsid w:val="00172A27"/>
    <w:rsid w:val="0017421F"/>
    <w:rsid w:val="001748ED"/>
    <w:rsid w:val="00177DD5"/>
    <w:rsid w:val="00180ACB"/>
    <w:rsid w:val="00181A7F"/>
    <w:rsid w:val="00181AA8"/>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1F7F7E"/>
    <w:rsid w:val="00200186"/>
    <w:rsid w:val="00202B04"/>
    <w:rsid w:val="00204936"/>
    <w:rsid w:val="002100EE"/>
    <w:rsid w:val="002105E1"/>
    <w:rsid w:val="00211874"/>
    <w:rsid w:val="00211A92"/>
    <w:rsid w:val="0022065B"/>
    <w:rsid w:val="00222097"/>
    <w:rsid w:val="0022517B"/>
    <w:rsid w:val="00225B78"/>
    <w:rsid w:val="002265E2"/>
    <w:rsid w:val="00227BA9"/>
    <w:rsid w:val="00231797"/>
    <w:rsid w:val="00232B77"/>
    <w:rsid w:val="00235F8F"/>
    <w:rsid w:val="00237759"/>
    <w:rsid w:val="00240295"/>
    <w:rsid w:val="0024359D"/>
    <w:rsid w:val="00244E68"/>
    <w:rsid w:val="00252894"/>
    <w:rsid w:val="002539DF"/>
    <w:rsid w:val="00263F49"/>
    <w:rsid w:val="002643C1"/>
    <w:rsid w:val="00267DDF"/>
    <w:rsid w:val="00270ED7"/>
    <w:rsid w:val="00271A27"/>
    <w:rsid w:val="00271D47"/>
    <w:rsid w:val="002721EA"/>
    <w:rsid w:val="00275FED"/>
    <w:rsid w:val="00280E8A"/>
    <w:rsid w:val="00282FBA"/>
    <w:rsid w:val="00283A40"/>
    <w:rsid w:val="00283B57"/>
    <w:rsid w:val="00285164"/>
    <w:rsid w:val="00285D78"/>
    <w:rsid w:val="00293D74"/>
    <w:rsid w:val="002946F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C74D5"/>
    <w:rsid w:val="002E4C46"/>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07F3"/>
    <w:rsid w:val="00360E2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1C4D"/>
    <w:rsid w:val="003A449E"/>
    <w:rsid w:val="003A501C"/>
    <w:rsid w:val="003A57F1"/>
    <w:rsid w:val="003A71F3"/>
    <w:rsid w:val="003B19F5"/>
    <w:rsid w:val="003B2501"/>
    <w:rsid w:val="003B7B71"/>
    <w:rsid w:val="003B7BB1"/>
    <w:rsid w:val="003C0A38"/>
    <w:rsid w:val="003C26D5"/>
    <w:rsid w:val="003D0E0A"/>
    <w:rsid w:val="003D1569"/>
    <w:rsid w:val="003D55B7"/>
    <w:rsid w:val="003E1F8A"/>
    <w:rsid w:val="003E4727"/>
    <w:rsid w:val="003E5324"/>
    <w:rsid w:val="003E5E67"/>
    <w:rsid w:val="00402B32"/>
    <w:rsid w:val="004044EE"/>
    <w:rsid w:val="00410C93"/>
    <w:rsid w:val="00411B4A"/>
    <w:rsid w:val="00412680"/>
    <w:rsid w:val="004167CD"/>
    <w:rsid w:val="00425367"/>
    <w:rsid w:val="00425EDA"/>
    <w:rsid w:val="0043290D"/>
    <w:rsid w:val="00433ADB"/>
    <w:rsid w:val="004353BF"/>
    <w:rsid w:val="004400CA"/>
    <w:rsid w:val="00446735"/>
    <w:rsid w:val="004474F3"/>
    <w:rsid w:val="004501BD"/>
    <w:rsid w:val="004515DA"/>
    <w:rsid w:val="00452804"/>
    <w:rsid w:val="00453A00"/>
    <w:rsid w:val="004543A5"/>
    <w:rsid w:val="00462878"/>
    <w:rsid w:val="0046417B"/>
    <w:rsid w:val="004657EA"/>
    <w:rsid w:val="00481A49"/>
    <w:rsid w:val="00483EBC"/>
    <w:rsid w:val="00484E88"/>
    <w:rsid w:val="004953EC"/>
    <w:rsid w:val="004A015E"/>
    <w:rsid w:val="004A020F"/>
    <w:rsid w:val="004A0DE1"/>
    <w:rsid w:val="004A21A7"/>
    <w:rsid w:val="004A2410"/>
    <w:rsid w:val="004A27AC"/>
    <w:rsid w:val="004A2B68"/>
    <w:rsid w:val="004A6DDD"/>
    <w:rsid w:val="004A7523"/>
    <w:rsid w:val="004B181C"/>
    <w:rsid w:val="004B7D49"/>
    <w:rsid w:val="004C1DD0"/>
    <w:rsid w:val="004C2ED2"/>
    <w:rsid w:val="004C60EA"/>
    <w:rsid w:val="004C64E4"/>
    <w:rsid w:val="004D1D5E"/>
    <w:rsid w:val="004E0650"/>
    <w:rsid w:val="004E3234"/>
    <w:rsid w:val="004E3AEE"/>
    <w:rsid w:val="004E4EFB"/>
    <w:rsid w:val="004E55DB"/>
    <w:rsid w:val="004F0533"/>
    <w:rsid w:val="004F2A9F"/>
    <w:rsid w:val="004F6879"/>
    <w:rsid w:val="004F7CED"/>
    <w:rsid w:val="005000E9"/>
    <w:rsid w:val="00500D8B"/>
    <w:rsid w:val="00502B2F"/>
    <w:rsid w:val="00505F40"/>
    <w:rsid w:val="00512D00"/>
    <w:rsid w:val="00514179"/>
    <w:rsid w:val="00516CDF"/>
    <w:rsid w:val="005170E4"/>
    <w:rsid w:val="005171C9"/>
    <w:rsid w:val="005214D2"/>
    <w:rsid w:val="00522621"/>
    <w:rsid w:val="00524D8A"/>
    <w:rsid w:val="005266F6"/>
    <w:rsid w:val="0053194F"/>
    <w:rsid w:val="005320C1"/>
    <w:rsid w:val="00536484"/>
    <w:rsid w:val="00545431"/>
    <w:rsid w:val="005460D5"/>
    <w:rsid w:val="00554D52"/>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6C22"/>
    <w:rsid w:val="0061717E"/>
    <w:rsid w:val="00617986"/>
    <w:rsid w:val="00625262"/>
    <w:rsid w:val="0062711F"/>
    <w:rsid w:val="00627DD2"/>
    <w:rsid w:val="00635B4B"/>
    <w:rsid w:val="00640026"/>
    <w:rsid w:val="006414B7"/>
    <w:rsid w:val="00643807"/>
    <w:rsid w:val="00654A48"/>
    <w:rsid w:val="006552FD"/>
    <w:rsid w:val="0065651B"/>
    <w:rsid w:val="00664607"/>
    <w:rsid w:val="0066468B"/>
    <w:rsid w:val="00670089"/>
    <w:rsid w:val="00670560"/>
    <w:rsid w:val="006809DA"/>
    <w:rsid w:val="00680AE4"/>
    <w:rsid w:val="00684E51"/>
    <w:rsid w:val="0069086A"/>
    <w:rsid w:val="00695990"/>
    <w:rsid w:val="0069635B"/>
    <w:rsid w:val="00696F88"/>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B65"/>
    <w:rsid w:val="006F0DEB"/>
    <w:rsid w:val="006F0FB7"/>
    <w:rsid w:val="006F15D4"/>
    <w:rsid w:val="006F354D"/>
    <w:rsid w:val="006F511B"/>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55DF0"/>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3AAA"/>
    <w:rsid w:val="007A64B7"/>
    <w:rsid w:val="007B2204"/>
    <w:rsid w:val="007B4B60"/>
    <w:rsid w:val="007C075F"/>
    <w:rsid w:val="007C2245"/>
    <w:rsid w:val="007C2331"/>
    <w:rsid w:val="007C2636"/>
    <w:rsid w:val="007C4A0F"/>
    <w:rsid w:val="007C75E9"/>
    <w:rsid w:val="007D3CA6"/>
    <w:rsid w:val="007E0D9F"/>
    <w:rsid w:val="007E1CEA"/>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103"/>
    <w:rsid w:val="008616EF"/>
    <w:rsid w:val="00863C25"/>
    <w:rsid w:val="008668A0"/>
    <w:rsid w:val="008705BC"/>
    <w:rsid w:val="0087422F"/>
    <w:rsid w:val="00874324"/>
    <w:rsid w:val="00875A42"/>
    <w:rsid w:val="00883BD5"/>
    <w:rsid w:val="008904A8"/>
    <w:rsid w:val="00891344"/>
    <w:rsid w:val="008A2EFF"/>
    <w:rsid w:val="008A30C6"/>
    <w:rsid w:val="008A3B09"/>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A0856"/>
    <w:rsid w:val="009B6D65"/>
    <w:rsid w:val="009C032D"/>
    <w:rsid w:val="009C3034"/>
    <w:rsid w:val="009C40F0"/>
    <w:rsid w:val="009C4958"/>
    <w:rsid w:val="009C7326"/>
    <w:rsid w:val="009D01D6"/>
    <w:rsid w:val="009D2934"/>
    <w:rsid w:val="009D4D86"/>
    <w:rsid w:val="009D6931"/>
    <w:rsid w:val="009E1F06"/>
    <w:rsid w:val="009E2AF3"/>
    <w:rsid w:val="009E737D"/>
    <w:rsid w:val="009E749B"/>
    <w:rsid w:val="009F3B26"/>
    <w:rsid w:val="009F3FE9"/>
    <w:rsid w:val="009F4390"/>
    <w:rsid w:val="009F5335"/>
    <w:rsid w:val="009F5682"/>
    <w:rsid w:val="00A02CBC"/>
    <w:rsid w:val="00A03977"/>
    <w:rsid w:val="00A04BC7"/>
    <w:rsid w:val="00A050D4"/>
    <w:rsid w:val="00A056BA"/>
    <w:rsid w:val="00A065B8"/>
    <w:rsid w:val="00A16C2A"/>
    <w:rsid w:val="00A22735"/>
    <w:rsid w:val="00A26FF7"/>
    <w:rsid w:val="00A30B50"/>
    <w:rsid w:val="00A3107D"/>
    <w:rsid w:val="00A330D4"/>
    <w:rsid w:val="00A35338"/>
    <w:rsid w:val="00A417D7"/>
    <w:rsid w:val="00A445DC"/>
    <w:rsid w:val="00A44BEA"/>
    <w:rsid w:val="00A527E2"/>
    <w:rsid w:val="00A553F3"/>
    <w:rsid w:val="00A575D9"/>
    <w:rsid w:val="00A57A7E"/>
    <w:rsid w:val="00A60C8A"/>
    <w:rsid w:val="00A66DEB"/>
    <w:rsid w:val="00A67DFB"/>
    <w:rsid w:val="00A67FC1"/>
    <w:rsid w:val="00A711C6"/>
    <w:rsid w:val="00A7358D"/>
    <w:rsid w:val="00A75ABC"/>
    <w:rsid w:val="00A76732"/>
    <w:rsid w:val="00A7737E"/>
    <w:rsid w:val="00A77D3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26F41"/>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77E2F"/>
    <w:rsid w:val="00B823F6"/>
    <w:rsid w:val="00B83831"/>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2474"/>
    <w:rsid w:val="00BE33D1"/>
    <w:rsid w:val="00BE71C6"/>
    <w:rsid w:val="00BF4FCD"/>
    <w:rsid w:val="00BF5230"/>
    <w:rsid w:val="00BF7EE4"/>
    <w:rsid w:val="00C01161"/>
    <w:rsid w:val="00C1090C"/>
    <w:rsid w:val="00C23C73"/>
    <w:rsid w:val="00C240C8"/>
    <w:rsid w:val="00C25CB6"/>
    <w:rsid w:val="00C26513"/>
    <w:rsid w:val="00C37F72"/>
    <w:rsid w:val="00C420C1"/>
    <w:rsid w:val="00C4525F"/>
    <w:rsid w:val="00C45963"/>
    <w:rsid w:val="00C46D23"/>
    <w:rsid w:val="00C472B8"/>
    <w:rsid w:val="00C477E6"/>
    <w:rsid w:val="00C53124"/>
    <w:rsid w:val="00C53B2E"/>
    <w:rsid w:val="00C53B49"/>
    <w:rsid w:val="00C53FFD"/>
    <w:rsid w:val="00C55080"/>
    <w:rsid w:val="00C6160A"/>
    <w:rsid w:val="00C64326"/>
    <w:rsid w:val="00C65570"/>
    <w:rsid w:val="00C67CCD"/>
    <w:rsid w:val="00C67F86"/>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16C8"/>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E7D"/>
    <w:rsid w:val="00D2405F"/>
    <w:rsid w:val="00D24905"/>
    <w:rsid w:val="00D25FE3"/>
    <w:rsid w:val="00D30C7F"/>
    <w:rsid w:val="00D33B27"/>
    <w:rsid w:val="00D35D2A"/>
    <w:rsid w:val="00D41BA9"/>
    <w:rsid w:val="00D456F3"/>
    <w:rsid w:val="00D46250"/>
    <w:rsid w:val="00D4635E"/>
    <w:rsid w:val="00D52376"/>
    <w:rsid w:val="00D54CA1"/>
    <w:rsid w:val="00D57B9E"/>
    <w:rsid w:val="00D60F92"/>
    <w:rsid w:val="00D612C2"/>
    <w:rsid w:val="00D64080"/>
    <w:rsid w:val="00D66A2D"/>
    <w:rsid w:val="00D7385C"/>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D1761"/>
    <w:rsid w:val="00DD2274"/>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2058"/>
    <w:rsid w:val="00E2339E"/>
    <w:rsid w:val="00E2709C"/>
    <w:rsid w:val="00E30686"/>
    <w:rsid w:val="00E308E8"/>
    <w:rsid w:val="00E3245B"/>
    <w:rsid w:val="00E34DF5"/>
    <w:rsid w:val="00E3707B"/>
    <w:rsid w:val="00E4024B"/>
    <w:rsid w:val="00E40CF1"/>
    <w:rsid w:val="00E4710C"/>
    <w:rsid w:val="00E50685"/>
    <w:rsid w:val="00E570D9"/>
    <w:rsid w:val="00E57F6B"/>
    <w:rsid w:val="00E64B94"/>
    <w:rsid w:val="00E654A2"/>
    <w:rsid w:val="00E71934"/>
    <w:rsid w:val="00E7342C"/>
    <w:rsid w:val="00E81737"/>
    <w:rsid w:val="00E8198D"/>
    <w:rsid w:val="00E87232"/>
    <w:rsid w:val="00E872A9"/>
    <w:rsid w:val="00E873EA"/>
    <w:rsid w:val="00E91EC1"/>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877"/>
    <w:rsid w:val="00F4097C"/>
    <w:rsid w:val="00F426A6"/>
    <w:rsid w:val="00F429FD"/>
    <w:rsid w:val="00F449C4"/>
    <w:rsid w:val="00F538D9"/>
    <w:rsid w:val="00F5531F"/>
    <w:rsid w:val="00F55CE2"/>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D25"/>
    <w:rsid w:val="00FC6F58"/>
    <w:rsid w:val="00FC6FA8"/>
    <w:rsid w:val="00FD2470"/>
    <w:rsid w:val="00FD26B5"/>
    <w:rsid w:val="00FD5823"/>
    <w:rsid w:val="00FE1B42"/>
    <w:rsid w:val="00FE1C27"/>
    <w:rsid w:val="00FE215B"/>
    <w:rsid w:val="00FE5C31"/>
    <w:rsid w:val="00FE68B1"/>
    <w:rsid w:val="00FF25BA"/>
    <w:rsid w:val="00FF3BC9"/>
    <w:rsid w:val="00FF7175"/>
    <w:rsid w:val="00FF748B"/>
    <w:rsid w:val="00FF7623"/>
    <w:rsid w:val="011473B7"/>
    <w:rsid w:val="013C06BC"/>
    <w:rsid w:val="01435D3B"/>
    <w:rsid w:val="014A102B"/>
    <w:rsid w:val="01536131"/>
    <w:rsid w:val="015D5796"/>
    <w:rsid w:val="01626374"/>
    <w:rsid w:val="016F2D4F"/>
    <w:rsid w:val="01814321"/>
    <w:rsid w:val="018A1356"/>
    <w:rsid w:val="01B500F6"/>
    <w:rsid w:val="01C715DA"/>
    <w:rsid w:val="01C744FB"/>
    <w:rsid w:val="01D33DF6"/>
    <w:rsid w:val="01D628BE"/>
    <w:rsid w:val="01E619E7"/>
    <w:rsid w:val="02005B8D"/>
    <w:rsid w:val="021A09FD"/>
    <w:rsid w:val="021E2870"/>
    <w:rsid w:val="02300221"/>
    <w:rsid w:val="02775E4F"/>
    <w:rsid w:val="02853836"/>
    <w:rsid w:val="02AD3B9E"/>
    <w:rsid w:val="02B67E74"/>
    <w:rsid w:val="02C40969"/>
    <w:rsid w:val="02EA167E"/>
    <w:rsid w:val="02FC45A7"/>
    <w:rsid w:val="03011BBD"/>
    <w:rsid w:val="036767B8"/>
    <w:rsid w:val="037F1AAB"/>
    <w:rsid w:val="03866304"/>
    <w:rsid w:val="03977E2B"/>
    <w:rsid w:val="03B72EC1"/>
    <w:rsid w:val="03CB2F44"/>
    <w:rsid w:val="03E20FEC"/>
    <w:rsid w:val="04166B3C"/>
    <w:rsid w:val="04505E01"/>
    <w:rsid w:val="046E6DDE"/>
    <w:rsid w:val="0480254A"/>
    <w:rsid w:val="048C54B6"/>
    <w:rsid w:val="04A52284"/>
    <w:rsid w:val="04A956A2"/>
    <w:rsid w:val="04AD7C70"/>
    <w:rsid w:val="04B769D7"/>
    <w:rsid w:val="04BD7D66"/>
    <w:rsid w:val="04D23811"/>
    <w:rsid w:val="04D46D43"/>
    <w:rsid w:val="04D72BD5"/>
    <w:rsid w:val="04D7486A"/>
    <w:rsid w:val="04E92909"/>
    <w:rsid w:val="04ED23F9"/>
    <w:rsid w:val="04FC263C"/>
    <w:rsid w:val="05025BA6"/>
    <w:rsid w:val="0532384F"/>
    <w:rsid w:val="05636D99"/>
    <w:rsid w:val="05657278"/>
    <w:rsid w:val="056E7736"/>
    <w:rsid w:val="05946D18"/>
    <w:rsid w:val="05B3697B"/>
    <w:rsid w:val="05CA273A"/>
    <w:rsid w:val="05CB200E"/>
    <w:rsid w:val="05D709B3"/>
    <w:rsid w:val="05DD22CE"/>
    <w:rsid w:val="061739B6"/>
    <w:rsid w:val="0629010A"/>
    <w:rsid w:val="064C75F3"/>
    <w:rsid w:val="067B1C86"/>
    <w:rsid w:val="067F4BD4"/>
    <w:rsid w:val="068B011B"/>
    <w:rsid w:val="06AA76C1"/>
    <w:rsid w:val="06B70F10"/>
    <w:rsid w:val="06BE35C9"/>
    <w:rsid w:val="06D600B1"/>
    <w:rsid w:val="06DB44D3"/>
    <w:rsid w:val="06E415DA"/>
    <w:rsid w:val="06FC2DC7"/>
    <w:rsid w:val="06FE2509"/>
    <w:rsid w:val="06FF0E81"/>
    <w:rsid w:val="071579E5"/>
    <w:rsid w:val="072B7208"/>
    <w:rsid w:val="072E0AA7"/>
    <w:rsid w:val="07412651"/>
    <w:rsid w:val="075732F0"/>
    <w:rsid w:val="07A0301B"/>
    <w:rsid w:val="07A177E9"/>
    <w:rsid w:val="07A82607"/>
    <w:rsid w:val="07C32E23"/>
    <w:rsid w:val="07C531B9"/>
    <w:rsid w:val="08321D15"/>
    <w:rsid w:val="083E2F6B"/>
    <w:rsid w:val="08493DEA"/>
    <w:rsid w:val="084A7B62"/>
    <w:rsid w:val="086E1CD9"/>
    <w:rsid w:val="08766BA9"/>
    <w:rsid w:val="08934195"/>
    <w:rsid w:val="08B46BE8"/>
    <w:rsid w:val="08C52A1E"/>
    <w:rsid w:val="08D87BDA"/>
    <w:rsid w:val="08E73603"/>
    <w:rsid w:val="08EB30F3"/>
    <w:rsid w:val="08FF094D"/>
    <w:rsid w:val="09007C2E"/>
    <w:rsid w:val="0922463B"/>
    <w:rsid w:val="093D1475"/>
    <w:rsid w:val="095121F9"/>
    <w:rsid w:val="09582DA3"/>
    <w:rsid w:val="095E1ED5"/>
    <w:rsid w:val="096156B5"/>
    <w:rsid w:val="097E707D"/>
    <w:rsid w:val="099C619C"/>
    <w:rsid w:val="099E4EE1"/>
    <w:rsid w:val="09B2782C"/>
    <w:rsid w:val="09C32D30"/>
    <w:rsid w:val="09CC2B9F"/>
    <w:rsid w:val="09D3345E"/>
    <w:rsid w:val="09FB45F7"/>
    <w:rsid w:val="0A122902"/>
    <w:rsid w:val="0A14667A"/>
    <w:rsid w:val="0A191471"/>
    <w:rsid w:val="0A222B45"/>
    <w:rsid w:val="0A3011AD"/>
    <w:rsid w:val="0A3C7C3D"/>
    <w:rsid w:val="0A4E393A"/>
    <w:rsid w:val="0A5F7231"/>
    <w:rsid w:val="0A7852D1"/>
    <w:rsid w:val="0A9C4D1B"/>
    <w:rsid w:val="0AB80568"/>
    <w:rsid w:val="0AC12D00"/>
    <w:rsid w:val="0AC534D0"/>
    <w:rsid w:val="0ADD6AE9"/>
    <w:rsid w:val="0AE147AE"/>
    <w:rsid w:val="0AEA22BF"/>
    <w:rsid w:val="0B61253D"/>
    <w:rsid w:val="0B763138"/>
    <w:rsid w:val="0BBC0D77"/>
    <w:rsid w:val="0BC13363"/>
    <w:rsid w:val="0BE70C6E"/>
    <w:rsid w:val="0BE81B6C"/>
    <w:rsid w:val="0C3B522B"/>
    <w:rsid w:val="0C443EC7"/>
    <w:rsid w:val="0C48085D"/>
    <w:rsid w:val="0C4F5747"/>
    <w:rsid w:val="0C7B29E0"/>
    <w:rsid w:val="0C9413AC"/>
    <w:rsid w:val="0CE461AF"/>
    <w:rsid w:val="0CED22CE"/>
    <w:rsid w:val="0CFA741E"/>
    <w:rsid w:val="0D1509D9"/>
    <w:rsid w:val="0D2210AE"/>
    <w:rsid w:val="0D240982"/>
    <w:rsid w:val="0D492C72"/>
    <w:rsid w:val="0D4F144C"/>
    <w:rsid w:val="0D5154EF"/>
    <w:rsid w:val="0D51729D"/>
    <w:rsid w:val="0D532610"/>
    <w:rsid w:val="0D5374B9"/>
    <w:rsid w:val="0D5E124A"/>
    <w:rsid w:val="0D6520FE"/>
    <w:rsid w:val="0D90562E"/>
    <w:rsid w:val="0D9B16E9"/>
    <w:rsid w:val="0D9D0414"/>
    <w:rsid w:val="0DB1286B"/>
    <w:rsid w:val="0DC8794B"/>
    <w:rsid w:val="0DCE3119"/>
    <w:rsid w:val="0DD73C46"/>
    <w:rsid w:val="0DD84DFE"/>
    <w:rsid w:val="0DFC6A1D"/>
    <w:rsid w:val="0E016FFC"/>
    <w:rsid w:val="0E091442"/>
    <w:rsid w:val="0E1C3D4F"/>
    <w:rsid w:val="0E1F5A97"/>
    <w:rsid w:val="0E2F6FA5"/>
    <w:rsid w:val="0E3C444C"/>
    <w:rsid w:val="0E4A4418"/>
    <w:rsid w:val="0E512403"/>
    <w:rsid w:val="0E6B25E0"/>
    <w:rsid w:val="0E6E1B81"/>
    <w:rsid w:val="0E87233E"/>
    <w:rsid w:val="0E8865B5"/>
    <w:rsid w:val="0E975183"/>
    <w:rsid w:val="0EA603E1"/>
    <w:rsid w:val="0EAC50D3"/>
    <w:rsid w:val="0ECA5559"/>
    <w:rsid w:val="0EDB1514"/>
    <w:rsid w:val="0EFD148A"/>
    <w:rsid w:val="0F0C746F"/>
    <w:rsid w:val="0F13478E"/>
    <w:rsid w:val="0F175161"/>
    <w:rsid w:val="0F543075"/>
    <w:rsid w:val="0F7C2CF7"/>
    <w:rsid w:val="0F9E3017"/>
    <w:rsid w:val="0FCC0A82"/>
    <w:rsid w:val="0FE91A0F"/>
    <w:rsid w:val="0FF22FB9"/>
    <w:rsid w:val="10054A19"/>
    <w:rsid w:val="10125409"/>
    <w:rsid w:val="102B279D"/>
    <w:rsid w:val="10507C32"/>
    <w:rsid w:val="105D06ED"/>
    <w:rsid w:val="10705587"/>
    <w:rsid w:val="107752B0"/>
    <w:rsid w:val="10944070"/>
    <w:rsid w:val="10967DE9"/>
    <w:rsid w:val="10C009C2"/>
    <w:rsid w:val="10E45A56"/>
    <w:rsid w:val="10F25629"/>
    <w:rsid w:val="10FC2250"/>
    <w:rsid w:val="112C42A9"/>
    <w:rsid w:val="113A09BB"/>
    <w:rsid w:val="114F61E9"/>
    <w:rsid w:val="115E4A85"/>
    <w:rsid w:val="11634536"/>
    <w:rsid w:val="11822EAC"/>
    <w:rsid w:val="11847C41"/>
    <w:rsid w:val="1193257A"/>
    <w:rsid w:val="11A11CCF"/>
    <w:rsid w:val="11A92009"/>
    <w:rsid w:val="11C72224"/>
    <w:rsid w:val="11CC0366"/>
    <w:rsid w:val="11E44B84"/>
    <w:rsid w:val="11E76422"/>
    <w:rsid w:val="11F70A48"/>
    <w:rsid w:val="11FC011F"/>
    <w:rsid w:val="12135469"/>
    <w:rsid w:val="121D7A9C"/>
    <w:rsid w:val="12376B23"/>
    <w:rsid w:val="124E70EA"/>
    <w:rsid w:val="12521AED"/>
    <w:rsid w:val="12541D09"/>
    <w:rsid w:val="125964E4"/>
    <w:rsid w:val="125D0492"/>
    <w:rsid w:val="12635AA8"/>
    <w:rsid w:val="12864C80"/>
    <w:rsid w:val="1291462E"/>
    <w:rsid w:val="12D412AE"/>
    <w:rsid w:val="12D62551"/>
    <w:rsid w:val="12DB2CAB"/>
    <w:rsid w:val="12DC3213"/>
    <w:rsid w:val="12E3466A"/>
    <w:rsid w:val="12EF37E0"/>
    <w:rsid w:val="13050A16"/>
    <w:rsid w:val="13085987"/>
    <w:rsid w:val="13090559"/>
    <w:rsid w:val="13214E77"/>
    <w:rsid w:val="1337507A"/>
    <w:rsid w:val="134E6759"/>
    <w:rsid w:val="136F4921"/>
    <w:rsid w:val="137203A5"/>
    <w:rsid w:val="137A57A0"/>
    <w:rsid w:val="137B32C6"/>
    <w:rsid w:val="13857840"/>
    <w:rsid w:val="13D103B4"/>
    <w:rsid w:val="13DD7ADC"/>
    <w:rsid w:val="13F920D4"/>
    <w:rsid w:val="141B23B3"/>
    <w:rsid w:val="143B7FF8"/>
    <w:rsid w:val="143C2A55"/>
    <w:rsid w:val="145853B5"/>
    <w:rsid w:val="146F2E2A"/>
    <w:rsid w:val="14812B5E"/>
    <w:rsid w:val="14973EB4"/>
    <w:rsid w:val="14DF0BF0"/>
    <w:rsid w:val="14E37374"/>
    <w:rsid w:val="153170E7"/>
    <w:rsid w:val="1546345F"/>
    <w:rsid w:val="15597637"/>
    <w:rsid w:val="159468C1"/>
    <w:rsid w:val="15973CBB"/>
    <w:rsid w:val="15997A33"/>
    <w:rsid w:val="159F14ED"/>
    <w:rsid w:val="15A5462A"/>
    <w:rsid w:val="15B90428"/>
    <w:rsid w:val="15B91E83"/>
    <w:rsid w:val="15C51C11"/>
    <w:rsid w:val="15D35A39"/>
    <w:rsid w:val="15D44BF1"/>
    <w:rsid w:val="15FC2B6A"/>
    <w:rsid w:val="160D1B66"/>
    <w:rsid w:val="161627E2"/>
    <w:rsid w:val="16224153"/>
    <w:rsid w:val="16265085"/>
    <w:rsid w:val="16322361"/>
    <w:rsid w:val="163A0930"/>
    <w:rsid w:val="164506BC"/>
    <w:rsid w:val="16504596"/>
    <w:rsid w:val="16571DC8"/>
    <w:rsid w:val="16692350"/>
    <w:rsid w:val="16901DA5"/>
    <w:rsid w:val="16F05D79"/>
    <w:rsid w:val="17346832"/>
    <w:rsid w:val="1743234C"/>
    <w:rsid w:val="17524569"/>
    <w:rsid w:val="17614581"/>
    <w:rsid w:val="176650ED"/>
    <w:rsid w:val="176F6C9D"/>
    <w:rsid w:val="17794D51"/>
    <w:rsid w:val="17830532"/>
    <w:rsid w:val="17C86EC7"/>
    <w:rsid w:val="17CA65CA"/>
    <w:rsid w:val="17F90C5D"/>
    <w:rsid w:val="18023FB5"/>
    <w:rsid w:val="181F6915"/>
    <w:rsid w:val="18205ED3"/>
    <w:rsid w:val="182757CA"/>
    <w:rsid w:val="182868AE"/>
    <w:rsid w:val="18484D29"/>
    <w:rsid w:val="18602FC3"/>
    <w:rsid w:val="18695DE3"/>
    <w:rsid w:val="186D70EA"/>
    <w:rsid w:val="18736C61"/>
    <w:rsid w:val="187D363C"/>
    <w:rsid w:val="188E6B63"/>
    <w:rsid w:val="18A62B93"/>
    <w:rsid w:val="18A71AC3"/>
    <w:rsid w:val="18DF7E53"/>
    <w:rsid w:val="18E37C17"/>
    <w:rsid w:val="18E6772B"/>
    <w:rsid w:val="18FF4051"/>
    <w:rsid w:val="19193365"/>
    <w:rsid w:val="193A5C23"/>
    <w:rsid w:val="193B777F"/>
    <w:rsid w:val="19747009"/>
    <w:rsid w:val="198A4263"/>
    <w:rsid w:val="198D3D53"/>
    <w:rsid w:val="19D61256"/>
    <w:rsid w:val="1A071637"/>
    <w:rsid w:val="1A28036A"/>
    <w:rsid w:val="1A442663"/>
    <w:rsid w:val="1A451613"/>
    <w:rsid w:val="1A491A28"/>
    <w:rsid w:val="1A691EBC"/>
    <w:rsid w:val="1A715BAD"/>
    <w:rsid w:val="1A7D3831"/>
    <w:rsid w:val="1A872550"/>
    <w:rsid w:val="1ABA7CDE"/>
    <w:rsid w:val="1ABD3F8C"/>
    <w:rsid w:val="1AE343DA"/>
    <w:rsid w:val="1AF47500"/>
    <w:rsid w:val="1AF776D6"/>
    <w:rsid w:val="1B1C713C"/>
    <w:rsid w:val="1B1E55A1"/>
    <w:rsid w:val="1B2D1349"/>
    <w:rsid w:val="1B5A5081"/>
    <w:rsid w:val="1B6A7EDF"/>
    <w:rsid w:val="1B731645"/>
    <w:rsid w:val="1B882A24"/>
    <w:rsid w:val="1B8877E5"/>
    <w:rsid w:val="1B8A679C"/>
    <w:rsid w:val="1BA4182E"/>
    <w:rsid w:val="1BCF41AF"/>
    <w:rsid w:val="1BDA2358"/>
    <w:rsid w:val="1BE834C2"/>
    <w:rsid w:val="1C0A7896"/>
    <w:rsid w:val="1C0B7651"/>
    <w:rsid w:val="1C116575"/>
    <w:rsid w:val="1C1222ED"/>
    <w:rsid w:val="1C177AC7"/>
    <w:rsid w:val="1C204A0A"/>
    <w:rsid w:val="1C493F61"/>
    <w:rsid w:val="1C4C3A51"/>
    <w:rsid w:val="1C746C70"/>
    <w:rsid w:val="1C7859F2"/>
    <w:rsid w:val="1C9849DD"/>
    <w:rsid w:val="1CAB4C1C"/>
    <w:rsid w:val="1CC07ED6"/>
    <w:rsid w:val="1CC12DB8"/>
    <w:rsid w:val="1CC23D13"/>
    <w:rsid w:val="1CD04682"/>
    <w:rsid w:val="1CD94582"/>
    <w:rsid w:val="1D0F5C73"/>
    <w:rsid w:val="1D94408D"/>
    <w:rsid w:val="1DAB760F"/>
    <w:rsid w:val="1DBB14B2"/>
    <w:rsid w:val="1DC13FCB"/>
    <w:rsid w:val="1DD821DB"/>
    <w:rsid w:val="1DE008F5"/>
    <w:rsid w:val="1DE33F41"/>
    <w:rsid w:val="1DF1193F"/>
    <w:rsid w:val="1E032835"/>
    <w:rsid w:val="1E1862E1"/>
    <w:rsid w:val="1E206CA7"/>
    <w:rsid w:val="1E39410D"/>
    <w:rsid w:val="1E6B74BA"/>
    <w:rsid w:val="1E86425F"/>
    <w:rsid w:val="1E9B0CC0"/>
    <w:rsid w:val="1EA5569B"/>
    <w:rsid w:val="1EB63028"/>
    <w:rsid w:val="1EBA4A39"/>
    <w:rsid w:val="1EC65D3D"/>
    <w:rsid w:val="1ECC0E79"/>
    <w:rsid w:val="1EDC23DC"/>
    <w:rsid w:val="1F065879"/>
    <w:rsid w:val="1F185E1F"/>
    <w:rsid w:val="1F460EDF"/>
    <w:rsid w:val="1F4B7FF0"/>
    <w:rsid w:val="1F777037"/>
    <w:rsid w:val="1F9A4AD4"/>
    <w:rsid w:val="1FA250F4"/>
    <w:rsid w:val="1FA94D17"/>
    <w:rsid w:val="1FC27CB1"/>
    <w:rsid w:val="1FD47530"/>
    <w:rsid w:val="1FE67B91"/>
    <w:rsid w:val="1FEC17D3"/>
    <w:rsid w:val="202D2A84"/>
    <w:rsid w:val="203171E6"/>
    <w:rsid w:val="20392737"/>
    <w:rsid w:val="20457135"/>
    <w:rsid w:val="204D1B46"/>
    <w:rsid w:val="20717F2A"/>
    <w:rsid w:val="20726CD8"/>
    <w:rsid w:val="207B2B57"/>
    <w:rsid w:val="20987265"/>
    <w:rsid w:val="20A068D9"/>
    <w:rsid w:val="20AA6F98"/>
    <w:rsid w:val="20B3155B"/>
    <w:rsid w:val="20BB2F53"/>
    <w:rsid w:val="20F21569"/>
    <w:rsid w:val="20F8458A"/>
    <w:rsid w:val="20FB243F"/>
    <w:rsid w:val="21026DD4"/>
    <w:rsid w:val="21093CBF"/>
    <w:rsid w:val="21272798"/>
    <w:rsid w:val="212A5E3C"/>
    <w:rsid w:val="21380CCB"/>
    <w:rsid w:val="21844B12"/>
    <w:rsid w:val="21A06EBB"/>
    <w:rsid w:val="21E738ED"/>
    <w:rsid w:val="21EE1582"/>
    <w:rsid w:val="21F11323"/>
    <w:rsid w:val="22044F84"/>
    <w:rsid w:val="220D5A31"/>
    <w:rsid w:val="22162B37"/>
    <w:rsid w:val="22237002"/>
    <w:rsid w:val="222A4D23"/>
    <w:rsid w:val="222C1D3E"/>
    <w:rsid w:val="22401962"/>
    <w:rsid w:val="22570824"/>
    <w:rsid w:val="22576C8F"/>
    <w:rsid w:val="229138A9"/>
    <w:rsid w:val="229677D4"/>
    <w:rsid w:val="22B1460E"/>
    <w:rsid w:val="22B55875"/>
    <w:rsid w:val="22DF1DC6"/>
    <w:rsid w:val="231E0903"/>
    <w:rsid w:val="23353491"/>
    <w:rsid w:val="233A2855"/>
    <w:rsid w:val="234064DA"/>
    <w:rsid w:val="236773C3"/>
    <w:rsid w:val="236F4226"/>
    <w:rsid w:val="23751ADF"/>
    <w:rsid w:val="237A5348"/>
    <w:rsid w:val="239913B5"/>
    <w:rsid w:val="23BA1BE8"/>
    <w:rsid w:val="23DC6614"/>
    <w:rsid w:val="240510B5"/>
    <w:rsid w:val="242332EA"/>
    <w:rsid w:val="243173F7"/>
    <w:rsid w:val="243401DD"/>
    <w:rsid w:val="245B32B8"/>
    <w:rsid w:val="247D56A8"/>
    <w:rsid w:val="248D02DF"/>
    <w:rsid w:val="249D12EE"/>
    <w:rsid w:val="24B76BDB"/>
    <w:rsid w:val="24B91EA0"/>
    <w:rsid w:val="24E24F53"/>
    <w:rsid w:val="251024A8"/>
    <w:rsid w:val="25140210"/>
    <w:rsid w:val="2556149D"/>
    <w:rsid w:val="255D592E"/>
    <w:rsid w:val="256B319A"/>
    <w:rsid w:val="25811C28"/>
    <w:rsid w:val="25873D30"/>
    <w:rsid w:val="25936A2B"/>
    <w:rsid w:val="259F425C"/>
    <w:rsid w:val="25A8619C"/>
    <w:rsid w:val="25AF55B6"/>
    <w:rsid w:val="25BC57A4"/>
    <w:rsid w:val="25CB2A91"/>
    <w:rsid w:val="25CD299F"/>
    <w:rsid w:val="25F15DB5"/>
    <w:rsid w:val="25F3318F"/>
    <w:rsid w:val="25F80A39"/>
    <w:rsid w:val="25FF7D86"/>
    <w:rsid w:val="26014996"/>
    <w:rsid w:val="260158AC"/>
    <w:rsid w:val="26064C71"/>
    <w:rsid w:val="26211AAB"/>
    <w:rsid w:val="26282E39"/>
    <w:rsid w:val="263C4B36"/>
    <w:rsid w:val="2668592C"/>
    <w:rsid w:val="266A7FA7"/>
    <w:rsid w:val="26B759F6"/>
    <w:rsid w:val="26C32160"/>
    <w:rsid w:val="26DD1E76"/>
    <w:rsid w:val="26FD1009"/>
    <w:rsid w:val="271B299E"/>
    <w:rsid w:val="27374E33"/>
    <w:rsid w:val="274517C9"/>
    <w:rsid w:val="27483067"/>
    <w:rsid w:val="276854B7"/>
    <w:rsid w:val="27764078"/>
    <w:rsid w:val="27841894"/>
    <w:rsid w:val="27A07B52"/>
    <w:rsid w:val="27BA5D13"/>
    <w:rsid w:val="27D5587D"/>
    <w:rsid w:val="27EC60E8"/>
    <w:rsid w:val="27F435A8"/>
    <w:rsid w:val="27F91D49"/>
    <w:rsid w:val="27FC6C3D"/>
    <w:rsid w:val="281178FD"/>
    <w:rsid w:val="2813403A"/>
    <w:rsid w:val="28304227"/>
    <w:rsid w:val="284D4DD9"/>
    <w:rsid w:val="28546167"/>
    <w:rsid w:val="286332DD"/>
    <w:rsid w:val="286D7229"/>
    <w:rsid w:val="289D72E9"/>
    <w:rsid w:val="28A76D6D"/>
    <w:rsid w:val="28AD71C5"/>
    <w:rsid w:val="28E2514F"/>
    <w:rsid w:val="28FB471E"/>
    <w:rsid w:val="29047631"/>
    <w:rsid w:val="291B7489"/>
    <w:rsid w:val="292875F4"/>
    <w:rsid w:val="292D0CD0"/>
    <w:rsid w:val="294C32E2"/>
    <w:rsid w:val="297468DC"/>
    <w:rsid w:val="29AE18A7"/>
    <w:rsid w:val="29B656ED"/>
    <w:rsid w:val="29DC3EF3"/>
    <w:rsid w:val="29DD71FF"/>
    <w:rsid w:val="29DF5F05"/>
    <w:rsid w:val="29E057D9"/>
    <w:rsid w:val="29E90B31"/>
    <w:rsid w:val="29FD282F"/>
    <w:rsid w:val="2A1B3812"/>
    <w:rsid w:val="2A2C67C1"/>
    <w:rsid w:val="2A395DBD"/>
    <w:rsid w:val="2A4B17EC"/>
    <w:rsid w:val="2A9B6575"/>
    <w:rsid w:val="2AEA4B61"/>
    <w:rsid w:val="2AEF1B20"/>
    <w:rsid w:val="2AFE685E"/>
    <w:rsid w:val="2B015402"/>
    <w:rsid w:val="2B1A4D1A"/>
    <w:rsid w:val="2B286BC5"/>
    <w:rsid w:val="2B430715"/>
    <w:rsid w:val="2B4E4339"/>
    <w:rsid w:val="2B6237CA"/>
    <w:rsid w:val="2B6F4CF1"/>
    <w:rsid w:val="2B7D7783"/>
    <w:rsid w:val="2B8856B6"/>
    <w:rsid w:val="2B9F1A31"/>
    <w:rsid w:val="2BA415C7"/>
    <w:rsid w:val="2BAD4569"/>
    <w:rsid w:val="2BF02877"/>
    <w:rsid w:val="2C0734F1"/>
    <w:rsid w:val="2C110442"/>
    <w:rsid w:val="2C136339"/>
    <w:rsid w:val="2C2A71DF"/>
    <w:rsid w:val="2C2D2523"/>
    <w:rsid w:val="2C6871D7"/>
    <w:rsid w:val="2C6D5A4A"/>
    <w:rsid w:val="2C736DD8"/>
    <w:rsid w:val="2C7425F5"/>
    <w:rsid w:val="2C770676"/>
    <w:rsid w:val="2CAC5E7E"/>
    <w:rsid w:val="2CC633AC"/>
    <w:rsid w:val="2CDB69BA"/>
    <w:rsid w:val="2CE675AA"/>
    <w:rsid w:val="2CEF57C6"/>
    <w:rsid w:val="2D1000A9"/>
    <w:rsid w:val="2D1C2FCC"/>
    <w:rsid w:val="2D3D4AC9"/>
    <w:rsid w:val="2D3E2216"/>
    <w:rsid w:val="2DA63E50"/>
    <w:rsid w:val="2DB87C53"/>
    <w:rsid w:val="2DBA057E"/>
    <w:rsid w:val="2DBB4C44"/>
    <w:rsid w:val="2E227124"/>
    <w:rsid w:val="2E2C43D2"/>
    <w:rsid w:val="2E50005F"/>
    <w:rsid w:val="2E5642BC"/>
    <w:rsid w:val="2E5B3D09"/>
    <w:rsid w:val="2E5F29B7"/>
    <w:rsid w:val="2E6455AA"/>
    <w:rsid w:val="2E7035CF"/>
    <w:rsid w:val="2EC13E2B"/>
    <w:rsid w:val="2EC56AB0"/>
    <w:rsid w:val="2ECD6620"/>
    <w:rsid w:val="2ED553D9"/>
    <w:rsid w:val="2EE26B1C"/>
    <w:rsid w:val="2F044E1C"/>
    <w:rsid w:val="2F11502E"/>
    <w:rsid w:val="2F195A15"/>
    <w:rsid w:val="2F203870"/>
    <w:rsid w:val="2F25628A"/>
    <w:rsid w:val="2F3D5D93"/>
    <w:rsid w:val="2F447F14"/>
    <w:rsid w:val="2F57706B"/>
    <w:rsid w:val="2F6A2714"/>
    <w:rsid w:val="2F9B3104"/>
    <w:rsid w:val="2FB14F22"/>
    <w:rsid w:val="2FC61CF9"/>
    <w:rsid w:val="2FF22AE1"/>
    <w:rsid w:val="2FF67B04"/>
    <w:rsid w:val="2FF811E4"/>
    <w:rsid w:val="2FFF10AF"/>
    <w:rsid w:val="30000983"/>
    <w:rsid w:val="30032221"/>
    <w:rsid w:val="302A28F2"/>
    <w:rsid w:val="30393E95"/>
    <w:rsid w:val="304F147C"/>
    <w:rsid w:val="305A2F0B"/>
    <w:rsid w:val="306E12EF"/>
    <w:rsid w:val="30823A8E"/>
    <w:rsid w:val="309F1F4A"/>
    <w:rsid w:val="30A6152A"/>
    <w:rsid w:val="30C220DC"/>
    <w:rsid w:val="30C95219"/>
    <w:rsid w:val="30DD2A72"/>
    <w:rsid w:val="30E57CC3"/>
    <w:rsid w:val="30EC1A78"/>
    <w:rsid w:val="30F304E8"/>
    <w:rsid w:val="30F77FD8"/>
    <w:rsid w:val="31027324"/>
    <w:rsid w:val="310E761B"/>
    <w:rsid w:val="313730A9"/>
    <w:rsid w:val="31532D34"/>
    <w:rsid w:val="318D4356"/>
    <w:rsid w:val="318F577F"/>
    <w:rsid w:val="31D04895"/>
    <w:rsid w:val="31EB19E3"/>
    <w:rsid w:val="31FD161E"/>
    <w:rsid w:val="32002EBC"/>
    <w:rsid w:val="320B726D"/>
    <w:rsid w:val="323E06DC"/>
    <w:rsid w:val="32402C9D"/>
    <w:rsid w:val="324C332C"/>
    <w:rsid w:val="32951856"/>
    <w:rsid w:val="32A221C5"/>
    <w:rsid w:val="32A721EF"/>
    <w:rsid w:val="32B310BD"/>
    <w:rsid w:val="32E620B2"/>
    <w:rsid w:val="32F04CDF"/>
    <w:rsid w:val="331035D3"/>
    <w:rsid w:val="33446DD8"/>
    <w:rsid w:val="33522495"/>
    <w:rsid w:val="33661445"/>
    <w:rsid w:val="33FF738F"/>
    <w:rsid w:val="34064C59"/>
    <w:rsid w:val="340F0DC0"/>
    <w:rsid w:val="342235BE"/>
    <w:rsid w:val="343A070C"/>
    <w:rsid w:val="34675474"/>
    <w:rsid w:val="34781430"/>
    <w:rsid w:val="34D86DDD"/>
    <w:rsid w:val="34FF423F"/>
    <w:rsid w:val="350C5A51"/>
    <w:rsid w:val="351078BA"/>
    <w:rsid w:val="35107923"/>
    <w:rsid w:val="35251CAD"/>
    <w:rsid w:val="356B1644"/>
    <w:rsid w:val="359B675B"/>
    <w:rsid w:val="35A92963"/>
    <w:rsid w:val="35A95619"/>
    <w:rsid w:val="35BF45ED"/>
    <w:rsid w:val="35D7257B"/>
    <w:rsid w:val="35E36D7D"/>
    <w:rsid w:val="35EA70DE"/>
    <w:rsid w:val="35EC149E"/>
    <w:rsid w:val="361E4B80"/>
    <w:rsid w:val="361E7DB5"/>
    <w:rsid w:val="36286FF1"/>
    <w:rsid w:val="363E5DC7"/>
    <w:rsid w:val="36956164"/>
    <w:rsid w:val="36EA2EF3"/>
    <w:rsid w:val="36EC5F5B"/>
    <w:rsid w:val="36F6488E"/>
    <w:rsid w:val="36FD4DBB"/>
    <w:rsid w:val="371116C7"/>
    <w:rsid w:val="37221BD6"/>
    <w:rsid w:val="372E794B"/>
    <w:rsid w:val="373B14E6"/>
    <w:rsid w:val="37455840"/>
    <w:rsid w:val="374750E9"/>
    <w:rsid w:val="37530BAE"/>
    <w:rsid w:val="375A7894"/>
    <w:rsid w:val="37863E63"/>
    <w:rsid w:val="37926AC3"/>
    <w:rsid w:val="379444BF"/>
    <w:rsid w:val="37983B97"/>
    <w:rsid w:val="37AE6F16"/>
    <w:rsid w:val="37E20DD0"/>
    <w:rsid w:val="38057AB7"/>
    <w:rsid w:val="383511CC"/>
    <w:rsid w:val="38637D01"/>
    <w:rsid w:val="386E3C6A"/>
    <w:rsid w:val="387719FE"/>
    <w:rsid w:val="387816A6"/>
    <w:rsid w:val="387B208D"/>
    <w:rsid w:val="388B4D8B"/>
    <w:rsid w:val="3899019D"/>
    <w:rsid w:val="389F4256"/>
    <w:rsid w:val="38A50319"/>
    <w:rsid w:val="38B92017"/>
    <w:rsid w:val="38DE5291"/>
    <w:rsid w:val="38F375AD"/>
    <w:rsid w:val="38FB7F54"/>
    <w:rsid w:val="39184F8F"/>
    <w:rsid w:val="39355B41"/>
    <w:rsid w:val="394C2E8B"/>
    <w:rsid w:val="39517A15"/>
    <w:rsid w:val="397834A0"/>
    <w:rsid w:val="397B6AFE"/>
    <w:rsid w:val="39810D86"/>
    <w:rsid w:val="39817F76"/>
    <w:rsid w:val="39981C2C"/>
    <w:rsid w:val="399F745E"/>
    <w:rsid w:val="39B20F40"/>
    <w:rsid w:val="39B265BA"/>
    <w:rsid w:val="39C03EA5"/>
    <w:rsid w:val="39DC07CC"/>
    <w:rsid w:val="39E8047E"/>
    <w:rsid w:val="3A0E6B2E"/>
    <w:rsid w:val="3A40234C"/>
    <w:rsid w:val="3A453F55"/>
    <w:rsid w:val="3A8021DA"/>
    <w:rsid w:val="3AB71C38"/>
    <w:rsid w:val="3ADB44C6"/>
    <w:rsid w:val="3AE31E89"/>
    <w:rsid w:val="3AF13CEA"/>
    <w:rsid w:val="3B023801"/>
    <w:rsid w:val="3B0D2CD2"/>
    <w:rsid w:val="3B293484"/>
    <w:rsid w:val="3B4C0F20"/>
    <w:rsid w:val="3B4C327C"/>
    <w:rsid w:val="3B61416A"/>
    <w:rsid w:val="3B806E1C"/>
    <w:rsid w:val="3B9C4215"/>
    <w:rsid w:val="3BDB5173"/>
    <w:rsid w:val="3BE74161"/>
    <w:rsid w:val="3C1C6A3C"/>
    <w:rsid w:val="3C1F6635"/>
    <w:rsid w:val="3C2D2B00"/>
    <w:rsid w:val="3C3D6ABB"/>
    <w:rsid w:val="3C3E678E"/>
    <w:rsid w:val="3C3F17B5"/>
    <w:rsid w:val="3C522566"/>
    <w:rsid w:val="3C5A22D0"/>
    <w:rsid w:val="3C5E0136"/>
    <w:rsid w:val="3C7C75E3"/>
    <w:rsid w:val="3C9F1BDC"/>
    <w:rsid w:val="3CAF5C0A"/>
    <w:rsid w:val="3CD77F41"/>
    <w:rsid w:val="3CE16539"/>
    <w:rsid w:val="3CEA09F1"/>
    <w:rsid w:val="3D0A2E41"/>
    <w:rsid w:val="3D396C7C"/>
    <w:rsid w:val="3D551E84"/>
    <w:rsid w:val="3D6F0EF6"/>
    <w:rsid w:val="3DA74B34"/>
    <w:rsid w:val="3DB77BD6"/>
    <w:rsid w:val="3DBF3C2B"/>
    <w:rsid w:val="3DED69EA"/>
    <w:rsid w:val="3E00464F"/>
    <w:rsid w:val="3E241DF6"/>
    <w:rsid w:val="3E3C34CE"/>
    <w:rsid w:val="3E4D49D4"/>
    <w:rsid w:val="3E4D56DB"/>
    <w:rsid w:val="3E567559"/>
    <w:rsid w:val="3E5755E5"/>
    <w:rsid w:val="3E664B99"/>
    <w:rsid w:val="3E7D15BC"/>
    <w:rsid w:val="3E8D1015"/>
    <w:rsid w:val="3ED92ACB"/>
    <w:rsid w:val="3EF9316D"/>
    <w:rsid w:val="3F4C14EF"/>
    <w:rsid w:val="3F5860E5"/>
    <w:rsid w:val="3F6C0F7A"/>
    <w:rsid w:val="3F906369"/>
    <w:rsid w:val="3FA255B3"/>
    <w:rsid w:val="3FAF1A7E"/>
    <w:rsid w:val="3FB452E6"/>
    <w:rsid w:val="3FC13424"/>
    <w:rsid w:val="3FC90D91"/>
    <w:rsid w:val="3FD662F8"/>
    <w:rsid w:val="3FE21E53"/>
    <w:rsid w:val="3FEE6A4A"/>
    <w:rsid w:val="3FFD062E"/>
    <w:rsid w:val="400D64DA"/>
    <w:rsid w:val="40316936"/>
    <w:rsid w:val="40556AC9"/>
    <w:rsid w:val="40595071"/>
    <w:rsid w:val="40A6725D"/>
    <w:rsid w:val="40B3559D"/>
    <w:rsid w:val="40B557B9"/>
    <w:rsid w:val="40C61775"/>
    <w:rsid w:val="40E37AEC"/>
    <w:rsid w:val="40EB11DB"/>
    <w:rsid w:val="40EB4D37"/>
    <w:rsid w:val="414C48A8"/>
    <w:rsid w:val="41502AED"/>
    <w:rsid w:val="4160550E"/>
    <w:rsid w:val="41617C99"/>
    <w:rsid w:val="41931657"/>
    <w:rsid w:val="419C22BA"/>
    <w:rsid w:val="41BD423D"/>
    <w:rsid w:val="41C5246F"/>
    <w:rsid w:val="421D1892"/>
    <w:rsid w:val="422864FB"/>
    <w:rsid w:val="424961B9"/>
    <w:rsid w:val="42530DE6"/>
    <w:rsid w:val="425D36F6"/>
    <w:rsid w:val="42807F8D"/>
    <w:rsid w:val="42887E08"/>
    <w:rsid w:val="42896ABC"/>
    <w:rsid w:val="42961AA8"/>
    <w:rsid w:val="42AB2039"/>
    <w:rsid w:val="42DC0DDB"/>
    <w:rsid w:val="42F26851"/>
    <w:rsid w:val="43041195"/>
    <w:rsid w:val="4311195E"/>
    <w:rsid w:val="43130A9E"/>
    <w:rsid w:val="434279FD"/>
    <w:rsid w:val="435624D6"/>
    <w:rsid w:val="435B61A4"/>
    <w:rsid w:val="436F39FE"/>
    <w:rsid w:val="437F408F"/>
    <w:rsid w:val="4393770F"/>
    <w:rsid w:val="439E6707"/>
    <w:rsid w:val="43C6445F"/>
    <w:rsid w:val="43CF26EE"/>
    <w:rsid w:val="43D7786D"/>
    <w:rsid w:val="43D85A47"/>
    <w:rsid w:val="4436276D"/>
    <w:rsid w:val="44637395"/>
    <w:rsid w:val="4464552C"/>
    <w:rsid w:val="446A1449"/>
    <w:rsid w:val="447332F0"/>
    <w:rsid w:val="447339C1"/>
    <w:rsid w:val="448A3D0B"/>
    <w:rsid w:val="44AB315B"/>
    <w:rsid w:val="44B07C41"/>
    <w:rsid w:val="44DB3BED"/>
    <w:rsid w:val="44EB0261"/>
    <w:rsid w:val="450C6D9A"/>
    <w:rsid w:val="45140D01"/>
    <w:rsid w:val="45232CF2"/>
    <w:rsid w:val="4547145B"/>
    <w:rsid w:val="456E7BE4"/>
    <w:rsid w:val="45765517"/>
    <w:rsid w:val="4577128F"/>
    <w:rsid w:val="458D0AB3"/>
    <w:rsid w:val="4596073E"/>
    <w:rsid w:val="45C46976"/>
    <w:rsid w:val="45EA3329"/>
    <w:rsid w:val="45EF52CA"/>
    <w:rsid w:val="460C7193"/>
    <w:rsid w:val="461879B9"/>
    <w:rsid w:val="461F6313"/>
    <w:rsid w:val="462141D2"/>
    <w:rsid w:val="462A00B0"/>
    <w:rsid w:val="46407634"/>
    <w:rsid w:val="465F41FD"/>
    <w:rsid w:val="469A5235"/>
    <w:rsid w:val="46A47E62"/>
    <w:rsid w:val="46A75BA4"/>
    <w:rsid w:val="46C410F2"/>
    <w:rsid w:val="46CE1383"/>
    <w:rsid w:val="46D83FB0"/>
    <w:rsid w:val="472931FF"/>
    <w:rsid w:val="47356DAD"/>
    <w:rsid w:val="473C2B2E"/>
    <w:rsid w:val="47507FEA"/>
    <w:rsid w:val="47573C81"/>
    <w:rsid w:val="475A5F5D"/>
    <w:rsid w:val="4799478F"/>
    <w:rsid w:val="47A45B98"/>
    <w:rsid w:val="47D3233B"/>
    <w:rsid w:val="47E94736"/>
    <w:rsid w:val="47EC1BB1"/>
    <w:rsid w:val="47F16027"/>
    <w:rsid w:val="481039F9"/>
    <w:rsid w:val="48313978"/>
    <w:rsid w:val="48384D06"/>
    <w:rsid w:val="484C5992"/>
    <w:rsid w:val="48591CAE"/>
    <w:rsid w:val="486378A9"/>
    <w:rsid w:val="48715EF0"/>
    <w:rsid w:val="48A73C3A"/>
    <w:rsid w:val="48C05429"/>
    <w:rsid w:val="48CD674E"/>
    <w:rsid w:val="48E44E8E"/>
    <w:rsid w:val="48FB6AE9"/>
    <w:rsid w:val="490C5F22"/>
    <w:rsid w:val="491347EA"/>
    <w:rsid w:val="49162985"/>
    <w:rsid w:val="49753E79"/>
    <w:rsid w:val="49971F00"/>
    <w:rsid w:val="49AE3631"/>
    <w:rsid w:val="49BA174B"/>
    <w:rsid w:val="49F92273"/>
    <w:rsid w:val="4A02381D"/>
    <w:rsid w:val="4A0C2326"/>
    <w:rsid w:val="4A0C54F3"/>
    <w:rsid w:val="4A1F5AA5"/>
    <w:rsid w:val="4A585179"/>
    <w:rsid w:val="4A6242BC"/>
    <w:rsid w:val="4A653DAC"/>
    <w:rsid w:val="4A6F2535"/>
    <w:rsid w:val="4AB12EA2"/>
    <w:rsid w:val="4AB45D3C"/>
    <w:rsid w:val="4AB5517C"/>
    <w:rsid w:val="4ACD0646"/>
    <w:rsid w:val="4ADA11A0"/>
    <w:rsid w:val="4AF4055F"/>
    <w:rsid w:val="4AF71BAD"/>
    <w:rsid w:val="4B0422CE"/>
    <w:rsid w:val="4B0E2C7E"/>
    <w:rsid w:val="4B335C59"/>
    <w:rsid w:val="4B455CCE"/>
    <w:rsid w:val="4B4C3FE9"/>
    <w:rsid w:val="4B582D53"/>
    <w:rsid w:val="4B8D5369"/>
    <w:rsid w:val="4BA10E14"/>
    <w:rsid w:val="4BA13AF5"/>
    <w:rsid w:val="4BD25472"/>
    <w:rsid w:val="4BD36CDD"/>
    <w:rsid w:val="4C146947"/>
    <w:rsid w:val="4C186E58"/>
    <w:rsid w:val="4C51283A"/>
    <w:rsid w:val="4C6D6562"/>
    <w:rsid w:val="4C79769B"/>
    <w:rsid w:val="4C8C3872"/>
    <w:rsid w:val="4C8E4207"/>
    <w:rsid w:val="4C9A41A0"/>
    <w:rsid w:val="4CB46925"/>
    <w:rsid w:val="4CC06EC6"/>
    <w:rsid w:val="4CD314A1"/>
    <w:rsid w:val="4CD90E31"/>
    <w:rsid w:val="4CDB7AA2"/>
    <w:rsid w:val="4CF3615A"/>
    <w:rsid w:val="4CF36C91"/>
    <w:rsid w:val="4CF83380"/>
    <w:rsid w:val="4CF85CC5"/>
    <w:rsid w:val="4D0478AD"/>
    <w:rsid w:val="4D453A21"/>
    <w:rsid w:val="4D713137"/>
    <w:rsid w:val="4D91224F"/>
    <w:rsid w:val="4DA846DC"/>
    <w:rsid w:val="4DBA7040"/>
    <w:rsid w:val="4DBF37D4"/>
    <w:rsid w:val="4DF81020"/>
    <w:rsid w:val="4E011C55"/>
    <w:rsid w:val="4E037B64"/>
    <w:rsid w:val="4E067654"/>
    <w:rsid w:val="4E184ECF"/>
    <w:rsid w:val="4E351FFA"/>
    <w:rsid w:val="4E3F2D9E"/>
    <w:rsid w:val="4E4A7541"/>
    <w:rsid w:val="4E61488B"/>
    <w:rsid w:val="4E830CA5"/>
    <w:rsid w:val="4E867D30"/>
    <w:rsid w:val="4E9F3BD0"/>
    <w:rsid w:val="4EA72CE4"/>
    <w:rsid w:val="4ECF008C"/>
    <w:rsid w:val="4EDF127A"/>
    <w:rsid w:val="4EE61C92"/>
    <w:rsid w:val="4EFF657E"/>
    <w:rsid w:val="4F02606E"/>
    <w:rsid w:val="4F0C31DB"/>
    <w:rsid w:val="4F0E2841"/>
    <w:rsid w:val="4F1F5B32"/>
    <w:rsid w:val="4F37584C"/>
    <w:rsid w:val="4F3F2E1E"/>
    <w:rsid w:val="4F432F6D"/>
    <w:rsid w:val="4F754A92"/>
    <w:rsid w:val="4F8B5318"/>
    <w:rsid w:val="4F906FB7"/>
    <w:rsid w:val="4F9D5D96"/>
    <w:rsid w:val="4FBB66C4"/>
    <w:rsid w:val="4FED4628"/>
    <w:rsid w:val="4FEF51DF"/>
    <w:rsid w:val="4FF86B2E"/>
    <w:rsid w:val="500D0826"/>
    <w:rsid w:val="500E27F0"/>
    <w:rsid w:val="50166926"/>
    <w:rsid w:val="501716A5"/>
    <w:rsid w:val="503153FA"/>
    <w:rsid w:val="5056535A"/>
    <w:rsid w:val="50937498"/>
    <w:rsid w:val="50A41749"/>
    <w:rsid w:val="50A80E2B"/>
    <w:rsid w:val="50BB0282"/>
    <w:rsid w:val="50EC3AC0"/>
    <w:rsid w:val="51000232"/>
    <w:rsid w:val="511356C3"/>
    <w:rsid w:val="51580123"/>
    <w:rsid w:val="51583D23"/>
    <w:rsid w:val="516C77CE"/>
    <w:rsid w:val="519531C9"/>
    <w:rsid w:val="51A13350"/>
    <w:rsid w:val="51BB25F2"/>
    <w:rsid w:val="51D42C95"/>
    <w:rsid w:val="51D51818"/>
    <w:rsid w:val="51DB66D7"/>
    <w:rsid w:val="5201260D"/>
    <w:rsid w:val="522B768A"/>
    <w:rsid w:val="525C7843"/>
    <w:rsid w:val="52705BA2"/>
    <w:rsid w:val="52A012CF"/>
    <w:rsid w:val="52A3244C"/>
    <w:rsid w:val="52A82A88"/>
    <w:rsid w:val="52B61649"/>
    <w:rsid w:val="52E65D61"/>
    <w:rsid w:val="52F67F66"/>
    <w:rsid w:val="52F97788"/>
    <w:rsid w:val="53071EA5"/>
    <w:rsid w:val="5311687F"/>
    <w:rsid w:val="531E68CD"/>
    <w:rsid w:val="536854B9"/>
    <w:rsid w:val="536C7F5A"/>
    <w:rsid w:val="537B69F9"/>
    <w:rsid w:val="537D5154"/>
    <w:rsid w:val="53B7689E"/>
    <w:rsid w:val="53E85E00"/>
    <w:rsid w:val="53EE096F"/>
    <w:rsid w:val="53FD01C0"/>
    <w:rsid w:val="5406215C"/>
    <w:rsid w:val="54212E7B"/>
    <w:rsid w:val="545C6AF1"/>
    <w:rsid w:val="547678F7"/>
    <w:rsid w:val="549A28A4"/>
    <w:rsid w:val="54B25E40"/>
    <w:rsid w:val="54C618EB"/>
    <w:rsid w:val="54ED0C26"/>
    <w:rsid w:val="550F3292"/>
    <w:rsid w:val="55243733"/>
    <w:rsid w:val="555A6680"/>
    <w:rsid w:val="55776255"/>
    <w:rsid w:val="55957024"/>
    <w:rsid w:val="55C63565"/>
    <w:rsid w:val="55CF47D0"/>
    <w:rsid w:val="55E02539"/>
    <w:rsid w:val="55E73EC2"/>
    <w:rsid w:val="55EC5382"/>
    <w:rsid w:val="56051FA0"/>
    <w:rsid w:val="560F2617"/>
    <w:rsid w:val="563034C0"/>
    <w:rsid w:val="56310FE7"/>
    <w:rsid w:val="563739BD"/>
    <w:rsid w:val="56551179"/>
    <w:rsid w:val="56586573"/>
    <w:rsid w:val="565A0866"/>
    <w:rsid w:val="565D54C8"/>
    <w:rsid w:val="56707DFE"/>
    <w:rsid w:val="56794E67"/>
    <w:rsid w:val="567B2FFC"/>
    <w:rsid w:val="56CD51B3"/>
    <w:rsid w:val="572B41B4"/>
    <w:rsid w:val="57370763"/>
    <w:rsid w:val="57597E5D"/>
    <w:rsid w:val="57C40364"/>
    <w:rsid w:val="57E94AC8"/>
    <w:rsid w:val="57FB7AFE"/>
    <w:rsid w:val="589870FB"/>
    <w:rsid w:val="58A110D6"/>
    <w:rsid w:val="58AD0DF8"/>
    <w:rsid w:val="58AF298D"/>
    <w:rsid w:val="58BC103B"/>
    <w:rsid w:val="58EB2E9D"/>
    <w:rsid w:val="59103135"/>
    <w:rsid w:val="59312407"/>
    <w:rsid w:val="5931576B"/>
    <w:rsid w:val="594F0101"/>
    <w:rsid w:val="59525558"/>
    <w:rsid w:val="595C679A"/>
    <w:rsid w:val="59C60849"/>
    <w:rsid w:val="59D9651C"/>
    <w:rsid w:val="59FA6C1B"/>
    <w:rsid w:val="5A4968FF"/>
    <w:rsid w:val="5A937DF8"/>
    <w:rsid w:val="5A9B74F7"/>
    <w:rsid w:val="5AA004E9"/>
    <w:rsid w:val="5ABD7FD1"/>
    <w:rsid w:val="5ACC65AD"/>
    <w:rsid w:val="5B294A5A"/>
    <w:rsid w:val="5B32486D"/>
    <w:rsid w:val="5B3710B2"/>
    <w:rsid w:val="5B3A093D"/>
    <w:rsid w:val="5B8F47E5"/>
    <w:rsid w:val="5BA65FD3"/>
    <w:rsid w:val="5BB31C4C"/>
    <w:rsid w:val="5BBD4C2B"/>
    <w:rsid w:val="5BC36B85"/>
    <w:rsid w:val="5BD75000"/>
    <w:rsid w:val="5C035546"/>
    <w:rsid w:val="5C221CD3"/>
    <w:rsid w:val="5C275F87"/>
    <w:rsid w:val="5C3F5205"/>
    <w:rsid w:val="5C5123E2"/>
    <w:rsid w:val="5C5E6C6A"/>
    <w:rsid w:val="5C60569C"/>
    <w:rsid w:val="5C606182"/>
    <w:rsid w:val="5C755CF7"/>
    <w:rsid w:val="5CB8704C"/>
    <w:rsid w:val="5CEA3845"/>
    <w:rsid w:val="5D076C0F"/>
    <w:rsid w:val="5D1B313B"/>
    <w:rsid w:val="5D2B2C34"/>
    <w:rsid w:val="5D3207E3"/>
    <w:rsid w:val="5D3D0438"/>
    <w:rsid w:val="5D413CF7"/>
    <w:rsid w:val="5D465377"/>
    <w:rsid w:val="5D641CA2"/>
    <w:rsid w:val="5D6D6D7F"/>
    <w:rsid w:val="5D795DB7"/>
    <w:rsid w:val="5D9C143B"/>
    <w:rsid w:val="5DAD36A2"/>
    <w:rsid w:val="5DBB5A68"/>
    <w:rsid w:val="5DC7295C"/>
    <w:rsid w:val="5DCF5572"/>
    <w:rsid w:val="5DDC5CDC"/>
    <w:rsid w:val="5DE84681"/>
    <w:rsid w:val="5DEB5F1F"/>
    <w:rsid w:val="5DEF1EB3"/>
    <w:rsid w:val="5E910B3F"/>
    <w:rsid w:val="5E994529"/>
    <w:rsid w:val="5EA7453C"/>
    <w:rsid w:val="5EAE7E2D"/>
    <w:rsid w:val="5EF41508"/>
    <w:rsid w:val="5F00045A"/>
    <w:rsid w:val="5F023181"/>
    <w:rsid w:val="5F1D1E82"/>
    <w:rsid w:val="5F284930"/>
    <w:rsid w:val="5F2E0448"/>
    <w:rsid w:val="5F3D71E3"/>
    <w:rsid w:val="5F5B587B"/>
    <w:rsid w:val="5F6B7317"/>
    <w:rsid w:val="5F781027"/>
    <w:rsid w:val="5F8139C6"/>
    <w:rsid w:val="5F860D1E"/>
    <w:rsid w:val="5F867121"/>
    <w:rsid w:val="5F9C1BC7"/>
    <w:rsid w:val="5FA97E40"/>
    <w:rsid w:val="5FB01347"/>
    <w:rsid w:val="5FB454AF"/>
    <w:rsid w:val="5FC7272B"/>
    <w:rsid w:val="5FD641DF"/>
    <w:rsid w:val="5FE821FD"/>
    <w:rsid w:val="5FFC2665"/>
    <w:rsid w:val="60307719"/>
    <w:rsid w:val="603355C4"/>
    <w:rsid w:val="604638E0"/>
    <w:rsid w:val="606677A6"/>
    <w:rsid w:val="606E4929"/>
    <w:rsid w:val="60B0787D"/>
    <w:rsid w:val="60B60A66"/>
    <w:rsid w:val="60C03693"/>
    <w:rsid w:val="6156102A"/>
    <w:rsid w:val="61621C83"/>
    <w:rsid w:val="6182494F"/>
    <w:rsid w:val="618446C0"/>
    <w:rsid w:val="618F68F6"/>
    <w:rsid w:val="61D877D3"/>
    <w:rsid w:val="62200D64"/>
    <w:rsid w:val="624D53FA"/>
    <w:rsid w:val="625D4A66"/>
    <w:rsid w:val="626316B0"/>
    <w:rsid w:val="62714880"/>
    <w:rsid w:val="627477B5"/>
    <w:rsid w:val="62AA0157"/>
    <w:rsid w:val="62AE40EB"/>
    <w:rsid w:val="62B82660"/>
    <w:rsid w:val="62B963DF"/>
    <w:rsid w:val="62C16C5E"/>
    <w:rsid w:val="62E35BC0"/>
    <w:rsid w:val="62F162BF"/>
    <w:rsid w:val="62FB4E56"/>
    <w:rsid w:val="630C0E11"/>
    <w:rsid w:val="631B1054"/>
    <w:rsid w:val="631D7C28"/>
    <w:rsid w:val="63206066"/>
    <w:rsid w:val="63367DC8"/>
    <w:rsid w:val="633D62EA"/>
    <w:rsid w:val="63A86D8C"/>
    <w:rsid w:val="63B82D47"/>
    <w:rsid w:val="63CD6C76"/>
    <w:rsid w:val="63D96043"/>
    <w:rsid w:val="63E5460A"/>
    <w:rsid w:val="63F0603D"/>
    <w:rsid w:val="64393E88"/>
    <w:rsid w:val="643E0066"/>
    <w:rsid w:val="6460191F"/>
    <w:rsid w:val="648669A1"/>
    <w:rsid w:val="64872E45"/>
    <w:rsid w:val="64942E6C"/>
    <w:rsid w:val="64EF09EB"/>
    <w:rsid w:val="64F06BF9"/>
    <w:rsid w:val="64FF16AF"/>
    <w:rsid w:val="65356900"/>
    <w:rsid w:val="655F791E"/>
    <w:rsid w:val="65876E75"/>
    <w:rsid w:val="65B57676"/>
    <w:rsid w:val="65B732B6"/>
    <w:rsid w:val="65CB5859"/>
    <w:rsid w:val="65F61033"/>
    <w:rsid w:val="65F80F0A"/>
    <w:rsid w:val="662E109F"/>
    <w:rsid w:val="66380DF2"/>
    <w:rsid w:val="66434B43"/>
    <w:rsid w:val="664A412A"/>
    <w:rsid w:val="66630D48"/>
    <w:rsid w:val="66664CDC"/>
    <w:rsid w:val="666A0BEA"/>
    <w:rsid w:val="667B2536"/>
    <w:rsid w:val="669A5569"/>
    <w:rsid w:val="66AE46A6"/>
    <w:rsid w:val="66CD2666"/>
    <w:rsid w:val="670A1B0C"/>
    <w:rsid w:val="67256946"/>
    <w:rsid w:val="67283D40"/>
    <w:rsid w:val="672C1A82"/>
    <w:rsid w:val="672F1572"/>
    <w:rsid w:val="67341783"/>
    <w:rsid w:val="676C00D0"/>
    <w:rsid w:val="679F04A6"/>
    <w:rsid w:val="67B22635"/>
    <w:rsid w:val="67C63C85"/>
    <w:rsid w:val="67CA4DF7"/>
    <w:rsid w:val="67D048F3"/>
    <w:rsid w:val="67D55C76"/>
    <w:rsid w:val="67E156C3"/>
    <w:rsid w:val="6833299C"/>
    <w:rsid w:val="683A3D2B"/>
    <w:rsid w:val="683B5B7C"/>
    <w:rsid w:val="684400AB"/>
    <w:rsid w:val="68563DA6"/>
    <w:rsid w:val="685E2658"/>
    <w:rsid w:val="686D4100"/>
    <w:rsid w:val="687476C1"/>
    <w:rsid w:val="68802085"/>
    <w:rsid w:val="68983D3B"/>
    <w:rsid w:val="689E075E"/>
    <w:rsid w:val="68C301C4"/>
    <w:rsid w:val="68C74A62"/>
    <w:rsid w:val="68CE25EC"/>
    <w:rsid w:val="68DE4FFE"/>
    <w:rsid w:val="68EF4B15"/>
    <w:rsid w:val="691F4B8E"/>
    <w:rsid w:val="694A322B"/>
    <w:rsid w:val="69546279"/>
    <w:rsid w:val="69731E41"/>
    <w:rsid w:val="69AC2A06"/>
    <w:rsid w:val="69C77840"/>
    <w:rsid w:val="69C9609B"/>
    <w:rsid w:val="69FD46B9"/>
    <w:rsid w:val="6A051C2A"/>
    <w:rsid w:val="6A061F45"/>
    <w:rsid w:val="6A443F86"/>
    <w:rsid w:val="6A507835"/>
    <w:rsid w:val="6A5A6906"/>
    <w:rsid w:val="6A5D3814"/>
    <w:rsid w:val="6A6C412A"/>
    <w:rsid w:val="6ABF49BB"/>
    <w:rsid w:val="6AD2649C"/>
    <w:rsid w:val="6AD47AAC"/>
    <w:rsid w:val="6ADA35A3"/>
    <w:rsid w:val="6ADC37BF"/>
    <w:rsid w:val="6AF06C91"/>
    <w:rsid w:val="6B2B3DFF"/>
    <w:rsid w:val="6B453112"/>
    <w:rsid w:val="6B5F6DBE"/>
    <w:rsid w:val="6B6A22F3"/>
    <w:rsid w:val="6B7C465A"/>
    <w:rsid w:val="6B7E5D43"/>
    <w:rsid w:val="6BA77929"/>
    <w:rsid w:val="6BA95B57"/>
    <w:rsid w:val="6BD47E37"/>
    <w:rsid w:val="6BDA5485"/>
    <w:rsid w:val="6BE446D9"/>
    <w:rsid w:val="6C007039"/>
    <w:rsid w:val="6C1D218E"/>
    <w:rsid w:val="6C4B6506"/>
    <w:rsid w:val="6C5A0E3F"/>
    <w:rsid w:val="6C731A76"/>
    <w:rsid w:val="6C784200"/>
    <w:rsid w:val="6C79668F"/>
    <w:rsid w:val="6CA1081C"/>
    <w:rsid w:val="6CB1415E"/>
    <w:rsid w:val="6CB71DEE"/>
    <w:rsid w:val="6CC22A4C"/>
    <w:rsid w:val="6CD504C6"/>
    <w:rsid w:val="6CD96208"/>
    <w:rsid w:val="6CEA21C3"/>
    <w:rsid w:val="6CF013AD"/>
    <w:rsid w:val="6D4549E6"/>
    <w:rsid w:val="6D480C98"/>
    <w:rsid w:val="6D920165"/>
    <w:rsid w:val="6D967C55"/>
    <w:rsid w:val="6DBC7D32"/>
    <w:rsid w:val="6DBE71AC"/>
    <w:rsid w:val="6DD33B03"/>
    <w:rsid w:val="6DDA6BAC"/>
    <w:rsid w:val="6DE309C1"/>
    <w:rsid w:val="6DE704B1"/>
    <w:rsid w:val="6DF350A8"/>
    <w:rsid w:val="6DF44C7C"/>
    <w:rsid w:val="6E080427"/>
    <w:rsid w:val="6E3D4D64"/>
    <w:rsid w:val="6E4050A7"/>
    <w:rsid w:val="6E706411"/>
    <w:rsid w:val="6E8C2E06"/>
    <w:rsid w:val="6E931422"/>
    <w:rsid w:val="6ED46B64"/>
    <w:rsid w:val="6EE449F0"/>
    <w:rsid w:val="6EE60768"/>
    <w:rsid w:val="6F084B83"/>
    <w:rsid w:val="6F2C3ED9"/>
    <w:rsid w:val="6F433E0D"/>
    <w:rsid w:val="6F62308B"/>
    <w:rsid w:val="6F926156"/>
    <w:rsid w:val="6F9401C4"/>
    <w:rsid w:val="6F96218E"/>
    <w:rsid w:val="6F9E1043"/>
    <w:rsid w:val="6FA92DAA"/>
    <w:rsid w:val="6FB940CF"/>
    <w:rsid w:val="6FBC59BA"/>
    <w:rsid w:val="6FC97E45"/>
    <w:rsid w:val="70332F6E"/>
    <w:rsid w:val="70346664"/>
    <w:rsid w:val="70384FF4"/>
    <w:rsid w:val="703F45D4"/>
    <w:rsid w:val="70561212"/>
    <w:rsid w:val="70693BA2"/>
    <w:rsid w:val="70820965"/>
    <w:rsid w:val="709169C5"/>
    <w:rsid w:val="70940062"/>
    <w:rsid w:val="70AC11A5"/>
    <w:rsid w:val="70AC7C7E"/>
    <w:rsid w:val="70C40CD5"/>
    <w:rsid w:val="70D54F38"/>
    <w:rsid w:val="70D70CB1"/>
    <w:rsid w:val="70E571FE"/>
    <w:rsid w:val="713325D5"/>
    <w:rsid w:val="71520337"/>
    <w:rsid w:val="71535E5D"/>
    <w:rsid w:val="715E6CDC"/>
    <w:rsid w:val="719E17CE"/>
    <w:rsid w:val="71C075FE"/>
    <w:rsid w:val="71C31235"/>
    <w:rsid w:val="71D15310"/>
    <w:rsid w:val="71F94C89"/>
    <w:rsid w:val="72026C0C"/>
    <w:rsid w:val="72037883"/>
    <w:rsid w:val="72127699"/>
    <w:rsid w:val="72132CE3"/>
    <w:rsid w:val="721C3F61"/>
    <w:rsid w:val="722241AD"/>
    <w:rsid w:val="724E6D50"/>
    <w:rsid w:val="72536115"/>
    <w:rsid w:val="72582049"/>
    <w:rsid w:val="72785B7B"/>
    <w:rsid w:val="729D3834"/>
    <w:rsid w:val="72A6696B"/>
    <w:rsid w:val="72B246BC"/>
    <w:rsid w:val="72D65ACA"/>
    <w:rsid w:val="73116E09"/>
    <w:rsid w:val="73131D48"/>
    <w:rsid w:val="73142912"/>
    <w:rsid w:val="733028FA"/>
    <w:rsid w:val="7334520E"/>
    <w:rsid w:val="7358775B"/>
    <w:rsid w:val="73852BE6"/>
    <w:rsid w:val="73861C16"/>
    <w:rsid w:val="73886292"/>
    <w:rsid w:val="739A7D73"/>
    <w:rsid w:val="73CC7691"/>
    <w:rsid w:val="73CC79FC"/>
    <w:rsid w:val="73D94D40"/>
    <w:rsid w:val="73E7745D"/>
    <w:rsid w:val="73F6144E"/>
    <w:rsid w:val="740204C4"/>
    <w:rsid w:val="740F3F40"/>
    <w:rsid w:val="741C4C2C"/>
    <w:rsid w:val="74570374"/>
    <w:rsid w:val="74714F78"/>
    <w:rsid w:val="74890514"/>
    <w:rsid w:val="74943E9C"/>
    <w:rsid w:val="74C755EA"/>
    <w:rsid w:val="74CA0F89"/>
    <w:rsid w:val="74DD1B29"/>
    <w:rsid w:val="74E76FE8"/>
    <w:rsid w:val="74EF2564"/>
    <w:rsid w:val="74F1363F"/>
    <w:rsid w:val="74F77A1A"/>
    <w:rsid w:val="74F8162D"/>
    <w:rsid w:val="74FD4A5E"/>
    <w:rsid w:val="750951B1"/>
    <w:rsid w:val="75123F8E"/>
    <w:rsid w:val="75126752"/>
    <w:rsid w:val="75153B55"/>
    <w:rsid w:val="751C1180"/>
    <w:rsid w:val="75273A23"/>
    <w:rsid w:val="754E0E15"/>
    <w:rsid w:val="75874327"/>
    <w:rsid w:val="758D193E"/>
    <w:rsid w:val="758F546C"/>
    <w:rsid w:val="75BE297E"/>
    <w:rsid w:val="75E021D2"/>
    <w:rsid w:val="75EF43A6"/>
    <w:rsid w:val="75FF0A4C"/>
    <w:rsid w:val="760B4F58"/>
    <w:rsid w:val="76275551"/>
    <w:rsid w:val="763B5B18"/>
    <w:rsid w:val="76432944"/>
    <w:rsid w:val="764F753B"/>
    <w:rsid w:val="766572B2"/>
    <w:rsid w:val="7673709D"/>
    <w:rsid w:val="76856AB9"/>
    <w:rsid w:val="76885999"/>
    <w:rsid w:val="769215F3"/>
    <w:rsid w:val="76A2766B"/>
    <w:rsid w:val="76A31467"/>
    <w:rsid w:val="76CA6401"/>
    <w:rsid w:val="76D57A40"/>
    <w:rsid w:val="76E175FF"/>
    <w:rsid w:val="76F105F2"/>
    <w:rsid w:val="76FA51E9"/>
    <w:rsid w:val="77072CA8"/>
    <w:rsid w:val="77184EF8"/>
    <w:rsid w:val="771D33A0"/>
    <w:rsid w:val="77665A7F"/>
    <w:rsid w:val="77B27D81"/>
    <w:rsid w:val="77DE46D3"/>
    <w:rsid w:val="781112BD"/>
    <w:rsid w:val="781A76D5"/>
    <w:rsid w:val="781D00C9"/>
    <w:rsid w:val="783559BC"/>
    <w:rsid w:val="784A599C"/>
    <w:rsid w:val="784A620C"/>
    <w:rsid w:val="786348A8"/>
    <w:rsid w:val="78732CBC"/>
    <w:rsid w:val="789E5CA1"/>
    <w:rsid w:val="78A06CA9"/>
    <w:rsid w:val="78A376CA"/>
    <w:rsid w:val="78BE5F5A"/>
    <w:rsid w:val="78BE62B2"/>
    <w:rsid w:val="78E0447A"/>
    <w:rsid w:val="78F87A16"/>
    <w:rsid w:val="790F6B0E"/>
    <w:rsid w:val="79112886"/>
    <w:rsid w:val="79155BE7"/>
    <w:rsid w:val="79534C4C"/>
    <w:rsid w:val="798D23B3"/>
    <w:rsid w:val="799D14E6"/>
    <w:rsid w:val="79D33147"/>
    <w:rsid w:val="79DB17E3"/>
    <w:rsid w:val="79EB757B"/>
    <w:rsid w:val="7A2F56B9"/>
    <w:rsid w:val="7A8B59BA"/>
    <w:rsid w:val="7A9542D7"/>
    <w:rsid w:val="7AA03EC1"/>
    <w:rsid w:val="7AB45BBF"/>
    <w:rsid w:val="7AE534E4"/>
    <w:rsid w:val="7AFE6E3A"/>
    <w:rsid w:val="7B164183"/>
    <w:rsid w:val="7B2F5245"/>
    <w:rsid w:val="7B5B428C"/>
    <w:rsid w:val="7B607AF4"/>
    <w:rsid w:val="7B8B41AA"/>
    <w:rsid w:val="7B8C5E53"/>
    <w:rsid w:val="7B9C1CE2"/>
    <w:rsid w:val="7BA9149B"/>
    <w:rsid w:val="7BBD6F4E"/>
    <w:rsid w:val="7BD227A0"/>
    <w:rsid w:val="7BDA1655"/>
    <w:rsid w:val="7BEC1388"/>
    <w:rsid w:val="7BEE7CD8"/>
    <w:rsid w:val="7BF42DEB"/>
    <w:rsid w:val="7BFB5B7C"/>
    <w:rsid w:val="7C3658C0"/>
    <w:rsid w:val="7C4215A3"/>
    <w:rsid w:val="7C5B523D"/>
    <w:rsid w:val="7C652626"/>
    <w:rsid w:val="7C7F0063"/>
    <w:rsid w:val="7C823224"/>
    <w:rsid w:val="7CCA16C9"/>
    <w:rsid w:val="7CCE46CA"/>
    <w:rsid w:val="7CDB45ED"/>
    <w:rsid w:val="7CDC4FC8"/>
    <w:rsid w:val="7CE107C1"/>
    <w:rsid w:val="7CE45748"/>
    <w:rsid w:val="7CEF3AC0"/>
    <w:rsid w:val="7D0071F7"/>
    <w:rsid w:val="7D056C60"/>
    <w:rsid w:val="7D2D52C7"/>
    <w:rsid w:val="7D675B23"/>
    <w:rsid w:val="7D6930D4"/>
    <w:rsid w:val="7D8E0949"/>
    <w:rsid w:val="7DA57A41"/>
    <w:rsid w:val="7DBB1012"/>
    <w:rsid w:val="7DF52C92"/>
    <w:rsid w:val="7DFE523D"/>
    <w:rsid w:val="7E24363B"/>
    <w:rsid w:val="7E993157"/>
    <w:rsid w:val="7EA47CF8"/>
    <w:rsid w:val="7EAC7BCA"/>
    <w:rsid w:val="7EAF4E63"/>
    <w:rsid w:val="7EB1041A"/>
    <w:rsid w:val="7ED607F9"/>
    <w:rsid w:val="7EF14CDF"/>
    <w:rsid w:val="7F5369AF"/>
    <w:rsid w:val="7F6556D9"/>
    <w:rsid w:val="7F863192"/>
    <w:rsid w:val="7FC4206D"/>
    <w:rsid w:val="7FDE7399"/>
    <w:rsid w:val="7FFB7DEC"/>
    <w:rsid w:val="7FFD489D"/>
    <w:rsid w:val="7FFFC34E"/>
    <w:rsid w:val="BD50B673"/>
    <w:rsid w:val="BFA88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81"/>
    <w:qFormat/>
    <w:uiPriority w:val="0"/>
    <w:pPr>
      <w:keepNext/>
      <w:snapToGrid w:val="0"/>
      <w:spacing w:line="360" w:lineRule="atLeast"/>
      <w:jc w:val="center"/>
      <w:outlineLvl w:val="0"/>
    </w:pPr>
    <w:rPr>
      <w:rFonts w:ascii="宋体" w:hAnsi="宋体"/>
      <w:b/>
    </w:rPr>
  </w:style>
  <w:style w:type="paragraph" w:styleId="3">
    <w:name w:val="heading 2"/>
    <w:basedOn w:val="1"/>
    <w:next w:val="1"/>
    <w:link w:val="82"/>
    <w:qFormat/>
    <w:uiPriority w:val="0"/>
    <w:pPr>
      <w:keepNext/>
      <w:keepLines/>
      <w:outlineLvl w:val="1"/>
    </w:pPr>
    <w:rPr>
      <w:rFonts w:ascii="Arial" w:hAnsi="Arial"/>
    </w:rPr>
  </w:style>
  <w:style w:type="paragraph" w:styleId="4">
    <w:name w:val="heading 3"/>
    <w:basedOn w:val="1"/>
    <w:next w:val="1"/>
    <w:link w:val="94"/>
    <w:qFormat/>
    <w:uiPriority w:val="0"/>
    <w:pPr>
      <w:keepNext/>
      <w:keepLines/>
      <w:spacing w:line="360" w:lineRule="auto"/>
      <w:ind w:left="100" w:leftChars="100" w:right="100" w:rightChars="100" w:firstLine="200" w:firstLineChars="200"/>
      <w:jc w:val="left"/>
      <w:outlineLvl w:val="2"/>
    </w:pPr>
  </w:style>
  <w:style w:type="paragraph" w:styleId="5">
    <w:name w:val="heading 4"/>
    <w:basedOn w:val="1"/>
    <w:next w:val="1"/>
    <w:link w:val="261"/>
    <w:qFormat/>
    <w:uiPriority w:val="0"/>
    <w:pPr>
      <w:keepNext/>
      <w:keepLines/>
      <w:spacing w:line="372" w:lineRule="auto"/>
      <w:outlineLvl w:val="3"/>
    </w:pPr>
    <w:rPr>
      <w:rFonts w:ascii="Arial" w:hAnsi="Arial" w:eastAsia="黑体"/>
      <w:b/>
    </w:rPr>
  </w:style>
  <w:style w:type="paragraph" w:styleId="6">
    <w:name w:val="heading 5"/>
    <w:basedOn w:val="1"/>
    <w:next w:val="1"/>
    <w:link w:val="262"/>
    <w:qFormat/>
    <w:uiPriority w:val="0"/>
    <w:pPr>
      <w:keepNext/>
      <w:keepLines/>
      <w:tabs>
        <w:tab w:val="left" w:pos="2551"/>
      </w:tabs>
      <w:spacing w:line="372" w:lineRule="auto"/>
      <w:ind w:left="2551" w:hanging="850"/>
      <w:outlineLvl w:val="4"/>
    </w:pPr>
    <w:rPr>
      <w:b/>
    </w:rPr>
  </w:style>
  <w:style w:type="paragraph" w:styleId="7">
    <w:name w:val="heading 6"/>
    <w:basedOn w:val="1"/>
    <w:next w:val="1"/>
    <w:link w:val="263"/>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link w:val="264"/>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link w:val="265"/>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link w:val="266"/>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5">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11">
    <w:name w:val="List 3"/>
    <w:basedOn w:val="1"/>
    <w:next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39"/>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274"/>
    <w:qFormat/>
    <w:uiPriority w:val="0"/>
    <w:pPr>
      <w:shd w:val="clear" w:color="auto" w:fill="000080"/>
    </w:pPr>
  </w:style>
  <w:style w:type="paragraph" w:styleId="18">
    <w:name w:val="toa heading"/>
    <w:basedOn w:val="1"/>
    <w:next w:val="1"/>
    <w:qFormat/>
    <w:uiPriority w:val="0"/>
    <w:rPr>
      <w:rFonts w:ascii="Arial" w:hAnsi="Arial"/>
      <w:sz w:val="24"/>
    </w:rPr>
  </w:style>
  <w:style w:type="paragraph" w:styleId="19">
    <w:name w:val="annotation text"/>
    <w:basedOn w:val="1"/>
    <w:link w:val="84"/>
    <w:qFormat/>
    <w:uiPriority w:val="99"/>
    <w:pPr>
      <w:adjustRightInd w:val="0"/>
      <w:spacing w:line="360" w:lineRule="atLeast"/>
      <w:jc w:val="left"/>
      <w:textAlignment w:val="baseline"/>
    </w:pPr>
    <w:rPr>
      <w:kern w:val="0"/>
      <w:sz w:val="24"/>
    </w:rPr>
  </w:style>
  <w:style w:type="paragraph" w:styleId="20">
    <w:name w:val="Body Text 3"/>
    <w:basedOn w:val="1"/>
    <w:link w:val="277"/>
    <w:qFormat/>
    <w:uiPriority w:val="0"/>
    <w:pPr>
      <w:adjustRightInd w:val="0"/>
      <w:snapToGrid w:val="0"/>
      <w:spacing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link w:val="257"/>
    <w:qFormat/>
    <w:uiPriority w:val="0"/>
    <w:rPr>
      <w:rFonts w:ascii="仿宋_GB2312" w:eastAsia="仿宋_GB2312"/>
      <w:sz w:val="32"/>
    </w:rPr>
  </w:style>
  <w:style w:type="paragraph" w:styleId="23">
    <w:name w:val="Body Text Indent"/>
    <w:basedOn w:val="1"/>
    <w:link w:val="8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index 4"/>
    <w:basedOn w:val="1"/>
    <w:next w:val="1"/>
    <w:qFormat/>
    <w:uiPriority w:val="0"/>
    <w:pPr>
      <w:ind w:left="600" w:leftChars="600"/>
    </w:pPr>
    <w:rPr>
      <w:sz w:val="21"/>
      <w:szCs w:val="24"/>
    </w:rPr>
  </w:style>
  <w:style w:type="paragraph" w:styleId="30">
    <w:name w:val="toc 5"/>
    <w:basedOn w:val="1"/>
    <w:next w:val="1"/>
    <w:qFormat/>
    <w:uiPriority w:val="39"/>
    <w:pPr>
      <w:ind w:left="1680" w:leftChars="800"/>
    </w:pPr>
  </w:style>
  <w:style w:type="paragraph" w:styleId="31">
    <w:name w:val="toc 3"/>
    <w:basedOn w:val="1"/>
    <w:next w:val="1"/>
    <w:qFormat/>
    <w:uiPriority w:val="39"/>
    <w:pPr>
      <w:ind w:left="840" w:leftChars="400"/>
    </w:pPr>
  </w:style>
  <w:style w:type="paragraph" w:styleId="32">
    <w:name w:val="Plain Text"/>
    <w:basedOn w:val="1"/>
    <w:link w:val="86"/>
    <w:qFormat/>
    <w:uiPriority w:val="0"/>
    <w:rPr>
      <w:rFonts w:ascii="宋体" w:hAnsi="Courier New"/>
      <w:sz w:val="21"/>
    </w:rPr>
  </w:style>
  <w:style w:type="paragraph" w:styleId="33">
    <w:name w:val="toc 8"/>
    <w:basedOn w:val="1"/>
    <w:next w:val="1"/>
    <w:qFormat/>
    <w:uiPriority w:val="39"/>
    <w:pPr>
      <w:ind w:left="2940" w:leftChars="1400"/>
    </w:pPr>
  </w:style>
  <w:style w:type="paragraph" w:styleId="34">
    <w:name w:val="Date"/>
    <w:basedOn w:val="1"/>
    <w:next w:val="1"/>
    <w:link w:val="87"/>
    <w:qFormat/>
    <w:uiPriority w:val="0"/>
  </w:style>
  <w:style w:type="paragraph" w:styleId="35">
    <w:name w:val="Body Text Indent 2"/>
    <w:basedOn w:val="1"/>
    <w:link w:val="88"/>
    <w:qFormat/>
    <w:uiPriority w:val="0"/>
    <w:pPr>
      <w:snapToGrid w:val="0"/>
      <w:spacing w:line="560" w:lineRule="atLeast"/>
      <w:ind w:firstLine="540"/>
    </w:pPr>
  </w:style>
  <w:style w:type="paragraph" w:styleId="36">
    <w:name w:val="endnote text"/>
    <w:basedOn w:val="1"/>
    <w:link w:val="284"/>
    <w:qFormat/>
    <w:uiPriority w:val="0"/>
    <w:pPr>
      <w:widowControl/>
      <w:snapToGrid w:val="0"/>
      <w:jc w:val="left"/>
    </w:pPr>
    <w:rPr>
      <w:rFonts w:ascii="Arial" w:hAnsi="Arial" w:cs="Arial"/>
      <w:kern w:val="0"/>
      <w:sz w:val="20"/>
      <w:szCs w:val="24"/>
      <w:lang w:eastAsia="en-US"/>
    </w:rPr>
  </w:style>
  <w:style w:type="paragraph" w:styleId="37">
    <w:name w:val="Balloon Text"/>
    <w:basedOn w:val="1"/>
    <w:link w:val="285"/>
    <w:qFormat/>
    <w:uiPriority w:val="0"/>
    <w:rPr>
      <w:sz w:val="18"/>
    </w:rPr>
  </w:style>
  <w:style w:type="paragraph" w:styleId="38">
    <w:name w:val="footer"/>
    <w:basedOn w:val="1"/>
    <w:link w:val="89"/>
    <w:qFormat/>
    <w:uiPriority w:val="0"/>
    <w:pPr>
      <w:tabs>
        <w:tab w:val="center" w:pos="4153"/>
        <w:tab w:val="right" w:pos="8306"/>
      </w:tabs>
      <w:snapToGrid w:val="0"/>
      <w:jc w:val="left"/>
    </w:pPr>
    <w:rPr>
      <w:sz w:val="18"/>
    </w:rPr>
  </w:style>
  <w:style w:type="paragraph" w:styleId="39">
    <w:name w:val="header"/>
    <w:basedOn w:val="1"/>
    <w:link w:val="90"/>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line="360" w:lineRule="auto"/>
      <w:ind w:left="1680" w:leftChars="800"/>
    </w:pPr>
    <w:rPr>
      <w:sz w:val="24"/>
    </w:rPr>
  </w:style>
  <w:style w:type="paragraph" w:styleId="42">
    <w:name w:val="toc 4"/>
    <w:basedOn w:val="1"/>
    <w:next w:val="1"/>
    <w:qFormat/>
    <w:uiPriority w:val="39"/>
    <w:pPr>
      <w:ind w:left="1260" w:leftChars="600"/>
    </w:pPr>
  </w:style>
  <w:style w:type="paragraph" w:styleId="43">
    <w:name w:val="Subtitle"/>
    <w:basedOn w:val="1"/>
    <w:link w:val="290"/>
    <w:qFormat/>
    <w:uiPriority w:val="0"/>
    <w:pPr>
      <w:widowControl/>
      <w:jc w:val="center"/>
    </w:pPr>
    <w:rPr>
      <w:kern w:val="0"/>
      <w:sz w:val="20"/>
      <w:szCs w:val="24"/>
      <w:u w:val="single"/>
      <w:lang w:eastAsia="en-US"/>
    </w:rPr>
  </w:style>
  <w:style w:type="paragraph" w:styleId="44">
    <w:name w:val="List"/>
    <w:basedOn w:val="1"/>
    <w:semiHidden/>
    <w:qFormat/>
    <w:uiPriority w:val="0"/>
    <w:pPr>
      <w:ind w:left="200" w:hanging="200" w:hangingChars="200"/>
    </w:pPr>
  </w:style>
  <w:style w:type="paragraph" w:styleId="45">
    <w:name w:val="footnote text"/>
    <w:basedOn w:val="1"/>
    <w:link w:val="91"/>
    <w:qFormat/>
    <w:uiPriority w:val="0"/>
    <w:pPr>
      <w:spacing w:line="360" w:lineRule="auto"/>
    </w:pPr>
    <w:rPr>
      <w:sz w:val="18"/>
    </w:rPr>
  </w:style>
  <w:style w:type="paragraph" w:styleId="46">
    <w:name w:val="toc 6"/>
    <w:basedOn w:val="1"/>
    <w:next w:val="1"/>
    <w:qFormat/>
    <w:uiPriority w:val="39"/>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link w:val="292"/>
    <w:qFormat/>
    <w:uiPriority w:val="0"/>
    <w:pPr>
      <w:spacing w:line="360" w:lineRule="auto"/>
      <w:ind w:firstLine="632"/>
    </w:pPr>
    <w:rPr>
      <w:rFonts w:ascii="黑体" w:eastAsia="黑体"/>
    </w:rPr>
  </w:style>
  <w:style w:type="paragraph" w:styleId="49">
    <w:name w:val="index 7"/>
    <w:basedOn w:val="1"/>
    <w:next w:val="1"/>
    <w:qFormat/>
    <w:uiPriority w:val="0"/>
    <w:pPr>
      <w:ind w:left="2520"/>
    </w:pPr>
  </w:style>
  <w:style w:type="paragraph" w:styleId="50">
    <w:name w:val="table of figures"/>
    <w:basedOn w:val="1"/>
    <w:next w:val="1"/>
    <w:qFormat/>
    <w:uiPriority w:val="0"/>
    <w:pPr>
      <w:tabs>
        <w:tab w:val="right" w:leader="dot" w:pos="8640"/>
      </w:tabs>
      <w:spacing w:line="360" w:lineRule="auto"/>
      <w:ind w:left="400" w:hanging="400"/>
    </w:pPr>
    <w:rPr>
      <w:sz w:val="24"/>
    </w:rPr>
  </w:style>
  <w:style w:type="paragraph" w:styleId="51">
    <w:name w:val="toc 2"/>
    <w:basedOn w:val="1"/>
    <w:next w:val="1"/>
    <w:qFormat/>
    <w:uiPriority w:val="39"/>
    <w:pPr>
      <w:ind w:left="420" w:leftChars="200"/>
    </w:pPr>
  </w:style>
  <w:style w:type="paragraph" w:styleId="52">
    <w:name w:val="toc 9"/>
    <w:basedOn w:val="1"/>
    <w:next w:val="1"/>
    <w:qFormat/>
    <w:uiPriority w:val="39"/>
    <w:pPr>
      <w:ind w:left="3360" w:leftChars="1600"/>
    </w:pPr>
  </w:style>
  <w:style w:type="paragraph" w:styleId="53">
    <w:name w:val="Body Text 2"/>
    <w:basedOn w:val="1"/>
    <w:link w:val="294"/>
    <w:qFormat/>
    <w:uiPriority w:val="0"/>
    <w:pPr>
      <w:adjustRightInd w:val="0"/>
      <w:snapToGrid w:val="0"/>
      <w:spacing w:line="480" w:lineRule="auto"/>
    </w:pPr>
    <w:rPr>
      <w:sz w:val="24"/>
    </w:rPr>
  </w:style>
  <w:style w:type="paragraph" w:styleId="54">
    <w:name w:val="List 4"/>
    <w:basedOn w:val="1"/>
    <w:qFormat/>
    <w:uiPriority w:val="0"/>
    <w:pPr>
      <w:adjustRightInd w:val="0"/>
      <w:snapToGrid w:val="0"/>
      <w:spacing w:line="360" w:lineRule="auto"/>
      <w:ind w:left="100" w:leftChars="600" w:hanging="200" w:hangingChars="200"/>
    </w:pPr>
    <w:rPr>
      <w:sz w:val="24"/>
    </w:rPr>
  </w:style>
  <w:style w:type="paragraph" w:styleId="55">
    <w:name w:val="List Continue 2"/>
    <w:basedOn w:val="1"/>
    <w:qFormat/>
    <w:uiPriority w:val="0"/>
    <w:pPr>
      <w:adjustRightInd w:val="0"/>
      <w:snapToGrid w:val="0"/>
      <w:spacing w:line="360" w:lineRule="auto"/>
      <w:ind w:left="840" w:leftChars="400"/>
    </w:pPr>
    <w:rPr>
      <w:sz w:val="24"/>
    </w:rPr>
  </w:style>
  <w:style w:type="paragraph" w:styleId="56">
    <w:name w:val="HTML Preformatted"/>
    <w:basedOn w:val="1"/>
    <w:link w:val="296"/>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57">
    <w:name w:val="Normal (Web)"/>
    <w:basedOn w:val="1"/>
    <w:qFormat/>
    <w:uiPriority w:val="0"/>
    <w:pPr>
      <w:widowControl/>
      <w:spacing w:beforeAutospacing="1" w:afterAutospacing="1"/>
      <w:jc w:val="left"/>
    </w:pPr>
    <w:rPr>
      <w:rFonts w:ascii="宋体" w:hAnsi="宋体"/>
      <w:kern w:val="0"/>
      <w:sz w:val="24"/>
    </w:rPr>
  </w:style>
  <w:style w:type="paragraph" w:styleId="58">
    <w:name w:val="List Continue 3"/>
    <w:basedOn w:val="1"/>
    <w:qFormat/>
    <w:uiPriority w:val="0"/>
    <w:pPr>
      <w:adjustRightInd w:val="0"/>
      <w:snapToGrid w:val="0"/>
      <w:spacing w:line="360" w:lineRule="auto"/>
      <w:ind w:left="1260" w:leftChars="600"/>
    </w:pPr>
    <w:rPr>
      <w:sz w:val="24"/>
    </w:rPr>
  </w:style>
  <w:style w:type="paragraph" w:styleId="59">
    <w:name w:val="index 1"/>
    <w:basedOn w:val="1"/>
    <w:next w:val="1"/>
    <w:qFormat/>
    <w:uiPriority w:val="0"/>
    <w:pPr>
      <w:adjustRightInd w:val="0"/>
      <w:spacing w:line="240" w:lineRule="atLeast"/>
      <w:textAlignment w:val="baseline"/>
    </w:pPr>
    <w:rPr>
      <w:rFonts w:ascii="宋体"/>
      <w:kern w:val="0"/>
      <w:sz w:val="21"/>
    </w:rPr>
  </w:style>
  <w:style w:type="paragraph" w:styleId="60">
    <w:name w:val="Title"/>
    <w:basedOn w:val="1"/>
    <w:next w:val="1"/>
    <w:link w:val="297"/>
    <w:qFormat/>
    <w:uiPriority w:val="0"/>
    <w:pPr>
      <w:widowControl/>
      <w:spacing w:line="360" w:lineRule="auto"/>
      <w:jc w:val="center"/>
    </w:pPr>
    <w:rPr>
      <w:rFonts w:ascii="Arial" w:hAnsi="Arial"/>
      <w:b/>
      <w:smallCaps/>
      <w:kern w:val="28"/>
      <w:sz w:val="36"/>
      <w:lang w:eastAsia="en-US"/>
    </w:rPr>
  </w:style>
  <w:style w:type="paragraph" w:styleId="61">
    <w:name w:val="annotation subject"/>
    <w:basedOn w:val="19"/>
    <w:next w:val="19"/>
    <w:link w:val="92"/>
    <w:qFormat/>
    <w:uiPriority w:val="0"/>
    <w:pPr>
      <w:adjustRightInd/>
      <w:spacing w:line="240" w:lineRule="auto"/>
      <w:textAlignment w:val="auto"/>
    </w:pPr>
  </w:style>
  <w:style w:type="paragraph" w:styleId="62">
    <w:name w:val="Body Text First Indent"/>
    <w:basedOn w:val="22"/>
    <w:qFormat/>
    <w:uiPriority w:val="0"/>
    <w:pPr>
      <w:spacing w:line="360" w:lineRule="auto"/>
      <w:ind w:firstLine="420"/>
    </w:pPr>
    <w:rPr>
      <w:rFonts w:ascii="宋体" w:hAnsi="宋体"/>
      <w:sz w:val="24"/>
    </w:rPr>
  </w:style>
  <w:style w:type="paragraph" w:styleId="63">
    <w:name w:val="Body Text First Indent 2"/>
    <w:basedOn w:val="23"/>
    <w:link w:val="93"/>
    <w:qFormat/>
    <w:uiPriority w:val="0"/>
    <w:pPr>
      <w:spacing w:line="240" w:lineRule="auto"/>
      <w:ind w:left="420" w:leftChars="200" w:firstLine="420" w:firstLineChars="200"/>
    </w:pPr>
  </w:style>
  <w:style w:type="character" w:styleId="66">
    <w:name w:val="Strong"/>
    <w:qFormat/>
    <w:uiPriority w:val="0"/>
    <w:rPr>
      <w:b/>
    </w:rPr>
  </w:style>
  <w:style w:type="character" w:styleId="67">
    <w:name w:val="endnote reference"/>
    <w:qFormat/>
    <w:uiPriority w:val="0"/>
    <w:rPr>
      <w:vertAlign w:val="superscript"/>
    </w:rPr>
  </w:style>
  <w:style w:type="character" w:styleId="68">
    <w:name w:val="page number"/>
    <w:qFormat/>
    <w:uiPriority w:val="0"/>
  </w:style>
  <w:style w:type="character" w:styleId="69">
    <w:name w:val="FollowedHyperlink"/>
    <w:qFormat/>
    <w:uiPriority w:val="0"/>
    <w:rPr>
      <w:color w:val="800080"/>
      <w:u w:val="single"/>
    </w:rPr>
  </w:style>
  <w:style w:type="character" w:styleId="70">
    <w:name w:val="Emphasis"/>
    <w:qFormat/>
    <w:uiPriority w:val="0"/>
    <w:rPr>
      <w:i/>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footnote reference"/>
    <w:qFormat/>
    <w:uiPriority w:val="0"/>
    <w:rPr>
      <w:position w:val="6"/>
      <w:sz w:val="14"/>
      <w:vertAlign w:val="superscript"/>
    </w:rPr>
  </w:style>
  <w:style w:type="paragraph" w:customStyle="1" w:styleId="74">
    <w:name w:val="正文2"/>
    <w:basedOn w:val="1"/>
    <w:next w:val="1"/>
    <w:qFormat/>
    <w:uiPriority w:val="0"/>
  </w:style>
  <w:style w:type="paragraph" w:customStyle="1" w:styleId="75">
    <w:name w:val="正文+首行缩进2字符"/>
    <w:basedOn w:val="1"/>
    <w:qFormat/>
    <w:uiPriority w:val="0"/>
    <w:pPr>
      <w:adjustRightInd w:val="0"/>
      <w:snapToGrid w:val="0"/>
      <w:spacing w:before="100" w:beforeAutospacing="1" w:after="100" w:afterAutospacing="1" w:line="300" w:lineRule="auto"/>
    </w:pPr>
    <w:rPr>
      <w:rFonts w:ascii="宋体" w:hAnsi="宋体"/>
      <w:snapToGrid w:val="0"/>
      <w:spacing w:val="10"/>
      <w:kern w:val="0"/>
    </w:rPr>
  </w:style>
  <w:style w:type="paragraph" w:customStyle="1" w:styleId="76">
    <w:name w:val="一级条标题"/>
    <w:basedOn w:val="77"/>
    <w:next w:val="78"/>
    <w:qFormat/>
    <w:uiPriority w:val="0"/>
    <w:pPr>
      <w:numPr>
        <w:numId w:val="0"/>
      </w:numPr>
      <w:spacing w:beforeLines="0" w:afterLines="0"/>
      <w:ind w:left="525"/>
      <w:outlineLvl w:val="2"/>
    </w:pPr>
    <w:rPr>
      <w:sz w:val="21"/>
    </w:rPr>
  </w:style>
  <w:style w:type="paragraph" w:customStyle="1" w:styleId="77">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7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9">
    <w:name w:val="样式3"/>
    <w:basedOn w:val="2"/>
    <w:next w:val="2"/>
    <w:qFormat/>
    <w:uiPriority w:val="0"/>
    <w:pPr>
      <w:keepLines/>
      <w:adjustRightInd w:val="0"/>
      <w:spacing w:line="576" w:lineRule="auto"/>
    </w:pPr>
    <w:rPr>
      <w:rFonts w:ascii="Times New Roman" w:eastAsia="黑体"/>
      <w:b w:val="0"/>
      <w:kern w:val="44"/>
      <w:sz w:val="44"/>
    </w:rPr>
  </w:style>
  <w:style w:type="paragraph" w:customStyle="1" w:styleId="80">
    <w:name w:val="无间隔1"/>
    <w:qFormat/>
    <w:uiPriority w:val="0"/>
    <w:pPr>
      <w:jc w:val="both"/>
    </w:pPr>
    <w:rPr>
      <w:rFonts w:ascii="Times New Roman" w:hAnsi="Times New Roman" w:eastAsia="Times New Roman" w:cs="Times New Roman"/>
      <w:lang w:val="en-US" w:eastAsia="zh-CN" w:bidi="ar-SA"/>
    </w:rPr>
  </w:style>
  <w:style w:type="character" w:customStyle="1" w:styleId="81">
    <w:name w:val="标题 1 Char"/>
    <w:link w:val="2"/>
    <w:qFormat/>
    <w:uiPriority w:val="0"/>
    <w:rPr>
      <w:rFonts w:ascii="宋体" w:hAnsi="宋体" w:eastAsia="宋体"/>
      <w:b/>
      <w:sz w:val="28"/>
    </w:rPr>
  </w:style>
  <w:style w:type="character" w:customStyle="1" w:styleId="82">
    <w:name w:val="标题 2 Char"/>
    <w:link w:val="3"/>
    <w:qFormat/>
    <w:uiPriority w:val="0"/>
    <w:rPr>
      <w:rFonts w:ascii="Arial" w:hAnsi="Arial" w:eastAsia="宋体"/>
      <w:kern w:val="2"/>
      <w:sz w:val="28"/>
    </w:rPr>
  </w:style>
  <w:style w:type="character" w:customStyle="1" w:styleId="83">
    <w:name w:val="标题 3 Char"/>
    <w:qFormat/>
    <w:uiPriority w:val="0"/>
    <w:rPr>
      <w:rFonts w:eastAsia="宋体"/>
      <w:b/>
      <w:kern w:val="2"/>
      <w:sz w:val="32"/>
      <w:lang w:val="en-US" w:eastAsia="zh-CN"/>
    </w:rPr>
  </w:style>
  <w:style w:type="character" w:customStyle="1" w:styleId="84">
    <w:name w:val="批注文字 Char"/>
    <w:link w:val="19"/>
    <w:qFormat/>
    <w:uiPriority w:val="0"/>
    <w:rPr>
      <w:sz w:val="24"/>
    </w:rPr>
  </w:style>
  <w:style w:type="character" w:customStyle="1" w:styleId="85">
    <w:name w:val="正文文本缩进 Char"/>
    <w:link w:val="23"/>
    <w:qFormat/>
    <w:uiPriority w:val="0"/>
    <w:rPr>
      <w:kern w:val="2"/>
      <w:sz w:val="44"/>
    </w:rPr>
  </w:style>
  <w:style w:type="character" w:customStyle="1" w:styleId="86">
    <w:name w:val="纯文本 Char"/>
    <w:link w:val="32"/>
    <w:qFormat/>
    <w:uiPriority w:val="0"/>
    <w:rPr>
      <w:rFonts w:ascii="宋体" w:hAnsi="Courier New"/>
      <w:kern w:val="2"/>
      <w:sz w:val="21"/>
    </w:rPr>
  </w:style>
  <w:style w:type="character" w:customStyle="1" w:styleId="87">
    <w:name w:val="日期 Char"/>
    <w:link w:val="34"/>
    <w:qFormat/>
    <w:uiPriority w:val="0"/>
    <w:rPr>
      <w:kern w:val="2"/>
      <w:sz w:val="28"/>
    </w:rPr>
  </w:style>
  <w:style w:type="character" w:customStyle="1" w:styleId="88">
    <w:name w:val="正文文本缩进 2 Char"/>
    <w:link w:val="35"/>
    <w:qFormat/>
    <w:uiPriority w:val="0"/>
    <w:rPr>
      <w:kern w:val="2"/>
      <w:sz w:val="28"/>
    </w:rPr>
  </w:style>
  <w:style w:type="character" w:customStyle="1" w:styleId="89">
    <w:name w:val="页脚 Char"/>
    <w:link w:val="38"/>
    <w:qFormat/>
    <w:uiPriority w:val="0"/>
    <w:rPr>
      <w:kern w:val="2"/>
      <w:sz w:val="18"/>
    </w:rPr>
  </w:style>
  <w:style w:type="character" w:customStyle="1" w:styleId="90">
    <w:name w:val="页眉 Char"/>
    <w:link w:val="39"/>
    <w:qFormat/>
    <w:uiPriority w:val="0"/>
    <w:rPr>
      <w:kern w:val="2"/>
      <w:sz w:val="18"/>
    </w:rPr>
  </w:style>
  <w:style w:type="character" w:customStyle="1" w:styleId="91">
    <w:name w:val="脚注文本 Char"/>
    <w:link w:val="45"/>
    <w:qFormat/>
    <w:uiPriority w:val="0"/>
    <w:rPr>
      <w:kern w:val="2"/>
      <w:sz w:val="18"/>
    </w:rPr>
  </w:style>
  <w:style w:type="character" w:customStyle="1" w:styleId="92">
    <w:name w:val="批注主题 Char"/>
    <w:link w:val="61"/>
    <w:qFormat/>
    <w:uiPriority w:val="0"/>
  </w:style>
  <w:style w:type="character" w:customStyle="1" w:styleId="93">
    <w:name w:val="正文首行缩进 2 Char"/>
    <w:link w:val="63"/>
    <w:qFormat/>
    <w:uiPriority w:val="0"/>
  </w:style>
  <w:style w:type="character" w:customStyle="1" w:styleId="94">
    <w:name w:val="标题 3 Char1"/>
    <w:link w:val="4"/>
    <w:qFormat/>
    <w:uiPriority w:val="0"/>
    <w:rPr>
      <w:kern w:val="2"/>
      <w:sz w:val="28"/>
    </w:rPr>
  </w:style>
  <w:style w:type="character" w:customStyle="1" w:styleId="95">
    <w:name w:val="content-white1"/>
    <w:qFormat/>
    <w:uiPriority w:val="0"/>
    <w:rPr>
      <w:rFonts w:ascii="_x000B__x000C_" w:hAnsi="_x000B__x000C_"/>
      <w:color w:val="auto"/>
      <w:sz w:val="18"/>
      <w:u w:val="none"/>
    </w:rPr>
  </w:style>
  <w:style w:type="character" w:customStyle="1" w:styleId="96">
    <w:name w:val="Char Char3"/>
    <w:qFormat/>
    <w:uiPriority w:val="0"/>
    <w:rPr>
      <w:rFonts w:eastAsia="宋体"/>
      <w:kern w:val="2"/>
      <w:sz w:val="18"/>
      <w:lang w:val="en-US" w:eastAsia="zh-CN"/>
    </w:rPr>
  </w:style>
  <w:style w:type="character" w:customStyle="1" w:styleId="97">
    <w:name w:val="Table Text Char Char Char Char"/>
    <w:link w:val="98"/>
    <w:qFormat/>
    <w:uiPriority w:val="0"/>
    <w:rPr>
      <w:rFonts w:ascii="Arial" w:hAnsi="Arial"/>
      <w:kern w:val="2"/>
      <w:sz w:val="18"/>
      <w:lang w:val="en-US" w:eastAsia="zh-CN" w:bidi="ar-SA"/>
    </w:rPr>
  </w:style>
  <w:style w:type="paragraph" w:customStyle="1" w:styleId="98">
    <w:name w:val="Table Text Char Char Char"/>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Char Char7"/>
    <w:qFormat/>
    <w:uiPriority w:val="0"/>
    <w:rPr>
      <w:rFonts w:ascii="宋体" w:hAnsi="宋体" w:eastAsia="宋体"/>
      <w:kern w:val="2"/>
      <w:sz w:val="28"/>
    </w:rPr>
  </w:style>
  <w:style w:type="character" w:customStyle="1" w:styleId="100">
    <w:name w:val="未命名11"/>
    <w:qFormat/>
    <w:uiPriority w:val="0"/>
    <w:rPr>
      <w:color w:val="77FFFF"/>
      <w:sz w:val="24"/>
    </w:rPr>
  </w:style>
  <w:style w:type="character" w:customStyle="1" w:styleId="101">
    <w:name w:val="小 Char"/>
    <w:qFormat/>
    <w:uiPriority w:val="0"/>
    <w:rPr>
      <w:rFonts w:ascii="宋体" w:hAnsi="Courier New" w:eastAsia="宋体"/>
      <w:kern w:val="2"/>
      <w:sz w:val="21"/>
      <w:lang w:val="en-US" w:eastAsia="zh-CN" w:bidi="ar-SA"/>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v151"/>
    <w:qFormat/>
    <w:uiPriority w:val="0"/>
    <w:rPr>
      <w:sz w:val="18"/>
    </w:rPr>
  </w:style>
  <w:style w:type="character" w:customStyle="1" w:styleId="105">
    <w:name w:val="Char Char2"/>
    <w:qFormat/>
    <w:uiPriority w:val="0"/>
    <w:rPr>
      <w:rFonts w:eastAsia="宋体"/>
      <w:kern w:val="2"/>
      <w:sz w:val="18"/>
      <w:lang w:val="en-US" w:eastAsia="zh-CN"/>
    </w:rPr>
  </w:style>
  <w:style w:type="character" w:customStyle="1" w:styleId="106">
    <w:name w:val="Table Text Char"/>
    <w:link w:val="107"/>
    <w:qFormat/>
    <w:uiPriority w:val="0"/>
    <w:rPr>
      <w:rFonts w:ascii="Arial" w:hAnsi="Arial"/>
      <w:kern w:val="2"/>
      <w:sz w:val="18"/>
      <w:lang w:val="en-US" w:eastAsia="zh-CN" w:bidi="ar-SA"/>
    </w:rPr>
  </w:style>
  <w:style w:type="paragraph" w:customStyle="1" w:styleId="107">
    <w:name w:val="Table Text"/>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Heading Char Char"/>
    <w:qFormat/>
    <w:uiPriority w:val="0"/>
    <w:rPr>
      <w:rFonts w:ascii="Arial" w:hAnsi="Arial" w:eastAsia="黑体"/>
      <w:kern w:val="2"/>
      <w:sz w:val="18"/>
      <w:lang w:val="en-US" w:eastAsia="zh-CN"/>
    </w:rPr>
  </w:style>
  <w:style w:type="character" w:customStyle="1" w:styleId="109">
    <w:name w:val="Char Char11"/>
    <w:qFormat/>
    <w:uiPriority w:val="0"/>
    <w:rPr>
      <w:rFonts w:ascii="宋体"/>
      <w:kern w:val="2"/>
      <w:sz w:val="28"/>
    </w:rPr>
  </w:style>
  <w:style w:type="character" w:customStyle="1" w:styleId="110">
    <w:name w:val="样式 宋体"/>
    <w:qFormat/>
    <w:uiPriority w:val="0"/>
    <w:rPr>
      <w:rFonts w:ascii="宋体" w:hAnsi="宋体" w:eastAsia="宋体"/>
      <w:sz w:val="28"/>
    </w:rPr>
  </w:style>
  <w:style w:type="character" w:customStyle="1" w:styleId="111">
    <w:name w:val="正文 + 三号 Char"/>
    <w:qFormat/>
    <w:uiPriority w:val="0"/>
    <w:rPr>
      <w:rFonts w:eastAsia="宋体"/>
      <w:kern w:val="2"/>
      <w:sz w:val="21"/>
      <w:lang w:val="en-US" w:eastAsia="zh-CN"/>
    </w:rPr>
  </w:style>
  <w:style w:type="character" w:customStyle="1" w:styleId="112">
    <w:name w:val="crowed11"/>
    <w:qFormat/>
    <w:uiPriority w:val="0"/>
    <w:rPr>
      <w:rFonts w:hint="default" w:ascii="_x000B__x000C_" w:hAnsi="_x000B__x000C_"/>
      <w:sz w:val="24"/>
    </w:rPr>
  </w:style>
  <w:style w:type="character" w:customStyle="1" w:styleId="113">
    <w:name w:val="font1"/>
    <w:qFormat/>
    <w:uiPriority w:val="0"/>
    <w:rPr>
      <w:color w:val="000000"/>
      <w:sz w:val="18"/>
    </w:rPr>
  </w:style>
  <w:style w:type="character" w:customStyle="1" w:styleId="114">
    <w:name w:val="H2 Char"/>
    <w:qFormat/>
    <w:uiPriority w:val="0"/>
    <w:rPr>
      <w:rFonts w:ascii="Arial" w:hAnsi="Arial" w:eastAsia="宋体"/>
      <w:kern w:val="2"/>
      <w:sz w:val="28"/>
      <w:lang w:val="en-US" w:eastAsia="zh-CN"/>
    </w:rPr>
  </w:style>
  <w:style w:type="character" w:customStyle="1" w:styleId="115">
    <w:name w:val="Char Char4"/>
    <w:qFormat/>
    <w:uiPriority w:val="0"/>
    <w:rPr>
      <w:rFonts w:eastAsia="宋体"/>
      <w:b/>
      <w:kern w:val="2"/>
      <w:sz w:val="21"/>
      <w:lang w:val="en-US" w:eastAsia="zh-CN"/>
    </w:rPr>
  </w:style>
  <w:style w:type="character" w:customStyle="1" w:styleId="116">
    <w:name w:val="title_emph1"/>
    <w:qFormat/>
    <w:uiPriority w:val="0"/>
    <w:rPr>
      <w:rFonts w:hint="default" w:ascii="Arial" w:hAnsi="Arial"/>
      <w:b/>
      <w:sz w:val="20"/>
    </w:rPr>
  </w:style>
  <w:style w:type="character" w:customStyle="1" w:styleId="117">
    <w:name w:val="Char Char6"/>
    <w:qFormat/>
    <w:uiPriority w:val="0"/>
    <w:rPr>
      <w:rFonts w:ascii="仿宋_GB2312" w:eastAsia="仿宋_GB2312"/>
      <w:kern w:val="2"/>
      <w:sz w:val="32"/>
    </w:rPr>
  </w:style>
  <w:style w:type="character" w:customStyle="1" w:styleId="118">
    <w:name w:val="top-det1"/>
    <w:qFormat/>
    <w:uiPriority w:val="0"/>
    <w:rPr>
      <w:b/>
      <w:color w:val="000000"/>
    </w:rPr>
  </w:style>
  <w:style w:type="character" w:customStyle="1" w:styleId="119">
    <w:name w:val="Char Char5"/>
    <w:qFormat/>
    <w:uiPriority w:val="0"/>
    <w:rPr>
      <w:rFonts w:ascii="Arial" w:hAnsi="Arial" w:eastAsia="宋体"/>
      <w:b/>
      <w:smallCaps/>
      <w:kern w:val="28"/>
      <w:sz w:val="36"/>
      <w:lang w:val="en-US" w:eastAsia="en-US"/>
    </w:rPr>
  </w:style>
  <w:style w:type="character" w:customStyle="1" w:styleId="120">
    <w:name w:val="标书正文:  0.74 厘米 Char1"/>
    <w:qFormat/>
    <w:uiPriority w:val="0"/>
    <w:rPr>
      <w:rFonts w:eastAsia="宋体"/>
      <w:kern w:val="2"/>
      <w:sz w:val="24"/>
      <w:lang w:val="en-US" w:eastAsia="zh-CN"/>
    </w:rPr>
  </w:style>
  <w:style w:type="character" w:customStyle="1" w:styleId="121">
    <w:name w:val="Table Text Char1 Char"/>
    <w:qFormat/>
    <w:uiPriority w:val="0"/>
    <w:rPr>
      <w:rFonts w:ascii="Arial" w:hAnsi="Arial"/>
      <w:kern w:val="2"/>
      <w:sz w:val="18"/>
      <w:lang w:val="en-US" w:eastAsia="zh-CN" w:bidi="ar-SA"/>
    </w:rPr>
  </w:style>
  <w:style w:type="character" w:customStyle="1" w:styleId="122">
    <w:name w:val="Char Char"/>
    <w:qFormat/>
    <w:uiPriority w:val="0"/>
    <w:rPr>
      <w:rFonts w:ascii="宋体" w:hAnsi="宋体" w:eastAsia="宋体"/>
      <w:kern w:val="2"/>
      <w:sz w:val="24"/>
      <w:lang w:val="en-US" w:eastAsia="zh-CN" w:bidi="ar-SA"/>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25">
    <w:name w:val="表文字"/>
    <w:qFormat/>
    <w:uiPriority w:val="0"/>
    <w:rPr>
      <w:rFonts w:ascii="宋体" w:hAnsi="Times New Roman" w:eastAsia="宋体" w:cs="Times New Roman"/>
      <w:kern w:val="2"/>
      <w:lang w:val="en-US" w:eastAsia="zh-CN" w:bidi="ar-SA"/>
    </w:rPr>
  </w:style>
  <w:style w:type="paragraph" w:customStyle="1" w:styleId="12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8">
    <w:name w:val="Char1 Char Char Char"/>
    <w:basedOn w:val="1"/>
    <w:qFormat/>
    <w:uiPriority w:val="0"/>
    <w:rPr>
      <w:rFonts w:ascii="Tahoma" w:hAnsi="Tahoma"/>
      <w:sz w:val="30"/>
    </w:rPr>
  </w:style>
  <w:style w:type="paragraph" w:customStyle="1" w:styleId="129">
    <w:name w:val="二级列表"/>
    <w:basedOn w:val="130"/>
    <w:next w:val="130"/>
    <w:qFormat/>
    <w:uiPriority w:val="0"/>
    <w:pPr>
      <w:tabs>
        <w:tab w:val="left" w:pos="2120"/>
      </w:tabs>
      <w:ind w:firstLine="0" w:firstLineChars="0"/>
    </w:pPr>
    <w:rPr>
      <w:b/>
    </w:rPr>
  </w:style>
  <w:style w:type="paragraph" w:customStyle="1" w:styleId="130">
    <w:name w:val="段落正文"/>
    <w:basedOn w:val="1"/>
    <w:qFormat/>
    <w:uiPriority w:val="0"/>
    <w:pPr>
      <w:spacing w:beforeLines="50" w:line="360" w:lineRule="auto"/>
      <w:ind w:firstLine="200" w:firstLineChars="200"/>
    </w:pPr>
    <w:rPr>
      <w:spacing w:val="2"/>
      <w:sz w:val="24"/>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1.正文"/>
    <w:basedOn w:val="1"/>
    <w:qFormat/>
    <w:uiPriority w:val="0"/>
    <w:pPr>
      <w:spacing w:line="360" w:lineRule="auto"/>
      <w:ind w:left="540" w:leftChars="225" w:firstLine="540" w:firstLineChars="225"/>
    </w:pPr>
    <w:rPr>
      <w:sz w:val="24"/>
    </w:rPr>
  </w:style>
  <w:style w:type="paragraph" w:customStyle="1" w:styleId="133">
    <w:name w:val="内容标题"/>
    <w:basedOn w:val="17"/>
    <w:qFormat/>
    <w:uiPriority w:val="0"/>
    <w:rPr>
      <w:rFonts w:ascii="Tahoma" w:hAnsi="Tahoma"/>
      <w:sz w:val="24"/>
    </w:rPr>
  </w:style>
  <w:style w:type="paragraph" w:customStyle="1" w:styleId="13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5">
    <w:name w:val="表头"/>
    <w:basedOn w:val="136"/>
    <w:qFormat/>
    <w:uiPriority w:val="0"/>
    <w:pPr>
      <w:jc w:val="center"/>
    </w:pPr>
    <w:rPr>
      <w:b/>
      <w:bCs/>
    </w:rPr>
  </w:style>
  <w:style w:type="paragraph" w:customStyle="1" w:styleId="136">
    <w:name w:val="表格正文"/>
    <w:basedOn w:val="1"/>
    <w:qFormat/>
    <w:uiPriority w:val="0"/>
    <w:rPr>
      <w:rFonts w:ascii="Calibri" w:hAnsi="Calibri" w:eastAsia="仿宋" w:cs="宋体"/>
      <w:sz w:val="24"/>
    </w:rPr>
  </w:style>
  <w:style w:type="paragraph" w:customStyle="1" w:styleId="137">
    <w:name w:val="正文1"/>
    <w:basedOn w:val="1"/>
    <w:qFormat/>
    <w:uiPriority w:val="0"/>
    <w:pPr>
      <w:spacing w:line="300" w:lineRule="auto"/>
      <w:ind w:firstLine="200" w:firstLineChars="200"/>
    </w:pPr>
    <w:rPr>
      <w:sz w:val="24"/>
    </w:rPr>
  </w:style>
  <w:style w:type="paragraph" w:customStyle="1" w:styleId="13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9">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40">
    <w:name w:val="正文字缩2字"/>
    <w:basedOn w:val="1"/>
    <w:qFormat/>
    <w:uiPriority w:val="0"/>
    <w:pPr>
      <w:spacing w:line="360" w:lineRule="auto"/>
      <w:ind w:left="200" w:leftChars="200" w:firstLine="200" w:firstLineChars="200"/>
    </w:pPr>
    <w:rPr>
      <w:sz w:val="24"/>
    </w:rPr>
  </w:style>
  <w:style w:type="paragraph" w:customStyle="1" w:styleId="1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3">
    <w:name w:val="Title - Date"/>
    <w:basedOn w:val="60"/>
    <w:next w:val="1"/>
    <w:qFormat/>
    <w:uiPriority w:val="0"/>
    <w:rPr>
      <w:sz w:val="28"/>
    </w:rPr>
  </w:style>
  <w:style w:type="paragraph" w:customStyle="1" w:styleId="144">
    <w:name w:val="xl23"/>
    <w:basedOn w:val="1"/>
    <w:qFormat/>
    <w:uiPriority w:val="0"/>
    <w:pPr>
      <w:widowControl/>
      <w:spacing w:beforeAutospacing="1" w:afterAutospacing="1" w:line="360" w:lineRule="auto"/>
      <w:textAlignment w:val="top"/>
    </w:pPr>
    <w:rPr>
      <w:kern w:val="0"/>
      <w:sz w:val="24"/>
    </w:rPr>
  </w:style>
  <w:style w:type="paragraph" w:customStyle="1" w:styleId="145">
    <w:name w:val="没有缩进（为图形使用）"/>
    <w:basedOn w:val="1"/>
    <w:qFormat/>
    <w:uiPriority w:val="0"/>
    <w:pPr>
      <w:spacing w:line="360" w:lineRule="auto"/>
    </w:pPr>
    <w:rPr>
      <w:sz w:val="24"/>
    </w:rPr>
  </w:style>
  <w:style w:type="paragraph" w:customStyle="1" w:styleId="146">
    <w:name w:val="Char1 Char Char Char1"/>
    <w:basedOn w:val="1"/>
    <w:qFormat/>
    <w:uiPriority w:val="0"/>
    <w:rPr>
      <w:rFonts w:ascii="Tahoma" w:hAnsi="Tahoma"/>
      <w:sz w:val="24"/>
    </w:rPr>
  </w:style>
  <w:style w:type="paragraph" w:customStyle="1" w:styleId="147">
    <w:name w:val="Char1"/>
    <w:basedOn w:val="1"/>
    <w:qFormat/>
    <w:uiPriority w:val="0"/>
    <w:rPr>
      <w:sz w:val="21"/>
    </w:rPr>
  </w:style>
  <w:style w:type="paragraph" w:customStyle="1" w:styleId="148">
    <w:name w:val="表头样式"/>
    <w:basedOn w:val="1"/>
    <w:qFormat/>
    <w:uiPriority w:val="0"/>
    <w:pPr>
      <w:autoSpaceDE w:val="0"/>
      <w:autoSpaceDN w:val="0"/>
      <w:adjustRightInd w:val="0"/>
      <w:spacing w:line="360" w:lineRule="auto"/>
      <w:jc w:val="left"/>
    </w:pPr>
    <w:rPr>
      <w:b/>
      <w:kern w:val="0"/>
      <w:sz w:val="21"/>
    </w:rPr>
  </w:style>
  <w:style w:type="paragraph" w:customStyle="1" w:styleId="149">
    <w:name w:val="样式 正文缩进正文（首行缩进两字）表正文正文非缩进特点标题4段1 + 首行缩进:  2 字符"/>
    <w:basedOn w:val="15"/>
    <w:qFormat/>
    <w:uiPriority w:val="0"/>
    <w:pPr>
      <w:ind w:firstLine="480" w:firstLineChars="200"/>
    </w:pPr>
  </w:style>
  <w:style w:type="paragraph" w:customStyle="1" w:styleId="150">
    <w:name w:val="样式4"/>
    <w:basedOn w:val="5"/>
    <w:qFormat/>
    <w:uiPriority w:val="0"/>
    <w:pPr>
      <w:adjustRightInd w:val="0"/>
      <w:snapToGrid w:val="0"/>
    </w:pPr>
  </w:style>
  <w:style w:type="paragraph" w:customStyle="1" w:styleId="151">
    <w:name w:val="正文文本缩进 21"/>
    <w:basedOn w:val="1"/>
    <w:qFormat/>
    <w:uiPriority w:val="0"/>
    <w:pPr>
      <w:adjustRightInd w:val="0"/>
      <w:ind w:firstLine="420"/>
      <w:textAlignment w:val="baseline"/>
    </w:pPr>
    <w:rPr>
      <w:sz w:val="24"/>
    </w:rPr>
  </w:style>
  <w:style w:type="paragraph" w:customStyle="1" w:styleId="152">
    <w:name w:val="首行缩进 1"/>
    <w:basedOn w:val="1"/>
    <w:qFormat/>
    <w:uiPriority w:val="0"/>
    <w:pPr>
      <w:spacing w:line="360" w:lineRule="auto"/>
      <w:ind w:firstLine="200" w:firstLineChars="200"/>
    </w:pPr>
    <w:rPr>
      <w:sz w:val="24"/>
    </w:rPr>
  </w:style>
  <w:style w:type="paragraph" w:customStyle="1" w:styleId="153">
    <w:name w:val="样式 首行缩进:  0.74 厘米"/>
    <w:basedOn w:val="1"/>
    <w:qFormat/>
    <w:uiPriority w:val="0"/>
    <w:pPr>
      <w:spacing w:line="360" w:lineRule="auto"/>
      <w:ind w:firstLine="420"/>
    </w:pPr>
    <w:rPr>
      <w:sz w:val="24"/>
    </w:rPr>
  </w:style>
  <w:style w:type="paragraph" w:customStyle="1" w:styleId="15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6">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157">
    <w:name w:val="Title - Revision"/>
    <w:basedOn w:val="60"/>
    <w:qFormat/>
    <w:uiPriority w:val="0"/>
  </w:style>
  <w:style w:type="paragraph" w:customStyle="1" w:styleId="158">
    <w:name w:val="文本框样式1"/>
    <w:basedOn w:val="1"/>
    <w:qFormat/>
    <w:uiPriority w:val="0"/>
    <w:pPr>
      <w:adjustRightInd w:val="0"/>
      <w:snapToGrid w:val="0"/>
      <w:spacing w:line="180" w:lineRule="exact"/>
      <w:jc w:val="center"/>
    </w:pPr>
    <w:rPr>
      <w:sz w:val="21"/>
    </w:rPr>
  </w:style>
  <w:style w:type="paragraph" w:customStyle="1" w:styleId="1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0">
    <w:name w:val="1"/>
    <w:basedOn w:val="1"/>
    <w:next w:val="32"/>
    <w:qFormat/>
    <w:uiPriority w:val="0"/>
    <w:rPr>
      <w:rFonts w:ascii="宋体" w:hAnsi="Courier New"/>
      <w:sz w:val="21"/>
    </w:rPr>
  </w:style>
  <w:style w:type="paragraph" w:customStyle="1" w:styleId="161">
    <w:name w:val="Table Contents"/>
    <w:basedOn w:val="22"/>
    <w:qFormat/>
    <w:uiPriority w:val="0"/>
    <w:pPr>
      <w:suppressAutoHyphens/>
      <w:jc w:val="left"/>
    </w:pPr>
    <w:rPr>
      <w:rFonts w:ascii="Times New Roman" w:eastAsia="Times New Roman"/>
      <w:kern w:val="0"/>
      <w:sz w:val="24"/>
    </w:rPr>
  </w:style>
  <w:style w:type="paragraph" w:customStyle="1" w:styleId="16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63">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164">
    <w:name w:val="Char Char Char Char Char Char Char"/>
    <w:basedOn w:val="17"/>
    <w:qFormat/>
    <w:uiPriority w:val="0"/>
    <w:rPr>
      <w:rFonts w:ascii="宋体" w:hAnsi="Tahoma"/>
    </w:rPr>
  </w:style>
  <w:style w:type="paragraph" w:customStyle="1" w:styleId="165">
    <w:name w:val="默认段落字体 Para Char Char Char Char Char Char Char Char Char1 Char Char Char Char"/>
    <w:basedOn w:val="1"/>
    <w:qFormat/>
    <w:uiPriority w:val="0"/>
    <w:rPr>
      <w:rFonts w:ascii="Tahoma" w:hAnsi="Tahoma"/>
      <w:sz w:val="24"/>
    </w:rPr>
  </w:style>
  <w:style w:type="paragraph" w:customStyle="1" w:styleId="166">
    <w:name w:val="标题无"/>
    <w:basedOn w:val="1"/>
    <w:qFormat/>
    <w:uiPriority w:val="0"/>
    <w:pPr>
      <w:spacing w:line="360" w:lineRule="auto"/>
    </w:pPr>
    <w:rPr>
      <w:sz w:val="24"/>
    </w:rPr>
  </w:style>
  <w:style w:type="paragraph" w:customStyle="1" w:styleId="167">
    <w:name w:val="样式1"/>
    <w:basedOn w:val="5"/>
    <w:qFormat/>
    <w:uiPriority w:val="0"/>
    <w:pPr>
      <w:tabs>
        <w:tab w:val="left" w:pos="720"/>
      </w:tabs>
      <w:spacing w:line="560" w:lineRule="atLeast"/>
      <w:ind w:left="420" w:hanging="420"/>
    </w:pPr>
  </w:style>
  <w:style w:type="paragraph" w:customStyle="1" w:styleId="168">
    <w:name w:val="二级条标题"/>
    <w:basedOn w:val="76"/>
    <w:next w:val="78"/>
    <w:qFormat/>
    <w:uiPriority w:val="0"/>
    <w:pPr>
      <w:ind w:left="840"/>
      <w:outlineLvl w:val="3"/>
    </w:pPr>
  </w:style>
  <w:style w:type="paragraph" w:customStyle="1" w:styleId="16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0">
    <w:name w:val="关键词"/>
    <w:basedOn w:val="1"/>
    <w:next w:val="1"/>
    <w:qFormat/>
    <w:uiPriority w:val="0"/>
    <w:pPr>
      <w:spacing w:line="360" w:lineRule="auto"/>
    </w:pPr>
    <w:rPr>
      <w:rFonts w:eastAsia="黑体"/>
      <w:sz w:val="20"/>
    </w:rPr>
  </w:style>
  <w:style w:type="paragraph" w:customStyle="1" w:styleId="171">
    <w:name w:val="样式2"/>
    <w:basedOn w:val="5"/>
    <w:qFormat/>
    <w:uiPriority w:val="0"/>
    <w:pPr>
      <w:numPr>
        <w:ilvl w:val="0"/>
        <w:numId w:val="5"/>
      </w:numPr>
      <w:spacing w:line="400" w:lineRule="exact"/>
      <w:jc w:val="center"/>
      <w:outlineLvl w:val="0"/>
    </w:pPr>
    <w:rPr>
      <w:b w:val="0"/>
      <w:sz w:val="44"/>
    </w:rPr>
  </w:style>
  <w:style w:type="paragraph" w:customStyle="1" w:styleId="172">
    <w:name w:val="表头文本"/>
    <w:qFormat/>
    <w:uiPriority w:val="0"/>
    <w:pPr>
      <w:jc w:val="center"/>
    </w:pPr>
    <w:rPr>
      <w:rFonts w:ascii="Arial" w:hAnsi="Arial" w:eastAsia="宋体" w:cs="Times New Roman"/>
      <w:b/>
      <w:sz w:val="21"/>
      <w:lang w:val="en-US" w:eastAsia="zh-CN" w:bidi="ar-SA"/>
    </w:rPr>
  </w:style>
  <w:style w:type="paragraph" w:customStyle="1" w:styleId="173">
    <w:name w:val="_Style 161"/>
    <w:qFormat/>
    <w:uiPriority w:val="0"/>
    <w:rPr>
      <w:rFonts w:ascii="Times New Roman" w:hAnsi="Times New Roman" w:eastAsia="宋体" w:cs="Times New Roman"/>
      <w:kern w:val="2"/>
      <w:sz w:val="21"/>
      <w:lang w:val="en-US" w:eastAsia="zh-CN" w:bidi="ar-SA"/>
    </w:rPr>
  </w:style>
  <w:style w:type="paragraph" w:customStyle="1" w:styleId="174">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75">
    <w:name w:val="样式 标题 1 + 居中 段前: 6 磅 段后: 6 磅 行距: 1.5 倍行距"/>
    <w:basedOn w:val="2"/>
    <w:qFormat/>
    <w:uiPriority w:val="0"/>
    <w:pPr>
      <w:keepLines/>
      <w:adjustRightInd w:val="0"/>
      <w:spacing w:line="360" w:lineRule="auto"/>
    </w:pPr>
    <w:rPr>
      <w:rFonts w:ascii="Times New Roman"/>
      <w:b w:val="0"/>
      <w:kern w:val="44"/>
      <w:sz w:val="32"/>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标题5"/>
    <w:basedOn w:val="1"/>
    <w:link w:val="358"/>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7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82">
    <w:name w:val="样式1xz"/>
    <w:basedOn w:val="1"/>
    <w:qFormat/>
    <w:uiPriority w:val="0"/>
    <w:pPr>
      <w:tabs>
        <w:tab w:val="left" w:pos="1050"/>
        <w:tab w:val="right" w:leader="dot" w:pos="8296"/>
      </w:tabs>
    </w:pPr>
    <w:rPr>
      <w:caps/>
      <w:spacing w:val="20"/>
      <w:sz w:val="24"/>
    </w:rPr>
  </w:style>
  <w:style w:type="paragraph" w:customStyle="1" w:styleId="183">
    <w:name w:val="样式 宋体 五号 行距: 单倍行距"/>
    <w:basedOn w:val="1"/>
    <w:qFormat/>
    <w:uiPriority w:val="0"/>
    <w:pPr>
      <w:adjustRightInd w:val="0"/>
      <w:jc w:val="left"/>
    </w:pPr>
    <w:rPr>
      <w:rFonts w:ascii="宋体" w:hAnsi="宋体"/>
      <w:kern w:val="0"/>
      <w:sz w:val="21"/>
    </w:rPr>
  </w:style>
  <w:style w:type="paragraph" w:customStyle="1" w:styleId="184">
    <w:name w:val="图片文字"/>
    <w:basedOn w:val="1"/>
    <w:qFormat/>
    <w:uiPriority w:val="0"/>
    <w:pPr>
      <w:spacing w:line="240" w:lineRule="atLeast"/>
      <w:jc w:val="center"/>
    </w:pPr>
    <w:rPr>
      <w:sz w:val="21"/>
    </w:rPr>
  </w:style>
  <w:style w:type="paragraph" w:customStyle="1" w:styleId="185">
    <w:name w:val="Char"/>
    <w:basedOn w:val="1"/>
    <w:qFormat/>
    <w:uiPriority w:val="0"/>
    <w:pPr>
      <w:spacing w:line="240" w:lineRule="atLeast"/>
      <w:ind w:left="420" w:firstLine="420"/>
    </w:pPr>
    <w:rPr>
      <w:kern w:val="0"/>
      <w:sz w:val="21"/>
    </w:rPr>
  </w:style>
  <w:style w:type="paragraph" w:customStyle="1" w:styleId="186">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187">
    <w:name w:val="Note"/>
    <w:basedOn w:val="1"/>
    <w:qFormat/>
    <w:uiPriority w:val="0"/>
    <w:pPr>
      <w:pBdr>
        <w:top w:val="single" w:color="auto" w:sz="12" w:space="3"/>
        <w:bottom w:val="single" w:color="auto" w:sz="12" w:space="3"/>
      </w:pBdr>
      <w:spacing w:line="360" w:lineRule="auto"/>
    </w:pPr>
    <w:rPr>
      <w:sz w:val="24"/>
    </w:rPr>
  </w:style>
  <w:style w:type="paragraph" w:customStyle="1" w:styleId="188">
    <w:name w:val="Char21"/>
    <w:basedOn w:val="1"/>
    <w:qFormat/>
    <w:uiPriority w:val="0"/>
    <w:pPr>
      <w:spacing w:line="240" w:lineRule="atLeast"/>
      <w:ind w:left="420" w:firstLine="420"/>
    </w:pPr>
    <w:rPr>
      <w:kern w:val="0"/>
      <w:sz w:val="21"/>
    </w:rPr>
  </w:style>
  <w:style w:type="paragraph" w:customStyle="1" w:styleId="189">
    <w:name w:val="Char Char Char"/>
    <w:basedOn w:val="1"/>
    <w:qFormat/>
    <w:uiPriority w:val="0"/>
    <w:rPr>
      <w:rFonts w:ascii="Tahoma" w:hAnsi="Tahoma"/>
      <w:sz w:val="24"/>
    </w:rPr>
  </w:style>
  <w:style w:type="paragraph" w:customStyle="1" w:styleId="190">
    <w:name w:val="Char Char1"/>
    <w:basedOn w:val="1"/>
    <w:qFormat/>
    <w:uiPriority w:val="0"/>
    <w:pPr>
      <w:widowControl/>
      <w:spacing w:line="240" w:lineRule="exact"/>
      <w:jc w:val="left"/>
    </w:pPr>
    <w:rPr>
      <w:rFonts w:ascii="Verdana" w:hAnsi="Verdana"/>
      <w:kern w:val="0"/>
      <w:sz w:val="20"/>
      <w:lang w:eastAsia="en-US"/>
    </w:rPr>
  </w:style>
  <w:style w:type="paragraph" w:customStyle="1" w:styleId="191">
    <w:name w:val="标书正文:  0.74 厘米"/>
    <w:basedOn w:val="1"/>
    <w:qFormat/>
    <w:uiPriority w:val="0"/>
    <w:pPr>
      <w:snapToGrid w:val="0"/>
      <w:spacing w:line="360" w:lineRule="auto"/>
      <w:ind w:firstLine="420"/>
    </w:pPr>
    <w:rPr>
      <w:sz w:val="24"/>
    </w:rPr>
  </w:style>
  <w:style w:type="paragraph" w:customStyle="1" w:styleId="192">
    <w:name w:val="Char Char 字元 字元 字元 Char Char Char Char"/>
    <w:basedOn w:val="1"/>
    <w:qFormat/>
    <w:uiPriority w:val="0"/>
    <w:pPr>
      <w:adjustRightInd w:val="0"/>
      <w:spacing w:line="360" w:lineRule="auto"/>
    </w:pPr>
    <w:rPr>
      <w:kern w:val="0"/>
      <w:sz w:val="24"/>
    </w:rPr>
  </w:style>
  <w:style w:type="paragraph" w:customStyle="1" w:styleId="193">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94">
    <w:name w:val="列表项目"/>
    <w:basedOn w:val="1"/>
    <w:qFormat/>
    <w:uiPriority w:val="0"/>
    <w:pPr>
      <w:tabs>
        <w:tab w:val="left" w:pos="420"/>
      </w:tabs>
      <w:spacing w:line="288" w:lineRule="auto"/>
      <w:ind w:left="840" w:leftChars="200" w:hanging="420" w:hangingChars="200"/>
    </w:pPr>
    <w:rPr>
      <w:sz w:val="21"/>
    </w:rPr>
  </w:style>
  <w:style w:type="paragraph" w:customStyle="1" w:styleId="195">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96">
    <w:name w:val="Char Char14 Char Char"/>
    <w:basedOn w:val="1"/>
    <w:qFormat/>
    <w:uiPriority w:val="0"/>
    <w:rPr>
      <w:sz w:val="21"/>
      <w:szCs w:val="24"/>
    </w:rPr>
  </w:style>
  <w:style w:type="paragraph" w:customStyle="1" w:styleId="197">
    <w:name w:val="表号"/>
    <w:basedOn w:val="1"/>
    <w:qFormat/>
    <w:uiPriority w:val="0"/>
    <w:pPr>
      <w:numPr>
        <w:ilvl w:val="0"/>
        <w:numId w:val="6"/>
      </w:numPr>
      <w:tabs>
        <w:tab w:val="left" w:pos="648"/>
        <w:tab w:val="clear" w:pos="360"/>
      </w:tabs>
      <w:autoSpaceDE w:val="0"/>
      <w:autoSpaceDN w:val="0"/>
      <w:adjustRightInd w:val="0"/>
      <w:ind w:left="425" w:hanging="137"/>
      <w:jc w:val="center"/>
    </w:pPr>
    <w:rPr>
      <w:kern w:val="0"/>
      <w:sz w:val="21"/>
      <w:lang w:eastAsia="en-US"/>
    </w:rPr>
  </w:style>
  <w:style w:type="paragraph" w:customStyle="1" w:styleId="198">
    <w:name w:val="可研正文"/>
    <w:basedOn w:val="22"/>
    <w:qFormat/>
    <w:uiPriority w:val="0"/>
    <w:pPr>
      <w:adjustRightInd w:val="0"/>
      <w:snapToGrid w:val="0"/>
      <w:spacing w:line="440" w:lineRule="exact"/>
      <w:ind w:firstLine="567"/>
    </w:pPr>
    <w:rPr>
      <w:sz w:val="28"/>
    </w:rPr>
  </w:style>
  <w:style w:type="paragraph" w:customStyle="1" w:styleId="199">
    <w:name w:val="标题2"/>
    <w:basedOn w:val="3"/>
    <w:qFormat/>
    <w:uiPriority w:val="0"/>
    <w:pPr>
      <w:keepNext w:val="0"/>
      <w:keepLines w:val="0"/>
      <w:adjustRightInd w:val="0"/>
      <w:snapToGrid w:val="0"/>
      <w:spacing w:line="360" w:lineRule="auto"/>
      <w:ind w:firstLine="574" w:firstLineChars="196"/>
      <w:outlineLvl w:val="9"/>
    </w:pPr>
    <w:rPr>
      <w:rFonts w:ascii="宋体" w:hAnsi="宋体"/>
      <w:spacing w:val="6"/>
      <w:u w:val="single"/>
    </w:rPr>
  </w:style>
  <w:style w:type="paragraph" w:customStyle="1" w:styleId="200">
    <w:name w:val="首行缩进"/>
    <w:basedOn w:val="1"/>
    <w:qFormat/>
    <w:uiPriority w:val="0"/>
    <w:pPr>
      <w:numPr>
        <w:ilvl w:val="0"/>
        <w:numId w:val="7"/>
      </w:numPr>
      <w:spacing w:line="360" w:lineRule="auto"/>
    </w:pPr>
    <w:rPr>
      <w:rFonts w:eastAsia="仿宋_GB2312"/>
    </w:rPr>
  </w:style>
  <w:style w:type="paragraph" w:customStyle="1" w:styleId="20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02">
    <w:name w:val="正文 + 三号"/>
    <w:basedOn w:val="1"/>
    <w:qFormat/>
    <w:uiPriority w:val="0"/>
    <w:rPr>
      <w:sz w:val="21"/>
    </w:rPr>
  </w:style>
  <w:style w:type="paragraph" w:customStyle="1" w:styleId="203">
    <w:name w:val="Char Char1 Char"/>
    <w:basedOn w:val="1"/>
    <w:qFormat/>
    <w:uiPriority w:val="0"/>
    <w:rPr>
      <w:rFonts w:ascii="Tahoma" w:hAnsi="Tahoma"/>
      <w:sz w:val="24"/>
      <w:szCs w:val="24"/>
    </w:rPr>
  </w:style>
  <w:style w:type="paragraph" w:customStyle="1" w:styleId="204">
    <w:name w:val="style1"/>
    <w:basedOn w:val="1"/>
    <w:qFormat/>
    <w:uiPriority w:val="0"/>
    <w:pPr>
      <w:widowControl/>
      <w:spacing w:beforeAutospacing="1" w:afterAutospacing="1"/>
      <w:jc w:val="left"/>
    </w:pPr>
    <w:rPr>
      <w:rFonts w:ascii="宋体" w:hAnsi="宋体"/>
      <w:kern w:val="0"/>
      <w:sz w:val="21"/>
    </w:rPr>
  </w:style>
  <w:style w:type="paragraph" w:customStyle="1" w:styleId="20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06">
    <w:name w:val="正文文本 21"/>
    <w:basedOn w:val="1"/>
    <w:qFormat/>
    <w:uiPriority w:val="0"/>
    <w:pPr>
      <w:adjustRightInd w:val="0"/>
      <w:spacing w:line="360" w:lineRule="auto"/>
      <w:ind w:firstLine="480"/>
      <w:textAlignment w:val="baseline"/>
    </w:pPr>
    <w:rPr>
      <w:sz w:val="24"/>
    </w:rPr>
  </w:style>
  <w:style w:type="paragraph" w:customStyle="1" w:styleId="207">
    <w:name w:val="bt"/>
    <w:basedOn w:val="1"/>
    <w:next w:val="2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208">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209">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0">
    <w:name w:val="摘要"/>
    <w:basedOn w:val="1"/>
    <w:next w:val="3"/>
    <w:qFormat/>
    <w:uiPriority w:val="0"/>
    <w:pPr>
      <w:spacing w:line="360" w:lineRule="auto"/>
    </w:pPr>
    <w:rPr>
      <w:rFonts w:eastAsia="黑体"/>
      <w:sz w:val="20"/>
    </w:rPr>
  </w:style>
  <w:style w:type="paragraph" w:customStyle="1" w:styleId="2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2">
    <w:name w:val="正文（首行不缩进）"/>
    <w:basedOn w:val="1"/>
    <w:qFormat/>
    <w:uiPriority w:val="0"/>
    <w:pPr>
      <w:autoSpaceDE w:val="0"/>
      <w:autoSpaceDN w:val="0"/>
      <w:adjustRightInd w:val="0"/>
      <w:spacing w:line="360" w:lineRule="auto"/>
      <w:jc w:val="left"/>
    </w:pPr>
    <w:rPr>
      <w:kern w:val="0"/>
      <w:sz w:val="21"/>
    </w:rPr>
  </w:style>
  <w:style w:type="paragraph" w:customStyle="1" w:styleId="21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14">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7">
    <w:name w:val="Char2 Char Char Char Char Char Char"/>
    <w:basedOn w:val="1"/>
    <w:qFormat/>
    <w:uiPriority w:val="0"/>
    <w:rPr>
      <w:rFonts w:ascii="仿宋_GB2312"/>
      <w:b/>
      <w:sz w:val="30"/>
    </w:rPr>
  </w:style>
  <w:style w:type="paragraph" w:customStyle="1" w:styleId="218">
    <w:name w:val="简单回函地址"/>
    <w:basedOn w:val="1"/>
    <w:qFormat/>
    <w:uiPriority w:val="0"/>
    <w:pPr>
      <w:adjustRightInd w:val="0"/>
      <w:snapToGrid w:val="0"/>
      <w:spacing w:line="360" w:lineRule="auto"/>
    </w:pPr>
    <w:rPr>
      <w:sz w:val="24"/>
    </w:rPr>
  </w:style>
  <w:style w:type="paragraph" w:customStyle="1" w:styleId="219">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20">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eastAsia="黑体"/>
      <w:b w:val="0"/>
      <w:kern w:val="44"/>
      <w:sz w:val="36"/>
    </w:rPr>
  </w:style>
  <w:style w:type="paragraph" w:customStyle="1" w:styleId="221">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22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3">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224">
    <w:name w:val="Style Heading 3h3Heading 3 - oldLevel 3 HeadH3level_3PIM 3se..."/>
    <w:basedOn w:val="4"/>
    <w:qFormat/>
    <w:uiPriority w:val="0"/>
    <w:pPr>
      <w:tabs>
        <w:tab w:val="left" w:pos="709"/>
        <w:tab w:val="left" w:pos="1620"/>
      </w:tabs>
      <w:spacing w:line="413" w:lineRule="auto"/>
      <w:ind w:left="1620" w:hanging="360"/>
    </w:pPr>
  </w:style>
  <w:style w:type="paragraph" w:customStyle="1" w:styleId="225">
    <w:name w:val="文本1"/>
    <w:basedOn w:val="1"/>
    <w:qFormat/>
    <w:uiPriority w:val="0"/>
    <w:pPr>
      <w:adjustRightInd w:val="0"/>
      <w:spacing w:line="312" w:lineRule="atLeast"/>
      <w:jc w:val="center"/>
      <w:textAlignment w:val="baseline"/>
    </w:pPr>
    <w:rPr>
      <w:kern w:val="0"/>
      <w:sz w:val="18"/>
    </w:rPr>
  </w:style>
  <w:style w:type="paragraph" w:customStyle="1" w:styleId="22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22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28">
    <w:name w:val="标题3——2"/>
    <w:basedOn w:val="4"/>
    <w:next w:val="62"/>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229">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230">
    <w:name w:val="附录3"/>
    <w:basedOn w:val="1"/>
    <w:next w:val="1"/>
    <w:qFormat/>
    <w:uiPriority w:val="0"/>
    <w:pPr>
      <w:tabs>
        <w:tab w:val="left" w:pos="851"/>
      </w:tabs>
      <w:ind w:left="425" w:hanging="425"/>
      <w:outlineLvl w:val="2"/>
    </w:pPr>
    <w:rPr>
      <w:rFonts w:eastAsia="黑体"/>
      <w:b/>
      <w:sz w:val="32"/>
    </w:rPr>
  </w:style>
  <w:style w:type="paragraph" w:customStyle="1" w:styleId="231">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33">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234">
    <w:name w:val="af"/>
    <w:basedOn w:val="1"/>
    <w:qFormat/>
    <w:uiPriority w:val="0"/>
    <w:pPr>
      <w:widowControl/>
      <w:spacing w:line="300" w:lineRule="atLeast"/>
      <w:jc w:val="left"/>
    </w:pPr>
    <w:rPr>
      <w:rFonts w:ascii="宋体" w:hAnsi="宋体"/>
      <w:kern w:val="0"/>
      <w:sz w:val="18"/>
    </w:rPr>
  </w:style>
  <w:style w:type="paragraph" w:customStyle="1" w:styleId="235">
    <w:name w:val="文章正文"/>
    <w:basedOn w:val="1"/>
    <w:qFormat/>
    <w:uiPriority w:val="0"/>
    <w:pPr>
      <w:ind w:firstLine="560" w:firstLineChars="200"/>
    </w:pPr>
    <w:rPr>
      <w:rFonts w:ascii="仿宋_GB2312" w:hAnsi="宋体" w:eastAsia="仿宋_GB2312"/>
      <w:color w:val="000000"/>
    </w:rPr>
  </w:style>
  <w:style w:type="paragraph" w:customStyle="1" w:styleId="236">
    <w:name w:val="图例"/>
    <w:basedOn w:val="1"/>
    <w:qFormat/>
    <w:uiPriority w:val="0"/>
    <w:pPr>
      <w:spacing w:line="360" w:lineRule="auto"/>
      <w:jc w:val="center"/>
    </w:pPr>
    <w:rPr>
      <w:rFonts w:eastAsia="仿宋_GB2312"/>
      <w:b/>
      <w:sz w:val="24"/>
    </w:rPr>
  </w:style>
  <w:style w:type="paragraph" w:customStyle="1" w:styleId="23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8">
    <w:name w:val="Char Char Char Char Char"/>
    <w:basedOn w:val="1"/>
    <w:qFormat/>
    <w:uiPriority w:val="0"/>
    <w:pPr>
      <w:numPr>
        <w:ilvl w:val="0"/>
        <w:numId w:val="12"/>
      </w:numPr>
      <w:tabs>
        <w:tab w:val="left" w:pos="425"/>
        <w:tab w:val="clear" w:pos="1620"/>
      </w:tabs>
    </w:pPr>
    <w:rPr>
      <w:rFonts w:ascii="Tahoma" w:hAnsi="Tahoma"/>
      <w:sz w:val="24"/>
    </w:rPr>
  </w:style>
  <w:style w:type="paragraph" w:customStyle="1" w:styleId="239">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40">
    <w:name w:val="Default"/>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1">
    <w:name w:val="正文4"/>
    <w:basedOn w:val="1"/>
    <w:qFormat/>
    <w:uiPriority w:val="0"/>
    <w:pPr>
      <w:tabs>
        <w:tab w:val="left" w:pos="1275"/>
      </w:tabs>
      <w:spacing w:line="360" w:lineRule="auto"/>
      <w:ind w:left="820" w:leftChars="400" w:hanging="705"/>
    </w:pPr>
    <w:rPr>
      <w:sz w:val="24"/>
    </w:rPr>
  </w:style>
  <w:style w:type="paragraph" w:customStyle="1" w:styleId="242">
    <w:name w:val="默认段落字体 Para Char Char Char Char Char Char Char"/>
    <w:basedOn w:val="1"/>
    <w:qFormat/>
    <w:uiPriority w:val="0"/>
    <w:rPr>
      <w:rFonts w:ascii="Tahoma" w:hAnsi="Tahoma"/>
      <w:sz w:val="24"/>
    </w:rPr>
  </w:style>
  <w:style w:type="paragraph" w:customStyle="1" w:styleId="243">
    <w:name w:val="编号正文"/>
    <w:basedOn w:val="213"/>
    <w:qFormat/>
    <w:uiPriority w:val="0"/>
    <w:pPr>
      <w:snapToGrid/>
      <w:spacing w:line="360" w:lineRule="auto"/>
      <w:ind w:left="1407" w:hanging="1047"/>
      <w:jc w:val="left"/>
    </w:pPr>
    <w:rPr>
      <w:rFonts w:eastAsia="仿宋_GB2312"/>
    </w:rPr>
  </w:style>
  <w:style w:type="paragraph" w:customStyle="1" w:styleId="244">
    <w:name w:val="表格内文字"/>
    <w:basedOn w:val="32"/>
    <w:qFormat/>
    <w:uiPriority w:val="0"/>
    <w:pPr>
      <w:adjustRightInd w:val="0"/>
    </w:pPr>
    <w:rPr>
      <w:color w:val="000000"/>
      <w:lang w:val="en-GB"/>
    </w:rPr>
  </w:style>
  <w:style w:type="paragraph" w:customStyle="1" w:styleId="245">
    <w:name w:val="样式 行距: 1.5 倍行距1"/>
    <w:basedOn w:val="1"/>
    <w:qFormat/>
    <w:uiPriority w:val="0"/>
    <w:pPr>
      <w:snapToGrid w:val="0"/>
    </w:pPr>
    <w:rPr>
      <w:sz w:val="21"/>
    </w:rPr>
  </w:style>
  <w:style w:type="paragraph" w:customStyle="1" w:styleId="246">
    <w:name w:val="Char Char Char Char Char Char Char1"/>
    <w:basedOn w:val="1"/>
    <w:qFormat/>
    <w:uiPriority w:val="0"/>
    <w:rPr>
      <w:rFonts w:ascii="Tahoma" w:hAnsi="Tahoma"/>
      <w:sz w:val="24"/>
    </w:rPr>
  </w:style>
  <w:style w:type="paragraph" w:customStyle="1" w:styleId="247">
    <w:name w:val="表格文本"/>
    <w:qFormat/>
    <w:uiPriority w:val="0"/>
    <w:pPr>
      <w:tabs>
        <w:tab w:val="decimal" w:pos="0"/>
      </w:tabs>
    </w:pPr>
    <w:rPr>
      <w:rFonts w:ascii="Arial" w:hAnsi="Arial" w:eastAsia="宋体" w:cs="Times New Roman"/>
      <w:sz w:val="21"/>
      <w:lang w:val="en-US" w:eastAsia="zh-CN" w:bidi="ar-SA"/>
    </w:rPr>
  </w:style>
  <w:style w:type="paragraph" w:customStyle="1" w:styleId="248">
    <w:name w:val="正文表格"/>
    <w:basedOn w:val="1"/>
    <w:qFormat/>
    <w:uiPriority w:val="0"/>
    <w:pPr>
      <w:adjustRightInd w:val="0"/>
    </w:pPr>
    <w:rPr>
      <w:sz w:val="24"/>
    </w:rPr>
  </w:style>
  <w:style w:type="paragraph" w:customStyle="1" w:styleId="249">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250">
    <w:name w:val="Char Char Char Char Char Char Char Char Char Char Char Char Char Char Char Char"/>
    <w:basedOn w:val="1"/>
    <w:qFormat/>
    <w:uiPriority w:val="0"/>
    <w:pPr>
      <w:tabs>
        <w:tab w:val="left" w:pos="360"/>
      </w:tabs>
    </w:pPr>
    <w:rPr>
      <w:sz w:val="24"/>
    </w:rPr>
  </w:style>
  <w:style w:type="paragraph" w:customStyle="1" w:styleId="251">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52">
    <w:name w:val="标准正文"/>
    <w:basedOn w:val="23"/>
    <w:qFormat/>
    <w:uiPriority w:val="0"/>
    <w:pPr>
      <w:spacing w:line="360" w:lineRule="auto"/>
      <w:ind w:left="0" w:firstLine="482"/>
    </w:pPr>
    <w:rPr>
      <w:rFonts w:ascii="Arial" w:hAnsi="Arial"/>
      <w:sz w:val="24"/>
    </w:rPr>
  </w:style>
  <w:style w:type="character" w:customStyle="1" w:styleId="253">
    <w:name w:val="font81"/>
    <w:basedOn w:val="65"/>
    <w:qFormat/>
    <w:uiPriority w:val="0"/>
    <w:rPr>
      <w:rFonts w:hint="eastAsia" w:ascii="方正仿宋_GBK" w:hAnsi="方正仿宋_GBK" w:eastAsia="方正仿宋_GBK" w:cs="方正仿宋_GBK"/>
      <w:color w:val="000000"/>
      <w:sz w:val="20"/>
      <w:szCs w:val="20"/>
      <w:u w:val="none"/>
    </w:rPr>
  </w:style>
  <w:style w:type="character" w:customStyle="1" w:styleId="254">
    <w:name w:val="font91"/>
    <w:basedOn w:val="65"/>
    <w:qFormat/>
    <w:uiPriority w:val="0"/>
    <w:rPr>
      <w:rFonts w:hint="eastAsia" w:ascii="方正仿宋_GBK" w:hAnsi="方正仿宋_GBK" w:eastAsia="方正仿宋_GBK" w:cs="方正仿宋_GBK"/>
      <w:b/>
      <w:bCs/>
      <w:color w:val="000000"/>
      <w:sz w:val="20"/>
      <w:szCs w:val="20"/>
      <w:u w:val="none"/>
    </w:rPr>
  </w:style>
  <w:style w:type="character" w:customStyle="1" w:styleId="255">
    <w:name w:val="font41"/>
    <w:basedOn w:val="65"/>
    <w:qFormat/>
    <w:uiPriority w:val="0"/>
    <w:rPr>
      <w:rFonts w:hint="eastAsia" w:ascii="宋体" w:hAnsi="宋体" w:eastAsia="宋体" w:cs="宋体"/>
      <w:color w:val="000000"/>
      <w:sz w:val="20"/>
      <w:szCs w:val="20"/>
      <w:u w:val="none"/>
    </w:rPr>
  </w:style>
  <w:style w:type="paragraph" w:customStyle="1" w:styleId="256">
    <w:name w:val="WPSOffice手动目录 1"/>
    <w:qFormat/>
    <w:uiPriority w:val="0"/>
    <w:rPr>
      <w:rFonts w:ascii="Times New Roman" w:hAnsi="Times New Roman" w:eastAsia="宋体" w:cs="Times New Roman"/>
      <w:lang w:val="en-US" w:eastAsia="zh-CN" w:bidi="ar-SA"/>
    </w:rPr>
  </w:style>
  <w:style w:type="character" w:customStyle="1" w:styleId="257">
    <w:name w:val="正文文本 Char3"/>
    <w:link w:val="22"/>
    <w:qFormat/>
    <w:uiPriority w:val="0"/>
    <w:rPr>
      <w:rFonts w:ascii="仿宋_GB2312" w:eastAsia="仿宋_GB2312"/>
      <w:kern w:val="2"/>
      <w:sz w:val="32"/>
    </w:rPr>
  </w:style>
  <w:style w:type="character" w:customStyle="1" w:styleId="258">
    <w:name w:val="标题 1 Char2"/>
    <w:qFormat/>
    <w:uiPriority w:val="0"/>
    <w:rPr>
      <w:rFonts w:ascii="Times New Roman" w:hAnsi="Times New Roman" w:eastAsia="宋体" w:cs="Times New Roman"/>
      <w:b/>
      <w:bCs/>
      <w:kern w:val="44"/>
      <w:sz w:val="44"/>
      <w:szCs w:val="44"/>
    </w:rPr>
  </w:style>
  <w:style w:type="character" w:customStyle="1" w:styleId="259">
    <w:name w:val="标题 2 Char2"/>
    <w:qFormat/>
    <w:uiPriority w:val="0"/>
    <w:rPr>
      <w:rFonts w:ascii="Cambria" w:hAnsi="Cambria" w:eastAsia="宋体" w:cs="Times New Roman"/>
      <w:b/>
      <w:bCs/>
      <w:sz w:val="32"/>
      <w:szCs w:val="32"/>
    </w:rPr>
  </w:style>
  <w:style w:type="character" w:customStyle="1" w:styleId="260">
    <w:name w:val="标题 3 Char2"/>
    <w:qFormat/>
    <w:uiPriority w:val="0"/>
    <w:rPr>
      <w:rFonts w:ascii="Times New Roman" w:hAnsi="Times New Roman" w:eastAsia="宋体" w:cs="Times New Roman"/>
      <w:b/>
      <w:bCs/>
      <w:sz w:val="32"/>
      <w:szCs w:val="32"/>
    </w:rPr>
  </w:style>
  <w:style w:type="character" w:customStyle="1" w:styleId="261">
    <w:name w:val="标题 4 Char2"/>
    <w:link w:val="5"/>
    <w:qFormat/>
    <w:uiPriority w:val="0"/>
    <w:rPr>
      <w:rFonts w:ascii="Arial" w:hAnsi="Arial" w:eastAsia="黑体"/>
      <w:b/>
      <w:kern w:val="2"/>
      <w:sz w:val="28"/>
    </w:rPr>
  </w:style>
  <w:style w:type="character" w:customStyle="1" w:styleId="262">
    <w:name w:val="标题 5 Char2"/>
    <w:link w:val="6"/>
    <w:qFormat/>
    <w:uiPriority w:val="0"/>
    <w:rPr>
      <w:b/>
      <w:kern w:val="2"/>
      <w:sz w:val="28"/>
    </w:rPr>
  </w:style>
  <w:style w:type="character" w:customStyle="1" w:styleId="263">
    <w:name w:val="标题 6 Char2"/>
    <w:link w:val="7"/>
    <w:qFormat/>
    <w:uiPriority w:val="0"/>
    <w:rPr>
      <w:rFonts w:ascii="Arial" w:hAnsi="Arial" w:eastAsia="黑体"/>
      <w:b/>
      <w:kern w:val="2"/>
      <w:sz w:val="24"/>
    </w:rPr>
  </w:style>
  <w:style w:type="character" w:customStyle="1" w:styleId="264">
    <w:name w:val="标题 7 Char2"/>
    <w:link w:val="8"/>
    <w:qFormat/>
    <w:uiPriority w:val="0"/>
    <w:rPr>
      <w:rFonts w:ascii="Arial" w:hAnsi="Arial" w:eastAsia="黑体"/>
      <w:b/>
      <w:kern w:val="2"/>
      <w:sz w:val="24"/>
    </w:rPr>
  </w:style>
  <w:style w:type="character" w:customStyle="1" w:styleId="265">
    <w:name w:val="标题 8 Char2"/>
    <w:link w:val="9"/>
    <w:qFormat/>
    <w:uiPriority w:val="0"/>
    <w:rPr>
      <w:rFonts w:ascii="Arial" w:hAnsi="Arial" w:eastAsia="黑体"/>
      <w:b/>
      <w:kern w:val="2"/>
      <w:sz w:val="24"/>
    </w:rPr>
  </w:style>
  <w:style w:type="character" w:customStyle="1" w:styleId="266">
    <w:name w:val="标题 9 Char2"/>
    <w:link w:val="10"/>
    <w:qFormat/>
    <w:uiPriority w:val="0"/>
    <w:rPr>
      <w:rFonts w:ascii="Arial" w:hAnsi="Arial" w:eastAsia="黑体"/>
      <w:b/>
      <w:kern w:val="2"/>
      <w:sz w:val="24"/>
    </w:rPr>
  </w:style>
  <w:style w:type="character" w:customStyle="1" w:styleId="267">
    <w:name w:val="标题 4 Char"/>
    <w:basedOn w:val="65"/>
    <w:qFormat/>
    <w:uiPriority w:val="0"/>
    <w:rPr>
      <w:rFonts w:asciiTheme="majorHAnsi" w:hAnsiTheme="majorHAnsi" w:eastAsiaTheme="majorEastAsia" w:cstheme="majorBidi"/>
      <w:b/>
      <w:bCs/>
      <w:sz w:val="28"/>
      <w:szCs w:val="28"/>
    </w:rPr>
  </w:style>
  <w:style w:type="character" w:customStyle="1" w:styleId="268">
    <w:name w:val="标题 5 Char"/>
    <w:basedOn w:val="65"/>
    <w:qFormat/>
    <w:uiPriority w:val="0"/>
    <w:rPr>
      <w:rFonts w:ascii="Times New Roman" w:hAnsi="Times New Roman" w:eastAsia="宋体" w:cs="Times New Roman"/>
      <w:b/>
      <w:bCs/>
      <w:sz w:val="28"/>
      <w:szCs w:val="28"/>
    </w:rPr>
  </w:style>
  <w:style w:type="character" w:customStyle="1" w:styleId="269">
    <w:name w:val="标题 6 Char"/>
    <w:basedOn w:val="65"/>
    <w:qFormat/>
    <w:uiPriority w:val="0"/>
    <w:rPr>
      <w:rFonts w:asciiTheme="majorHAnsi" w:hAnsiTheme="majorHAnsi" w:eastAsiaTheme="majorEastAsia" w:cstheme="majorBidi"/>
      <w:b/>
      <w:bCs/>
      <w:sz w:val="24"/>
      <w:szCs w:val="24"/>
    </w:rPr>
  </w:style>
  <w:style w:type="character" w:customStyle="1" w:styleId="270">
    <w:name w:val="标题 7 Char"/>
    <w:basedOn w:val="65"/>
    <w:qFormat/>
    <w:uiPriority w:val="0"/>
    <w:rPr>
      <w:rFonts w:ascii="Times New Roman" w:hAnsi="Times New Roman" w:eastAsia="宋体" w:cs="Times New Roman"/>
      <w:b/>
      <w:bCs/>
      <w:sz w:val="24"/>
      <w:szCs w:val="24"/>
    </w:rPr>
  </w:style>
  <w:style w:type="character" w:customStyle="1" w:styleId="271">
    <w:name w:val="标题 8 Char"/>
    <w:basedOn w:val="65"/>
    <w:qFormat/>
    <w:uiPriority w:val="0"/>
    <w:rPr>
      <w:rFonts w:asciiTheme="majorHAnsi" w:hAnsiTheme="majorHAnsi" w:eastAsiaTheme="majorEastAsia" w:cstheme="majorBidi"/>
      <w:sz w:val="24"/>
      <w:szCs w:val="24"/>
    </w:rPr>
  </w:style>
  <w:style w:type="character" w:customStyle="1" w:styleId="272">
    <w:name w:val="标题 9 Char"/>
    <w:basedOn w:val="65"/>
    <w:qFormat/>
    <w:uiPriority w:val="0"/>
    <w:rPr>
      <w:rFonts w:asciiTheme="majorHAnsi" w:hAnsiTheme="majorHAnsi" w:eastAsiaTheme="majorEastAsia" w:cstheme="majorBidi"/>
      <w:szCs w:val="21"/>
    </w:rPr>
  </w:style>
  <w:style w:type="character" w:customStyle="1" w:styleId="273">
    <w:name w:val="正文文本 Char"/>
    <w:basedOn w:val="65"/>
    <w:qFormat/>
    <w:uiPriority w:val="0"/>
    <w:rPr>
      <w:rFonts w:ascii="Times New Roman" w:hAnsi="Times New Roman" w:eastAsia="宋体" w:cs="Times New Roman"/>
      <w:szCs w:val="24"/>
    </w:rPr>
  </w:style>
  <w:style w:type="character" w:customStyle="1" w:styleId="274">
    <w:name w:val="文档结构图 Char3"/>
    <w:link w:val="17"/>
    <w:qFormat/>
    <w:uiPriority w:val="0"/>
    <w:rPr>
      <w:kern w:val="2"/>
      <w:sz w:val="28"/>
      <w:shd w:val="clear" w:color="auto" w:fill="000080"/>
    </w:rPr>
  </w:style>
  <w:style w:type="character" w:customStyle="1" w:styleId="275">
    <w:name w:val="文档结构图 Char"/>
    <w:basedOn w:val="65"/>
    <w:qFormat/>
    <w:uiPriority w:val="0"/>
    <w:rPr>
      <w:rFonts w:ascii="宋体" w:hAnsi="Times New Roman" w:eastAsia="宋体" w:cs="Times New Roman"/>
      <w:sz w:val="18"/>
      <w:szCs w:val="18"/>
    </w:rPr>
  </w:style>
  <w:style w:type="character" w:customStyle="1" w:styleId="276">
    <w:name w:val="批注文字 Char3"/>
    <w:qFormat/>
    <w:uiPriority w:val="99"/>
    <w:rPr>
      <w:rFonts w:ascii="Times New Roman" w:hAnsi="Times New Roman" w:eastAsia="宋体" w:cs="Times New Roman"/>
      <w:szCs w:val="24"/>
    </w:rPr>
  </w:style>
  <w:style w:type="character" w:customStyle="1" w:styleId="277">
    <w:name w:val="正文文本 3 Char2"/>
    <w:link w:val="20"/>
    <w:qFormat/>
    <w:uiPriority w:val="0"/>
    <w:rPr>
      <w:kern w:val="2"/>
      <w:sz w:val="16"/>
    </w:rPr>
  </w:style>
  <w:style w:type="character" w:customStyle="1" w:styleId="278">
    <w:name w:val="正文文本 3 Char"/>
    <w:basedOn w:val="65"/>
    <w:qFormat/>
    <w:uiPriority w:val="0"/>
    <w:rPr>
      <w:rFonts w:ascii="Times New Roman" w:hAnsi="Times New Roman" w:eastAsia="宋体" w:cs="Times New Roman"/>
      <w:sz w:val="16"/>
      <w:szCs w:val="16"/>
    </w:rPr>
  </w:style>
  <w:style w:type="character" w:customStyle="1" w:styleId="279">
    <w:name w:val="正文文本缩进 Char2"/>
    <w:qFormat/>
    <w:uiPriority w:val="0"/>
    <w:rPr>
      <w:rFonts w:ascii="Times New Roman" w:hAnsi="Times New Roman" w:eastAsia="宋体" w:cs="Times New Roman"/>
      <w:szCs w:val="24"/>
    </w:rPr>
  </w:style>
  <w:style w:type="character" w:customStyle="1" w:styleId="280">
    <w:name w:val="纯文本 Char2"/>
    <w:qFormat/>
    <w:uiPriority w:val="0"/>
    <w:rPr>
      <w:rFonts w:ascii="宋体" w:hAnsi="Courier New" w:eastAsia="宋体" w:cs="Courier New"/>
      <w:szCs w:val="21"/>
    </w:rPr>
  </w:style>
  <w:style w:type="character" w:customStyle="1" w:styleId="281">
    <w:name w:val="日期 Char3"/>
    <w:qFormat/>
    <w:uiPriority w:val="0"/>
    <w:rPr>
      <w:rFonts w:ascii="Times New Roman" w:hAnsi="Times New Roman" w:eastAsia="宋体" w:cs="Times New Roman"/>
      <w:szCs w:val="24"/>
    </w:rPr>
  </w:style>
  <w:style w:type="character" w:customStyle="1" w:styleId="282">
    <w:name w:val="正文文本缩进 2 Char2"/>
    <w:qFormat/>
    <w:uiPriority w:val="0"/>
    <w:rPr>
      <w:rFonts w:ascii="Times New Roman" w:hAnsi="Times New Roman" w:eastAsia="宋体" w:cs="Times New Roman"/>
      <w:kern w:val="0"/>
      <w:sz w:val="28"/>
      <w:szCs w:val="24"/>
    </w:rPr>
  </w:style>
  <w:style w:type="character" w:customStyle="1" w:styleId="283">
    <w:name w:val="尾注文本 Char"/>
    <w:basedOn w:val="65"/>
    <w:qFormat/>
    <w:uiPriority w:val="0"/>
    <w:rPr>
      <w:kern w:val="2"/>
      <w:sz w:val="28"/>
    </w:rPr>
  </w:style>
  <w:style w:type="character" w:customStyle="1" w:styleId="284">
    <w:name w:val="尾注文本 Char2"/>
    <w:link w:val="36"/>
    <w:qFormat/>
    <w:uiPriority w:val="0"/>
    <w:rPr>
      <w:rFonts w:ascii="Arial" w:hAnsi="Arial" w:cs="Arial"/>
      <w:szCs w:val="24"/>
      <w:lang w:eastAsia="en-US"/>
    </w:rPr>
  </w:style>
  <w:style w:type="character" w:customStyle="1" w:styleId="285">
    <w:name w:val="批注框文本 Char3"/>
    <w:link w:val="37"/>
    <w:qFormat/>
    <w:uiPriority w:val="0"/>
    <w:rPr>
      <w:kern w:val="2"/>
      <w:sz w:val="18"/>
    </w:rPr>
  </w:style>
  <w:style w:type="character" w:customStyle="1" w:styleId="286">
    <w:name w:val="批注框文本 Char"/>
    <w:basedOn w:val="65"/>
    <w:qFormat/>
    <w:uiPriority w:val="0"/>
    <w:rPr>
      <w:rFonts w:ascii="Times New Roman" w:hAnsi="Times New Roman" w:eastAsia="宋体" w:cs="Times New Roman"/>
      <w:sz w:val="18"/>
      <w:szCs w:val="18"/>
    </w:rPr>
  </w:style>
  <w:style w:type="character" w:customStyle="1" w:styleId="287">
    <w:name w:val="页脚 Char1"/>
    <w:qFormat/>
    <w:uiPriority w:val="0"/>
    <w:rPr>
      <w:rFonts w:ascii="Times New Roman" w:hAnsi="Times New Roman" w:eastAsia="宋体" w:cs="Times New Roman"/>
      <w:sz w:val="18"/>
      <w:szCs w:val="18"/>
    </w:rPr>
  </w:style>
  <w:style w:type="character" w:customStyle="1" w:styleId="288">
    <w:name w:val="页眉 Char1"/>
    <w:qFormat/>
    <w:uiPriority w:val="0"/>
    <w:rPr>
      <w:rFonts w:ascii="Times New Roman" w:hAnsi="Times New Roman" w:eastAsia="宋体" w:cs="Times New Roman"/>
      <w:sz w:val="18"/>
      <w:szCs w:val="18"/>
    </w:rPr>
  </w:style>
  <w:style w:type="character" w:customStyle="1" w:styleId="289">
    <w:name w:val="副标题 Char"/>
    <w:basedOn w:val="65"/>
    <w:qFormat/>
    <w:uiPriority w:val="0"/>
    <w:rPr>
      <w:rFonts w:asciiTheme="majorHAnsi" w:hAnsiTheme="majorHAnsi" w:cstheme="majorBidi"/>
      <w:b/>
      <w:bCs/>
      <w:kern w:val="28"/>
      <w:sz w:val="32"/>
      <w:szCs w:val="32"/>
    </w:rPr>
  </w:style>
  <w:style w:type="character" w:customStyle="1" w:styleId="290">
    <w:name w:val="副标题 Char3"/>
    <w:link w:val="43"/>
    <w:qFormat/>
    <w:uiPriority w:val="0"/>
    <w:rPr>
      <w:szCs w:val="24"/>
      <w:u w:val="single"/>
      <w:lang w:eastAsia="en-US"/>
    </w:rPr>
  </w:style>
  <w:style w:type="character" w:customStyle="1" w:styleId="291">
    <w:name w:val="脚注文本 Char2"/>
    <w:qFormat/>
    <w:uiPriority w:val="0"/>
    <w:rPr>
      <w:rFonts w:ascii="Arial" w:hAnsi="Arial" w:eastAsia="宋体" w:cs="Arial"/>
      <w:kern w:val="0"/>
      <w:sz w:val="18"/>
      <w:szCs w:val="18"/>
      <w:lang w:eastAsia="en-US"/>
    </w:rPr>
  </w:style>
  <w:style w:type="character" w:customStyle="1" w:styleId="292">
    <w:name w:val="正文文本缩进 3 Char2"/>
    <w:link w:val="48"/>
    <w:qFormat/>
    <w:uiPriority w:val="0"/>
    <w:rPr>
      <w:rFonts w:ascii="黑体" w:eastAsia="黑体"/>
      <w:kern w:val="2"/>
      <w:sz w:val="28"/>
    </w:rPr>
  </w:style>
  <w:style w:type="character" w:customStyle="1" w:styleId="293">
    <w:name w:val="正文文本缩进 3 Char"/>
    <w:basedOn w:val="65"/>
    <w:qFormat/>
    <w:uiPriority w:val="0"/>
    <w:rPr>
      <w:rFonts w:ascii="Times New Roman" w:hAnsi="Times New Roman" w:eastAsia="宋体" w:cs="Times New Roman"/>
      <w:sz w:val="16"/>
      <w:szCs w:val="16"/>
    </w:rPr>
  </w:style>
  <w:style w:type="character" w:customStyle="1" w:styleId="294">
    <w:name w:val="正文文本 2 Char"/>
    <w:basedOn w:val="65"/>
    <w:link w:val="53"/>
    <w:qFormat/>
    <w:uiPriority w:val="0"/>
    <w:rPr>
      <w:kern w:val="2"/>
      <w:sz w:val="24"/>
    </w:rPr>
  </w:style>
  <w:style w:type="character" w:customStyle="1" w:styleId="295">
    <w:name w:val="HTML 预设格式 Char"/>
    <w:basedOn w:val="65"/>
    <w:qFormat/>
    <w:uiPriority w:val="0"/>
    <w:rPr>
      <w:rFonts w:ascii="Courier New" w:hAnsi="Courier New" w:cs="Courier New"/>
      <w:kern w:val="2"/>
    </w:rPr>
  </w:style>
  <w:style w:type="character" w:customStyle="1" w:styleId="296">
    <w:name w:val="HTML 预设格式 Char2"/>
    <w:link w:val="56"/>
    <w:qFormat/>
    <w:uiPriority w:val="0"/>
    <w:rPr>
      <w:rFonts w:ascii="宋体" w:hAnsi="宋体" w:cs="宋体"/>
      <w:color w:val="000000"/>
      <w:sz w:val="24"/>
      <w:szCs w:val="24"/>
    </w:rPr>
  </w:style>
  <w:style w:type="character" w:customStyle="1" w:styleId="297">
    <w:name w:val="标题 Char3"/>
    <w:link w:val="60"/>
    <w:qFormat/>
    <w:uiPriority w:val="0"/>
    <w:rPr>
      <w:rFonts w:ascii="Arial" w:hAnsi="Arial"/>
      <w:b/>
      <w:smallCaps/>
      <w:kern w:val="28"/>
      <w:sz w:val="36"/>
      <w:lang w:eastAsia="en-US"/>
    </w:rPr>
  </w:style>
  <w:style w:type="character" w:customStyle="1" w:styleId="298">
    <w:name w:val="标题 Char"/>
    <w:basedOn w:val="65"/>
    <w:qFormat/>
    <w:uiPriority w:val="0"/>
    <w:rPr>
      <w:rFonts w:eastAsia="宋体" w:asciiTheme="majorHAnsi" w:hAnsiTheme="majorHAnsi" w:cstheme="majorBidi"/>
      <w:b/>
      <w:bCs/>
      <w:sz w:val="32"/>
      <w:szCs w:val="32"/>
    </w:rPr>
  </w:style>
  <w:style w:type="character" w:customStyle="1" w:styleId="299">
    <w:name w:val="批注主题 Char3"/>
    <w:qFormat/>
    <w:uiPriority w:val="0"/>
    <w:rPr>
      <w:rFonts w:ascii="Times New Roman" w:hAnsi="Times New Roman" w:eastAsia="宋体" w:cs="Times New Roman"/>
      <w:b/>
      <w:bCs/>
      <w:szCs w:val="24"/>
    </w:rPr>
  </w:style>
  <w:style w:type="paragraph" w:customStyle="1" w:styleId="300">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301">
    <w:name w:val="_Style 101"/>
    <w:basedOn w:val="1"/>
    <w:qFormat/>
    <w:uiPriority w:val="99"/>
    <w:pPr>
      <w:ind w:firstLine="420" w:firstLineChars="200"/>
    </w:pPr>
    <w:rPr>
      <w:szCs w:val="28"/>
    </w:rPr>
  </w:style>
  <w:style w:type="paragraph" w:customStyle="1" w:styleId="302">
    <w:name w:val="表格标题"/>
    <w:basedOn w:val="303"/>
    <w:qFormat/>
    <w:uiPriority w:val="0"/>
  </w:style>
  <w:style w:type="paragraph" w:customStyle="1" w:styleId="303">
    <w:name w:val="表格内容"/>
    <w:basedOn w:val="1"/>
    <w:qFormat/>
    <w:uiPriority w:val="0"/>
    <w:pPr>
      <w:suppressLineNumbers/>
      <w:suppressAutoHyphens/>
    </w:pPr>
    <w:rPr>
      <w:sz w:val="21"/>
      <w:szCs w:val="24"/>
    </w:rPr>
  </w:style>
  <w:style w:type="paragraph" w:customStyle="1" w:styleId="304">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05">
    <w:name w:val="修订1"/>
    <w:qFormat/>
    <w:uiPriority w:val="0"/>
    <w:rPr>
      <w:rFonts w:ascii="Times New Roman" w:hAnsi="Times New Roman" w:eastAsia="宋体" w:cs="Times New Roman"/>
      <w:kern w:val="2"/>
      <w:sz w:val="21"/>
      <w:szCs w:val="24"/>
      <w:lang w:val="en-US" w:eastAsia="zh-CN" w:bidi="ar-SA"/>
    </w:rPr>
  </w:style>
  <w:style w:type="paragraph" w:customStyle="1" w:styleId="306">
    <w:name w:val="标准样式1"/>
    <w:basedOn w:val="1"/>
    <w:qFormat/>
    <w:uiPriority w:val="0"/>
    <w:pPr>
      <w:spacing w:line="600" w:lineRule="exact"/>
      <w:ind w:firstLine="567"/>
    </w:pPr>
    <w:rPr>
      <w:rFonts w:ascii="Calibri" w:hAnsi="Calibri"/>
      <w:szCs w:val="24"/>
    </w:rPr>
  </w:style>
  <w:style w:type="paragraph" w:customStyle="1" w:styleId="307">
    <w:name w:val="列出段落11"/>
    <w:basedOn w:val="1"/>
    <w:qFormat/>
    <w:uiPriority w:val="0"/>
    <w:pPr>
      <w:ind w:firstLine="420" w:firstLineChars="200"/>
    </w:pPr>
    <w:rPr>
      <w:szCs w:val="28"/>
    </w:rPr>
  </w:style>
  <w:style w:type="paragraph" w:customStyle="1" w:styleId="308">
    <w:name w:val="p17"/>
    <w:basedOn w:val="1"/>
    <w:qFormat/>
    <w:uiPriority w:val="0"/>
    <w:pPr>
      <w:widowControl/>
      <w:spacing w:before="120" w:after="120"/>
      <w:jc w:val="left"/>
    </w:pPr>
    <w:rPr>
      <w:rFonts w:ascii="Calibri" w:hAnsi="Calibri" w:cs="宋体"/>
      <w:b/>
      <w:bCs/>
      <w:caps/>
      <w:kern w:val="0"/>
      <w:szCs w:val="28"/>
    </w:rPr>
  </w:style>
  <w:style w:type="paragraph" w:customStyle="1" w:styleId="309">
    <w:name w:val="WW-表格标题"/>
    <w:basedOn w:val="310"/>
    <w:qFormat/>
    <w:uiPriority w:val="0"/>
  </w:style>
  <w:style w:type="paragraph" w:customStyle="1" w:styleId="310">
    <w:name w:val="WW-表格内容"/>
    <w:basedOn w:val="1"/>
    <w:qFormat/>
    <w:uiPriority w:val="0"/>
    <w:pPr>
      <w:suppressLineNumbers/>
      <w:suppressAutoHyphens/>
    </w:pPr>
    <w:rPr>
      <w:sz w:val="21"/>
      <w:szCs w:val="24"/>
    </w:rPr>
  </w:style>
  <w:style w:type="paragraph" w:customStyle="1" w:styleId="311">
    <w:name w:val="引用2"/>
    <w:basedOn w:val="1"/>
    <w:next w:val="1"/>
    <w:link w:val="312"/>
    <w:qFormat/>
    <w:uiPriority w:val="0"/>
    <w:rPr>
      <w:i/>
      <w:iCs/>
      <w:color w:val="000000"/>
      <w:sz w:val="21"/>
      <w:szCs w:val="24"/>
    </w:rPr>
  </w:style>
  <w:style w:type="character" w:customStyle="1" w:styleId="312">
    <w:name w:val="引用 Char"/>
    <w:link w:val="311"/>
    <w:qFormat/>
    <w:uiPriority w:val="0"/>
    <w:rPr>
      <w:i/>
      <w:iCs/>
      <w:color w:val="000000"/>
      <w:kern w:val="2"/>
      <w:sz w:val="21"/>
      <w:szCs w:val="24"/>
    </w:rPr>
  </w:style>
  <w:style w:type="paragraph" w:customStyle="1" w:styleId="313">
    <w:name w:val="Char Char Char Char Char Char Char Char Char Char"/>
    <w:basedOn w:val="17"/>
    <w:qFormat/>
    <w:uiPriority w:val="0"/>
    <w:pPr>
      <w:spacing w:line="360" w:lineRule="auto"/>
      <w:ind w:firstLine="200" w:firstLineChars="200"/>
    </w:pPr>
    <w:rPr>
      <w:rFonts w:ascii="Tahoma" w:hAnsi="Tahoma"/>
      <w:sz w:val="24"/>
      <w:szCs w:val="24"/>
    </w:rPr>
  </w:style>
  <w:style w:type="paragraph" w:customStyle="1" w:styleId="314">
    <w:name w:val="6'"/>
    <w:basedOn w:val="1"/>
    <w:qFormat/>
    <w:uiPriority w:val="0"/>
    <w:pPr>
      <w:autoSpaceDE w:val="0"/>
      <w:autoSpaceDN w:val="0"/>
      <w:adjustRightInd w:val="0"/>
      <w:snapToGrid w:val="0"/>
      <w:spacing w:line="320" w:lineRule="exact"/>
      <w:jc w:val="center"/>
      <w:textAlignment w:val="baseline"/>
    </w:pPr>
    <w:rPr>
      <w:spacing w:val="20"/>
      <w:kern w:val="28"/>
      <w:sz w:val="21"/>
    </w:rPr>
  </w:style>
  <w:style w:type="paragraph" w:customStyle="1" w:styleId="31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17">
    <w:name w:val="p16"/>
    <w:basedOn w:val="1"/>
    <w:qFormat/>
    <w:uiPriority w:val="0"/>
    <w:pPr>
      <w:widowControl/>
    </w:pPr>
    <w:rPr>
      <w:rFonts w:ascii="Calibri" w:hAnsi="Calibri" w:cs="宋体"/>
      <w:kern w:val="0"/>
      <w:sz w:val="21"/>
      <w:szCs w:val="21"/>
    </w:rPr>
  </w:style>
  <w:style w:type="paragraph" w:customStyle="1" w:styleId="318">
    <w:name w:val="列出段落1"/>
    <w:basedOn w:val="1"/>
    <w:qFormat/>
    <w:uiPriority w:val="0"/>
    <w:pPr>
      <w:ind w:firstLine="420" w:firstLineChars="200"/>
    </w:pPr>
    <w:rPr>
      <w:szCs w:val="28"/>
    </w:rPr>
  </w:style>
  <w:style w:type="paragraph" w:customStyle="1" w:styleId="319">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20">
    <w:name w:val="Char9 Char Char Char Char Char Char"/>
    <w:basedOn w:val="17"/>
    <w:qFormat/>
    <w:uiPriority w:val="0"/>
    <w:pPr>
      <w:spacing w:line="360" w:lineRule="auto"/>
      <w:ind w:firstLine="200" w:firstLineChars="200"/>
    </w:pPr>
    <w:rPr>
      <w:rFonts w:ascii="Tahoma" w:hAnsi="Tahoma"/>
      <w:sz w:val="24"/>
      <w:szCs w:val="24"/>
    </w:rPr>
  </w:style>
  <w:style w:type="paragraph" w:customStyle="1" w:styleId="321">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22">
    <w:name w:val="引用1"/>
    <w:basedOn w:val="1"/>
    <w:next w:val="1"/>
    <w:link w:val="323"/>
    <w:qFormat/>
    <w:uiPriority w:val="29"/>
    <w:rPr>
      <w:i/>
      <w:iCs/>
      <w:color w:val="000000"/>
      <w:sz w:val="21"/>
    </w:rPr>
  </w:style>
  <w:style w:type="character" w:customStyle="1" w:styleId="323">
    <w:name w:val="引用 Char1"/>
    <w:link w:val="322"/>
    <w:qFormat/>
    <w:uiPriority w:val="29"/>
    <w:rPr>
      <w:i/>
      <w:iCs/>
      <w:color w:val="000000"/>
      <w:kern w:val="2"/>
      <w:sz w:val="21"/>
    </w:rPr>
  </w:style>
  <w:style w:type="paragraph" w:customStyle="1" w:styleId="324">
    <w:name w:val="表格文字"/>
    <w:basedOn w:val="1"/>
    <w:qFormat/>
    <w:uiPriority w:val="0"/>
    <w:pPr>
      <w:adjustRightInd w:val="0"/>
      <w:spacing w:line="420" w:lineRule="atLeast"/>
      <w:jc w:val="left"/>
      <w:textAlignment w:val="baseline"/>
    </w:pPr>
    <w:rPr>
      <w:kern w:val="0"/>
      <w:sz w:val="21"/>
    </w:rPr>
  </w:style>
  <w:style w:type="paragraph" w:customStyle="1" w:styleId="3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26">
    <w:name w:val="_Style 105"/>
    <w:basedOn w:val="2"/>
    <w:next w:val="1"/>
    <w:qFormat/>
    <w:uiPriority w:val="39"/>
    <w:pPr>
      <w:keepLines/>
      <w:snapToGrid/>
      <w:spacing w:before="480" w:line="276" w:lineRule="auto"/>
      <w:jc w:val="left"/>
      <w:outlineLvl w:val="9"/>
    </w:pPr>
    <w:rPr>
      <w:rFonts w:ascii="Cambria" w:hAnsi="Cambria"/>
      <w:bCs/>
      <w:color w:val="365F91"/>
      <w:szCs w:val="28"/>
    </w:rPr>
  </w:style>
  <w:style w:type="paragraph" w:customStyle="1" w:styleId="327">
    <w:name w:val="正  文"/>
    <w:basedOn w:val="1"/>
    <w:qFormat/>
    <w:uiPriority w:val="0"/>
    <w:pPr>
      <w:spacing w:line="360" w:lineRule="auto"/>
      <w:ind w:firstLine="200" w:firstLineChars="200"/>
    </w:pPr>
    <w:rPr>
      <w:rFonts w:ascii="宋体" w:hAnsi="Calibri"/>
      <w:sz w:val="24"/>
      <w:szCs w:val="24"/>
    </w:rPr>
  </w:style>
  <w:style w:type="paragraph" w:customStyle="1" w:styleId="328">
    <w:name w:val="标题4"/>
    <w:basedOn w:val="3"/>
    <w:next w:val="29"/>
    <w:link w:val="329"/>
    <w:qFormat/>
    <w:uiPriority w:val="0"/>
    <w:pPr>
      <w:spacing w:before="260" w:after="260" w:line="413" w:lineRule="auto"/>
    </w:pPr>
    <w:rPr>
      <w:b/>
      <w:bCs/>
      <w:kern w:val="0"/>
      <w:sz w:val="24"/>
      <w:szCs w:val="32"/>
    </w:rPr>
  </w:style>
  <w:style w:type="character" w:customStyle="1" w:styleId="329">
    <w:name w:val="标题4 Char Char"/>
    <w:link w:val="328"/>
    <w:qFormat/>
    <w:uiPriority w:val="0"/>
    <w:rPr>
      <w:rFonts w:ascii="Arial" w:hAnsi="Arial"/>
      <w:b/>
      <w:bCs/>
      <w:sz w:val="24"/>
      <w:szCs w:val="32"/>
    </w:rPr>
  </w:style>
  <w:style w:type="paragraph" w:customStyle="1" w:styleId="330">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3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2">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34">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35">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36">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37">
    <w:name w:val="1 Char"/>
    <w:basedOn w:val="1"/>
    <w:qFormat/>
    <w:uiPriority w:val="0"/>
    <w:pPr>
      <w:widowControl/>
      <w:spacing w:after="160" w:line="240" w:lineRule="exact"/>
      <w:jc w:val="left"/>
    </w:pPr>
    <w:rPr>
      <w:rFonts w:ascii="Calibri" w:hAnsi="Calibri"/>
      <w:sz w:val="21"/>
    </w:rPr>
  </w:style>
  <w:style w:type="paragraph" w:customStyle="1" w:styleId="338">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39">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0">
    <w:name w:val="TOC 标题11"/>
    <w:basedOn w:val="2"/>
    <w:next w:val="1"/>
    <w:qFormat/>
    <w:uiPriority w:val="0"/>
    <w:pPr>
      <w:keepLines/>
      <w:snapToGrid/>
      <w:spacing w:before="480" w:line="276" w:lineRule="auto"/>
      <w:jc w:val="left"/>
      <w:outlineLvl w:val="9"/>
    </w:pPr>
    <w:rPr>
      <w:rFonts w:ascii="Cambria" w:hAnsi="Cambria"/>
      <w:bCs/>
      <w:color w:val="365F91"/>
      <w:szCs w:val="28"/>
    </w:rPr>
  </w:style>
  <w:style w:type="paragraph" w:customStyle="1" w:styleId="341">
    <w:name w:val="p15"/>
    <w:basedOn w:val="1"/>
    <w:qFormat/>
    <w:uiPriority w:val="0"/>
    <w:pPr>
      <w:widowControl/>
      <w:spacing w:after="120"/>
    </w:pPr>
    <w:rPr>
      <w:kern w:val="0"/>
      <w:sz w:val="21"/>
      <w:szCs w:val="21"/>
    </w:rPr>
  </w:style>
  <w:style w:type="paragraph" w:customStyle="1" w:styleId="34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3">
    <w:name w:val="_Style 124"/>
    <w:basedOn w:val="1"/>
    <w:next w:val="1"/>
    <w:link w:val="344"/>
    <w:qFormat/>
    <w:uiPriority w:val="0"/>
    <w:rPr>
      <w:i/>
      <w:iCs/>
      <w:color w:val="000000"/>
      <w:sz w:val="21"/>
      <w:szCs w:val="22"/>
    </w:rPr>
  </w:style>
  <w:style w:type="character" w:customStyle="1" w:styleId="344">
    <w:name w:val="引用 Char4"/>
    <w:link w:val="343"/>
    <w:qFormat/>
    <w:uiPriority w:val="0"/>
    <w:rPr>
      <w:i/>
      <w:iCs/>
      <w:color w:val="000000"/>
      <w:kern w:val="2"/>
      <w:sz w:val="21"/>
      <w:szCs w:val="22"/>
    </w:rPr>
  </w:style>
  <w:style w:type="paragraph" w:customStyle="1" w:styleId="345">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346">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4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rPr>
  </w:style>
  <w:style w:type="paragraph" w:customStyle="1" w:styleId="348">
    <w:name w:val="pa-27"/>
    <w:basedOn w:val="1"/>
    <w:qFormat/>
    <w:uiPriority w:val="0"/>
    <w:pPr>
      <w:widowControl/>
      <w:spacing w:line="360" w:lineRule="atLeast"/>
      <w:ind w:firstLine="420"/>
    </w:pPr>
    <w:rPr>
      <w:rFonts w:ascii="宋体" w:hAnsi="宋体" w:cs="宋体"/>
      <w:kern w:val="0"/>
      <w:sz w:val="24"/>
      <w:szCs w:val="24"/>
    </w:rPr>
  </w:style>
  <w:style w:type="paragraph" w:customStyle="1" w:styleId="34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51">
    <w:name w:val="表格"/>
    <w:basedOn w:val="1"/>
    <w:qFormat/>
    <w:uiPriority w:val="0"/>
    <w:pPr>
      <w:jc w:val="center"/>
      <w:textAlignment w:val="center"/>
    </w:pPr>
    <w:rPr>
      <w:rFonts w:ascii="华文细黑" w:hAnsi="华文细黑"/>
      <w:kern w:val="0"/>
      <w:sz w:val="21"/>
    </w:rPr>
  </w:style>
  <w:style w:type="paragraph" w:customStyle="1" w:styleId="352">
    <w:name w:val="明显引用1"/>
    <w:basedOn w:val="1"/>
    <w:next w:val="1"/>
    <w:link w:val="353"/>
    <w:qFormat/>
    <w:uiPriority w:val="30"/>
    <w:pPr>
      <w:pBdr>
        <w:bottom w:val="single" w:color="4F81BD" w:sz="4" w:space="4"/>
      </w:pBdr>
      <w:spacing w:before="200" w:after="280"/>
      <w:ind w:left="936" w:right="936"/>
    </w:pPr>
    <w:rPr>
      <w:b/>
      <w:bCs/>
      <w:i/>
      <w:iCs/>
      <w:color w:val="4F81BD"/>
      <w:sz w:val="21"/>
    </w:rPr>
  </w:style>
  <w:style w:type="character" w:customStyle="1" w:styleId="353">
    <w:name w:val="明显引用 Char1"/>
    <w:link w:val="352"/>
    <w:qFormat/>
    <w:uiPriority w:val="30"/>
    <w:rPr>
      <w:b/>
      <w:bCs/>
      <w:i/>
      <w:iCs/>
      <w:color w:val="4F81BD"/>
      <w:kern w:val="2"/>
      <w:sz w:val="21"/>
    </w:rPr>
  </w:style>
  <w:style w:type="paragraph" w:customStyle="1" w:styleId="354">
    <w:name w:val="样式15"/>
    <w:basedOn w:val="4"/>
    <w:qFormat/>
    <w:uiPriority w:val="0"/>
    <w:pPr>
      <w:keepNext w:val="0"/>
      <w:keepLines w:val="0"/>
      <w:tabs>
        <w:tab w:val="left" w:pos="0"/>
        <w:tab w:val="left" w:pos="210"/>
        <w:tab w:val="left" w:pos="420"/>
        <w:tab w:val="left" w:pos="1260"/>
      </w:tabs>
      <w:adjustRightInd w:val="0"/>
      <w:spacing w:line="240" w:lineRule="auto"/>
      <w:ind w:left="0" w:leftChars="0" w:right="0" w:rightChars="0" w:firstLine="0" w:firstLineChars="0"/>
    </w:pPr>
    <w:rPr>
      <w:rFonts w:ascii="仿宋_GB2312" w:hAnsi="Calibri" w:eastAsia="仿宋_GB2312"/>
      <w:b/>
      <w:sz w:val="32"/>
      <w:szCs w:val="24"/>
    </w:rPr>
  </w:style>
  <w:style w:type="paragraph" w:customStyle="1" w:styleId="355">
    <w:name w:val="TOC 标题2"/>
    <w:basedOn w:val="2"/>
    <w:next w:val="1"/>
    <w:unhideWhenUsed/>
    <w:qFormat/>
    <w:uiPriority w:val="0"/>
    <w:pPr>
      <w:keepLines/>
      <w:snapToGrid/>
      <w:spacing w:before="340" w:after="330" w:line="578" w:lineRule="auto"/>
      <w:jc w:val="both"/>
      <w:outlineLvl w:val="9"/>
    </w:pPr>
    <w:rPr>
      <w:rFonts w:ascii="Calibri" w:hAnsi="Calibri"/>
      <w:bCs/>
      <w:kern w:val="44"/>
      <w:sz w:val="44"/>
      <w:szCs w:val="44"/>
    </w:rPr>
  </w:style>
  <w:style w:type="paragraph" w:customStyle="1" w:styleId="356">
    <w:name w:val="样式 标题 1 + 黑体 三号 非加粗 居中 段前: 6 磅 段后: 6 磅 行距: 固定值 20 磅"/>
    <w:basedOn w:val="2"/>
    <w:qFormat/>
    <w:uiPriority w:val="0"/>
    <w:pPr>
      <w:keepLines/>
      <w:snapToGrid/>
      <w:spacing w:before="120" w:after="120" w:line="400" w:lineRule="exact"/>
    </w:pPr>
    <w:rPr>
      <w:rFonts w:ascii="黑体" w:hAnsi="黑体" w:eastAsia="黑体" w:cs="宋体"/>
      <w:b w:val="0"/>
      <w:kern w:val="44"/>
      <w:sz w:val="32"/>
    </w:rPr>
  </w:style>
  <w:style w:type="paragraph" w:customStyle="1" w:styleId="357">
    <w:name w:val="intel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58">
    <w:name w:val="标题5 Char Char"/>
    <w:link w:val="177"/>
    <w:qFormat/>
    <w:uiPriority w:val="0"/>
    <w:rPr>
      <w:rFonts w:ascii="宋体"/>
      <w:sz w:val="21"/>
    </w:rPr>
  </w:style>
  <w:style w:type="paragraph" w:customStyle="1" w:styleId="35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0">
    <w:name w:val="_Style 64"/>
    <w:basedOn w:val="1"/>
    <w:next w:val="1"/>
    <w:link w:val="361"/>
    <w:qFormat/>
    <w:uiPriority w:val="0"/>
    <w:pPr>
      <w:pBdr>
        <w:bottom w:val="single" w:color="4F81BD" w:sz="4" w:space="4"/>
      </w:pBdr>
      <w:spacing w:before="200" w:after="280"/>
      <w:ind w:left="936" w:right="936"/>
    </w:pPr>
    <w:rPr>
      <w:b/>
      <w:bCs/>
      <w:i/>
      <w:iCs/>
      <w:color w:val="4F81BD"/>
      <w:sz w:val="21"/>
      <w:szCs w:val="22"/>
    </w:rPr>
  </w:style>
  <w:style w:type="character" w:customStyle="1" w:styleId="361">
    <w:name w:val="明显引用 Char4"/>
    <w:link w:val="360"/>
    <w:qFormat/>
    <w:uiPriority w:val="0"/>
    <w:rPr>
      <w:b/>
      <w:bCs/>
      <w:i/>
      <w:iCs/>
      <w:color w:val="4F81BD"/>
      <w:kern w:val="2"/>
      <w:sz w:val="21"/>
      <w:szCs w:val="22"/>
    </w:rPr>
  </w:style>
  <w:style w:type="paragraph" w:customStyle="1" w:styleId="362">
    <w:name w:val="_Style 128"/>
    <w:basedOn w:val="2"/>
    <w:next w:val="1"/>
    <w:qFormat/>
    <w:uiPriority w:val="39"/>
    <w:pPr>
      <w:keepLines/>
      <w:snapToGrid/>
      <w:spacing w:before="480" w:line="276" w:lineRule="auto"/>
      <w:jc w:val="left"/>
      <w:outlineLvl w:val="9"/>
    </w:pPr>
    <w:rPr>
      <w:rFonts w:ascii="Cambria" w:hAnsi="Cambria"/>
      <w:bCs/>
      <w:color w:val="365F91"/>
      <w:szCs w:val="28"/>
    </w:rPr>
  </w:style>
  <w:style w:type="paragraph" w:customStyle="1" w:styleId="363">
    <w:name w:val="Char2"/>
    <w:basedOn w:val="1"/>
    <w:qFormat/>
    <w:uiPriority w:val="0"/>
    <w:rPr>
      <w:rFonts w:ascii="Calibri" w:hAnsi="Calibri"/>
      <w:sz w:val="21"/>
      <w:szCs w:val="24"/>
    </w:rPr>
  </w:style>
  <w:style w:type="paragraph" w:customStyle="1" w:styleId="364">
    <w:name w:val="_Style 87"/>
    <w:basedOn w:val="1"/>
    <w:qFormat/>
    <w:uiPriority w:val="99"/>
    <w:pPr>
      <w:ind w:firstLine="420" w:firstLineChars="200"/>
    </w:pPr>
    <w:rPr>
      <w:rFonts w:ascii="Calibri" w:hAnsi="Calibri"/>
      <w:szCs w:val="28"/>
    </w:rPr>
  </w:style>
  <w:style w:type="paragraph" w:customStyle="1" w:styleId="365">
    <w:name w:val="自定样式1"/>
    <w:basedOn w:val="1"/>
    <w:qFormat/>
    <w:uiPriority w:val="0"/>
    <w:pPr>
      <w:suppressAutoHyphens/>
      <w:jc w:val="center"/>
    </w:pPr>
    <w:rPr>
      <w:rFonts w:ascii="宋体" w:hAnsi="宋体"/>
      <w:color w:val="000000"/>
      <w:sz w:val="18"/>
      <w:szCs w:val="24"/>
    </w:rPr>
  </w:style>
  <w:style w:type="paragraph" w:customStyle="1" w:styleId="366">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7">
    <w:name w:val="标题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8">
    <w:name w:val="列表段落1"/>
    <w:basedOn w:val="1"/>
    <w:qFormat/>
    <w:uiPriority w:val="34"/>
    <w:pPr>
      <w:ind w:firstLine="420" w:firstLineChars="200"/>
    </w:pPr>
    <w:rPr>
      <w:rFonts w:ascii="Calibri" w:hAnsi="Calibri"/>
      <w:sz w:val="21"/>
      <w:szCs w:val="24"/>
    </w:rPr>
  </w:style>
  <w:style w:type="paragraph" w:customStyle="1" w:styleId="36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 w:val="21"/>
      <w:szCs w:val="22"/>
    </w:rPr>
  </w:style>
  <w:style w:type="paragraph" w:customStyle="1" w:styleId="370">
    <w:name w:val="表体"/>
    <w:basedOn w:val="1"/>
    <w:next w:val="1"/>
    <w:qFormat/>
    <w:uiPriority w:val="0"/>
    <w:pPr>
      <w:spacing w:line="0" w:lineRule="atLeast"/>
    </w:pPr>
    <w:rPr>
      <w:rFonts w:ascii="Calibri" w:hAnsi="Calibri"/>
      <w:b/>
      <w:snapToGrid w:val="0"/>
      <w:sz w:val="21"/>
    </w:rPr>
  </w:style>
  <w:style w:type="paragraph" w:customStyle="1" w:styleId="371">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37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73">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74">
    <w:name w:val="Char11"/>
    <w:basedOn w:val="1"/>
    <w:qFormat/>
    <w:uiPriority w:val="0"/>
    <w:rPr>
      <w:sz w:val="21"/>
      <w:szCs w:val="24"/>
    </w:rPr>
  </w:style>
  <w:style w:type="paragraph" w:customStyle="1" w:styleId="375">
    <w:name w:val="Char Char1 Char Char Char Char Char Char Char Char Char Char"/>
    <w:basedOn w:val="1"/>
    <w:qFormat/>
    <w:uiPriority w:val="0"/>
    <w:pPr>
      <w:autoSpaceDE w:val="0"/>
      <w:autoSpaceDN w:val="0"/>
      <w:adjustRightInd w:val="0"/>
      <w:ind w:firstLine="482"/>
    </w:pPr>
    <w:rPr>
      <w:rFonts w:ascii="Calibri" w:hAnsi="Calibri"/>
      <w:sz w:val="21"/>
    </w:rPr>
  </w:style>
  <w:style w:type="paragraph" w:customStyle="1" w:styleId="376">
    <w:name w:val="样式 标题 3 + (中文) 黑体 小四 非加粗 段前: 7.8 磅 段后: 0 磅 行距: 固定值 20 磅"/>
    <w:basedOn w:val="4"/>
    <w:next w:val="1"/>
    <w:qFormat/>
    <w:uiPriority w:val="0"/>
    <w:pPr>
      <w:spacing w:line="400" w:lineRule="exact"/>
      <w:ind w:left="0" w:leftChars="0" w:right="0" w:rightChars="0" w:firstLine="0" w:firstLineChars="0"/>
      <w:jc w:val="both"/>
    </w:pPr>
    <w:rPr>
      <w:rFonts w:eastAsia="黑体" w:cs="宋体"/>
      <w:sz w:val="24"/>
    </w:rPr>
  </w:style>
  <w:style w:type="paragraph" w:customStyle="1" w:styleId="377">
    <w:name w:val="_Style 86"/>
    <w:qFormat/>
    <w:uiPriority w:val="0"/>
    <w:rPr>
      <w:rFonts w:ascii="Times New Roman" w:hAnsi="Times New Roman" w:eastAsia="宋体" w:cs="Times New Roman"/>
      <w:kern w:val="2"/>
      <w:sz w:val="21"/>
      <w:szCs w:val="24"/>
      <w:lang w:val="en-US" w:eastAsia="zh-CN" w:bidi="ar-SA"/>
    </w:rPr>
  </w:style>
  <w:style w:type="paragraph" w:customStyle="1" w:styleId="378">
    <w:name w:val="TOC 标题1"/>
    <w:basedOn w:val="2"/>
    <w:next w:val="1"/>
    <w:qFormat/>
    <w:uiPriority w:val="0"/>
    <w:pPr>
      <w:keepLines/>
      <w:snapToGrid/>
      <w:spacing w:before="480" w:line="276" w:lineRule="auto"/>
      <w:jc w:val="left"/>
      <w:outlineLvl w:val="9"/>
    </w:pPr>
    <w:rPr>
      <w:rFonts w:ascii="Cambria" w:hAnsi="Cambria"/>
      <w:bCs/>
      <w:color w:val="365F91"/>
      <w:szCs w:val="28"/>
    </w:rPr>
  </w:style>
  <w:style w:type="paragraph" w:customStyle="1" w:styleId="37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81">
    <w:name w:val="正文文本 Char2"/>
    <w:qFormat/>
    <w:uiPriority w:val="99"/>
    <w:rPr>
      <w:kern w:val="2"/>
      <w:sz w:val="21"/>
      <w:szCs w:val="24"/>
    </w:rPr>
  </w:style>
  <w:style w:type="character" w:customStyle="1" w:styleId="382">
    <w:name w:val="尾注文本 Char1"/>
    <w:qFormat/>
    <w:uiPriority w:val="0"/>
    <w:rPr>
      <w:rFonts w:ascii="Arial" w:hAnsi="Arial" w:cs="Arial"/>
      <w:szCs w:val="24"/>
      <w:lang w:eastAsia="en-US"/>
    </w:rPr>
  </w:style>
  <w:style w:type="character" w:customStyle="1" w:styleId="383">
    <w:name w:val="Char Char17"/>
    <w:qFormat/>
    <w:uiPriority w:val="0"/>
    <w:rPr>
      <w:kern w:val="2"/>
      <w:sz w:val="26"/>
      <w:szCs w:val="24"/>
    </w:rPr>
  </w:style>
  <w:style w:type="character" w:customStyle="1" w:styleId="384">
    <w:name w:val="副标题 Char1"/>
    <w:qFormat/>
    <w:uiPriority w:val="0"/>
    <w:rPr>
      <w:szCs w:val="24"/>
      <w:u w:val="single"/>
      <w:lang w:eastAsia="en-US"/>
    </w:rPr>
  </w:style>
  <w:style w:type="character" w:customStyle="1" w:styleId="385">
    <w:name w:val="标题 Char1"/>
    <w:qFormat/>
    <w:uiPriority w:val="10"/>
    <w:rPr>
      <w:szCs w:val="24"/>
      <w:u w:val="single"/>
      <w:lang w:eastAsia="en-US"/>
    </w:rPr>
  </w:style>
  <w:style w:type="character" w:customStyle="1" w:styleId="386">
    <w:name w:val="Char Char24"/>
    <w:qFormat/>
    <w:uiPriority w:val="0"/>
    <w:rPr>
      <w:b/>
      <w:bCs/>
      <w:kern w:val="44"/>
      <w:sz w:val="44"/>
      <w:szCs w:val="44"/>
    </w:rPr>
  </w:style>
  <w:style w:type="character" w:customStyle="1" w:styleId="387">
    <w:name w:val="Char Char23"/>
    <w:qFormat/>
    <w:uiPriority w:val="0"/>
    <w:rPr>
      <w:rFonts w:ascii="Cambria" w:hAnsi="Cambria" w:eastAsia="宋体" w:cs="Times New Roman"/>
      <w:b/>
      <w:bCs/>
      <w:kern w:val="2"/>
      <w:sz w:val="32"/>
      <w:szCs w:val="32"/>
    </w:rPr>
  </w:style>
  <w:style w:type="character" w:customStyle="1" w:styleId="388">
    <w:name w:val="ITTHEADER2 Char"/>
    <w:qFormat/>
    <w:uiPriority w:val="0"/>
    <w:rPr>
      <w:rFonts w:ascii="仿宋_GB2312" w:eastAsia="仿宋_GB2312" w:cs="MingLiU"/>
      <w:b/>
      <w:spacing w:val="1"/>
      <w:w w:val="99"/>
      <w:sz w:val="28"/>
      <w:szCs w:val="32"/>
      <w:lang w:val="en-US" w:eastAsia="zh-CN" w:bidi="ar-SA"/>
    </w:rPr>
  </w:style>
  <w:style w:type="character" w:customStyle="1" w:styleId="389">
    <w:name w:val="标题 9 Char1"/>
    <w:qFormat/>
    <w:uiPriority w:val="0"/>
    <w:rPr>
      <w:rFonts w:ascii="Times New Roman" w:hAnsi="Times New Roman" w:eastAsia="仿宋_GB2312" w:cs="Times New Roman"/>
      <w:sz w:val="30"/>
      <w:szCs w:val="20"/>
    </w:rPr>
  </w:style>
  <w:style w:type="character" w:customStyle="1" w:styleId="390">
    <w:name w:val="正文文本 Char1"/>
    <w:qFormat/>
    <w:uiPriority w:val="0"/>
    <w:rPr>
      <w:kern w:val="2"/>
      <w:sz w:val="21"/>
      <w:szCs w:val="22"/>
    </w:rPr>
  </w:style>
  <w:style w:type="character" w:customStyle="1" w:styleId="391">
    <w:name w:val="引用 Char2"/>
    <w:qFormat/>
    <w:uiPriority w:val="99"/>
    <w:rPr>
      <w:i/>
      <w:iCs/>
      <w:color w:val="000000"/>
      <w:kern w:val="2"/>
      <w:sz w:val="21"/>
      <w:szCs w:val="24"/>
    </w:rPr>
  </w:style>
  <w:style w:type="character" w:customStyle="1" w:styleId="392">
    <w:name w:val="批注框文本 Char1"/>
    <w:qFormat/>
    <w:uiPriority w:val="0"/>
    <w:rPr>
      <w:kern w:val="2"/>
      <w:sz w:val="18"/>
      <w:szCs w:val="18"/>
    </w:rPr>
  </w:style>
  <w:style w:type="character" w:customStyle="1" w:styleId="393">
    <w:name w:val="日期 Char1"/>
    <w:qFormat/>
    <w:uiPriority w:val="0"/>
    <w:rPr>
      <w:kern w:val="2"/>
      <w:sz w:val="21"/>
      <w:szCs w:val="22"/>
    </w:rPr>
  </w:style>
  <w:style w:type="character" w:customStyle="1" w:styleId="394">
    <w:name w:val="_Style 171"/>
    <w:qFormat/>
    <w:uiPriority w:val="0"/>
    <w:rPr>
      <w:b/>
      <w:bCs/>
      <w:i/>
      <w:iCs/>
      <w:color w:val="4F81BD"/>
    </w:rPr>
  </w:style>
  <w:style w:type="character" w:customStyle="1" w:styleId="395">
    <w:name w:val="Char Char22"/>
    <w:qFormat/>
    <w:uiPriority w:val="0"/>
    <w:rPr>
      <w:b/>
      <w:bCs/>
      <w:kern w:val="2"/>
      <w:sz w:val="32"/>
      <w:szCs w:val="32"/>
    </w:rPr>
  </w:style>
  <w:style w:type="character" w:customStyle="1" w:styleId="396">
    <w:name w:val="标题 6 Char1"/>
    <w:qFormat/>
    <w:uiPriority w:val="0"/>
    <w:rPr>
      <w:rFonts w:ascii="Times New Roman" w:hAnsi="Arial" w:eastAsia="仿宋_GB2312" w:cs="Times New Roman"/>
      <w:sz w:val="30"/>
      <w:szCs w:val="20"/>
    </w:rPr>
  </w:style>
  <w:style w:type="character" w:customStyle="1" w:styleId="397">
    <w:name w:val="正文文本缩进 Char1"/>
    <w:qFormat/>
    <w:uiPriority w:val="0"/>
    <w:rPr>
      <w:kern w:val="2"/>
      <w:sz w:val="21"/>
      <w:szCs w:val="24"/>
    </w:rPr>
  </w:style>
  <w:style w:type="character" w:customStyle="1" w:styleId="398">
    <w:name w:val="标题 4 Char1"/>
    <w:qFormat/>
    <w:uiPriority w:val="0"/>
    <w:rPr>
      <w:rFonts w:ascii="宋体" w:hAnsi="宋体" w:eastAsia="宋体" w:cs="宋体"/>
      <w:b/>
      <w:bCs/>
      <w:sz w:val="24"/>
      <w:szCs w:val="24"/>
    </w:rPr>
  </w:style>
  <w:style w:type="character" w:customStyle="1" w:styleId="399">
    <w:name w:val="明显强调1"/>
    <w:qFormat/>
    <w:uiPriority w:val="0"/>
    <w:rPr>
      <w:b/>
      <w:bCs/>
      <w:i/>
      <w:iCs/>
      <w:color w:val="4F81BD"/>
    </w:rPr>
  </w:style>
  <w:style w:type="character" w:customStyle="1" w:styleId="400">
    <w:name w:val="_Style 248"/>
    <w:qFormat/>
    <w:uiPriority w:val="0"/>
    <w:rPr>
      <w:b/>
      <w:bCs/>
      <w:smallCaps/>
      <w:spacing w:val="5"/>
    </w:rPr>
  </w:style>
  <w:style w:type="character" w:customStyle="1" w:styleId="401">
    <w:name w:val="明显引用 Char3"/>
    <w:qFormat/>
    <w:uiPriority w:val="30"/>
    <w:rPr>
      <w:rFonts w:ascii="Calibri" w:hAnsi="Calibri" w:eastAsia="宋体" w:cs="Times New Roman"/>
      <w:b/>
      <w:bCs/>
      <w:i/>
      <w:iCs/>
      <w:color w:val="4F81BD"/>
      <w:szCs w:val="24"/>
    </w:rPr>
  </w:style>
  <w:style w:type="character" w:customStyle="1" w:styleId="402">
    <w:name w:val="_Style 254"/>
    <w:qFormat/>
    <w:uiPriority w:val="0"/>
    <w:rPr>
      <w:b/>
      <w:bCs/>
      <w:smallCaps/>
      <w:color w:val="C0504D"/>
      <w:spacing w:val="5"/>
      <w:u w:val="single"/>
    </w:rPr>
  </w:style>
  <w:style w:type="character" w:customStyle="1" w:styleId="403">
    <w:name w:val="引用 Char3"/>
    <w:qFormat/>
    <w:uiPriority w:val="29"/>
    <w:rPr>
      <w:rFonts w:ascii="Calibri" w:hAnsi="Calibri" w:eastAsia="宋体" w:cs="Times New Roman"/>
      <w:i/>
      <w:iCs/>
      <w:color w:val="000000"/>
      <w:szCs w:val="24"/>
    </w:rPr>
  </w:style>
  <w:style w:type="character" w:customStyle="1" w:styleId="404">
    <w:name w:val="Char Char32"/>
    <w:qFormat/>
    <w:uiPriority w:val="0"/>
    <w:rPr>
      <w:rFonts w:ascii="仿宋_GB2312" w:eastAsia="仿宋_GB2312" w:cs="MingLiU"/>
      <w:b/>
      <w:spacing w:val="1"/>
      <w:w w:val="99"/>
      <w:sz w:val="28"/>
      <w:szCs w:val="32"/>
    </w:rPr>
  </w:style>
  <w:style w:type="character" w:customStyle="1" w:styleId="405">
    <w:name w:val="style121"/>
    <w:qFormat/>
    <w:uiPriority w:val="0"/>
    <w:rPr>
      <w:rFonts w:hint="eastAsia" w:ascii="宋体" w:hAnsi="宋体" w:eastAsia="宋体"/>
      <w:sz w:val="18"/>
      <w:szCs w:val="18"/>
    </w:rPr>
  </w:style>
  <w:style w:type="character" w:customStyle="1" w:styleId="406">
    <w:name w:val="ss16"/>
    <w:qFormat/>
    <w:uiPriority w:val="0"/>
    <w:rPr>
      <w:rFonts w:hint="eastAsia" w:ascii="宋体" w:hAnsi="宋体" w:eastAsia="宋体"/>
      <w:color w:val="000000"/>
      <w:sz w:val="9"/>
      <w:szCs w:val="9"/>
    </w:rPr>
  </w:style>
  <w:style w:type="character" w:customStyle="1" w:styleId="407">
    <w:name w:val="textcontents"/>
    <w:qFormat/>
    <w:uiPriority w:val="0"/>
    <w:rPr>
      <w:rFonts w:cs="Times New Roman"/>
    </w:rPr>
  </w:style>
  <w:style w:type="character" w:customStyle="1" w:styleId="408">
    <w:name w:val="14t1"/>
    <w:qFormat/>
    <w:uiPriority w:val="0"/>
    <w:rPr>
      <w:rFonts w:hint="eastAsia" w:ascii="宋体" w:hAnsi="宋体" w:eastAsia="宋体"/>
      <w:sz w:val="11"/>
      <w:szCs w:val="11"/>
    </w:rPr>
  </w:style>
  <w:style w:type="character" w:customStyle="1" w:styleId="409">
    <w:name w:val="不明显参考1"/>
    <w:qFormat/>
    <w:uiPriority w:val="0"/>
    <w:rPr>
      <w:smallCaps/>
      <w:color w:val="C0504D"/>
      <w:u w:val="single"/>
    </w:rPr>
  </w:style>
  <w:style w:type="character" w:customStyle="1" w:styleId="410">
    <w:name w:val="unnamed1"/>
    <w:basedOn w:val="65"/>
    <w:qFormat/>
    <w:uiPriority w:val="0"/>
  </w:style>
  <w:style w:type="character" w:customStyle="1" w:styleId="411">
    <w:name w:val="批注文字 Char2"/>
    <w:qFormat/>
    <w:uiPriority w:val="0"/>
    <w:rPr>
      <w:rFonts w:ascii="Calibri" w:hAnsi="Calibri" w:eastAsia="宋体" w:cs="Times New Roman"/>
      <w:szCs w:val="24"/>
    </w:rPr>
  </w:style>
  <w:style w:type="character" w:customStyle="1" w:styleId="412">
    <w:name w:val="normaltext1"/>
    <w:qFormat/>
    <w:uiPriority w:val="0"/>
    <w:rPr>
      <w:rFonts w:hint="default" w:ascii="ˎ̥" w:hAnsi="ˎ̥"/>
      <w:sz w:val="9"/>
      <w:szCs w:val="9"/>
    </w:rPr>
  </w:style>
  <w:style w:type="character" w:customStyle="1" w:styleId="413">
    <w:name w:val="ca-141"/>
    <w:qFormat/>
    <w:uiPriority w:val="0"/>
    <w:rPr>
      <w:rFonts w:hint="eastAsia" w:ascii="仿宋_GB2312" w:eastAsia="仿宋_GB2312"/>
      <w:sz w:val="21"/>
      <w:szCs w:val="21"/>
    </w:rPr>
  </w:style>
  <w:style w:type="character" w:customStyle="1" w:styleId="414">
    <w:name w:val="main_tdbg_7601"/>
    <w:qFormat/>
    <w:uiPriority w:val="0"/>
    <w:rPr>
      <w:sz w:val="14"/>
      <w:szCs w:val="14"/>
    </w:rPr>
  </w:style>
  <w:style w:type="character" w:customStyle="1" w:styleId="415">
    <w:name w:val="Char Char9"/>
    <w:qFormat/>
    <w:locked/>
    <w:uiPriority w:val="0"/>
    <w:rPr>
      <w:rFonts w:ascii="仿宋_GB2312" w:eastAsia="仿宋_GB2312" w:cs="MingLiU"/>
      <w:b/>
      <w:sz w:val="24"/>
      <w:szCs w:val="28"/>
      <w:lang w:val="en-US" w:eastAsia="zh-CN" w:bidi="ar-SA"/>
    </w:rPr>
  </w:style>
  <w:style w:type="character" w:customStyle="1" w:styleId="416">
    <w:name w:val="title11"/>
    <w:qFormat/>
    <w:uiPriority w:val="0"/>
    <w:rPr>
      <w:b/>
      <w:bCs/>
      <w:color w:val="FFFFFF"/>
      <w:sz w:val="11"/>
      <w:szCs w:val="11"/>
    </w:rPr>
  </w:style>
  <w:style w:type="character" w:customStyle="1" w:styleId="417">
    <w:name w:val="标题 8 Char1"/>
    <w:qFormat/>
    <w:uiPriority w:val="0"/>
    <w:rPr>
      <w:rFonts w:ascii="Times New Roman" w:hAnsi="Arial" w:eastAsia="仿宋_GB2312" w:cs="Times New Roman"/>
      <w:sz w:val="30"/>
      <w:szCs w:val="20"/>
    </w:rPr>
  </w:style>
  <w:style w:type="character" w:customStyle="1" w:styleId="418">
    <w:name w:val="标题 Char2"/>
    <w:qFormat/>
    <w:uiPriority w:val="10"/>
    <w:rPr>
      <w:rFonts w:ascii="Cambria" w:hAnsi="Cambria" w:eastAsia="宋体" w:cs="Times New Roman"/>
      <w:b/>
      <w:bCs/>
      <w:sz w:val="32"/>
      <w:szCs w:val="32"/>
    </w:rPr>
  </w:style>
  <w:style w:type="character" w:customStyle="1" w:styleId="419">
    <w:name w:val="批注主题 Char1"/>
    <w:qFormat/>
    <w:uiPriority w:val="0"/>
    <w:rPr>
      <w:b/>
      <w:bCs/>
      <w:kern w:val="2"/>
      <w:sz w:val="21"/>
      <w:szCs w:val="22"/>
    </w:rPr>
  </w:style>
  <w:style w:type="character" w:customStyle="1" w:styleId="420">
    <w:name w:val="纯文本 Char1"/>
    <w:qFormat/>
    <w:uiPriority w:val="0"/>
    <w:rPr>
      <w:rFonts w:ascii="宋体" w:hAnsi="Courier New" w:cs="Courier New"/>
      <w:kern w:val="2"/>
      <w:sz w:val="21"/>
      <w:szCs w:val="21"/>
    </w:rPr>
  </w:style>
  <w:style w:type="character" w:customStyle="1" w:styleId="421">
    <w:name w:val="标题 2 Char1"/>
    <w:qFormat/>
    <w:uiPriority w:val="0"/>
    <w:rPr>
      <w:rFonts w:ascii="Cambria" w:hAnsi="Cambria" w:eastAsia="宋体" w:cs="Times New Roman"/>
      <w:b/>
      <w:bCs/>
      <w:kern w:val="2"/>
      <w:sz w:val="32"/>
      <w:szCs w:val="32"/>
    </w:rPr>
  </w:style>
  <w:style w:type="character" w:customStyle="1" w:styleId="422">
    <w:name w:val="脚注文本 Char1"/>
    <w:qFormat/>
    <w:uiPriority w:val="0"/>
    <w:rPr>
      <w:rFonts w:ascii="Arial" w:hAnsi="Arial" w:cs="Arial"/>
      <w:sz w:val="18"/>
      <w:szCs w:val="18"/>
      <w:lang w:eastAsia="en-US"/>
    </w:rPr>
  </w:style>
  <w:style w:type="character" w:customStyle="1" w:styleId="423">
    <w:name w:val="s3"/>
    <w:qFormat/>
    <w:uiPriority w:val="0"/>
  </w:style>
  <w:style w:type="character" w:customStyle="1" w:styleId="424">
    <w:name w:val="style21"/>
    <w:qFormat/>
    <w:uiPriority w:val="0"/>
    <w:rPr>
      <w:b/>
      <w:bCs/>
      <w:sz w:val="28"/>
      <w:szCs w:val="28"/>
    </w:rPr>
  </w:style>
  <w:style w:type="character" w:customStyle="1" w:styleId="425">
    <w:name w:val="ht1"/>
    <w:qFormat/>
    <w:uiPriority w:val="0"/>
    <w:rPr>
      <w:rFonts w:ascii="黑体" w:eastAsia="黑体"/>
      <w:b/>
      <w:bCs/>
    </w:rPr>
  </w:style>
  <w:style w:type="character" w:customStyle="1" w:styleId="426">
    <w:name w:val="书籍标题1"/>
    <w:qFormat/>
    <w:uiPriority w:val="0"/>
    <w:rPr>
      <w:b/>
      <w:bCs/>
      <w:smallCaps/>
      <w:spacing w:val="5"/>
    </w:rPr>
  </w:style>
  <w:style w:type="character" w:customStyle="1" w:styleId="427">
    <w:name w:val="标题 7 Char1"/>
    <w:qFormat/>
    <w:uiPriority w:val="0"/>
    <w:rPr>
      <w:rFonts w:ascii="Times New Roman" w:hAnsi="Times New Roman" w:eastAsia="仿宋_GB2312" w:cs="Times New Roman"/>
      <w:sz w:val="30"/>
      <w:szCs w:val="20"/>
    </w:rPr>
  </w:style>
  <w:style w:type="character" w:customStyle="1" w:styleId="428">
    <w:name w:val="明显引用 Char2"/>
    <w:qFormat/>
    <w:uiPriority w:val="99"/>
    <w:rPr>
      <w:b/>
      <w:bCs/>
      <w:i/>
      <w:iCs/>
      <w:color w:val="4F81BD"/>
      <w:kern w:val="2"/>
      <w:sz w:val="21"/>
      <w:szCs w:val="24"/>
    </w:rPr>
  </w:style>
  <w:style w:type="character" w:customStyle="1" w:styleId="429">
    <w:name w:val="不明显强调1"/>
    <w:qFormat/>
    <w:uiPriority w:val="0"/>
    <w:rPr>
      <w:i/>
      <w:iCs/>
      <w:color w:val="808080"/>
    </w:rPr>
  </w:style>
  <w:style w:type="character" w:customStyle="1" w:styleId="430">
    <w:name w:val="普通文字 Char Char2"/>
    <w:qFormat/>
    <w:uiPriority w:val="0"/>
    <w:rPr>
      <w:rFonts w:ascii="宋体" w:hAnsi="Courier New"/>
      <w:kern w:val="2"/>
      <w:sz w:val="28"/>
      <w:szCs w:val="28"/>
    </w:rPr>
  </w:style>
  <w:style w:type="character" w:customStyle="1" w:styleId="431">
    <w:name w:val="l1"/>
    <w:basedOn w:val="65"/>
    <w:qFormat/>
    <w:uiPriority w:val="0"/>
  </w:style>
  <w:style w:type="character" w:customStyle="1" w:styleId="432">
    <w:name w:val="未处理的提及1"/>
    <w:unhideWhenUsed/>
    <w:qFormat/>
    <w:uiPriority w:val="99"/>
    <w:rPr>
      <w:color w:val="808080"/>
      <w:shd w:val="clear" w:color="auto" w:fill="E6E6E6"/>
    </w:rPr>
  </w:style>
  <w:style w:type="character" w:customStyle="1" w:styleId="433">
    <w:name w:val="Char Char35"/>
    <w:qFormat/>
    <w:uiPriority w:val="0"/>
    <w:rPr>
      <w:rFonts w:ascii="仿宋_GB2312" w:eastAsia="仿宋_GB2312" w:cs="MingLiU"/>
      <w:b/>
      <w:sz w:val="24"/>
      <w:szCs w:val="28"/>
    </w:rPr>
  </w:style>
  <w:style w:type="character" w:customStyle="1" w:styleId="434">
    <w:name w:val="style31"/>
    <w:qFormat/>
    <w:uiPriority w:val="0"/>
    <w:rPr>
      <w:sz w:val="10"/>
      <w:szCs w:val="10"/>
    </w:rPr>
  </w:style>
  <w:style w:type="character" w:customStyle="1" w:styleId="435">
    <w:name w:val="0d1471"/>
    <w:qFormat/>
    <w:uiPriority w:val="0"/>
    <w:rPr>
      <w:color w:val="000000"/>
      <w:sz w:val="11"/>
      <w:szCs w:val="11"/>
      <w:u w:val="none"/>
    </w:rPr>
  </w:style>
  <w:style w:type="character" w:customStyle="1" w:styleId="436">
    <w:name w:val="标题 5 Char1"/>
    <w:qFormat/>
    <w:uiPriority w:val="0"/>
    <w:rPr>
      <w:rFonts w:ascii="宋体" w:hAnsi="宋体" w:eastAsia="宋体" w:cs="宋体"/>
      <w:b/>
      <w:bCs/>
      <w:sz w:val="20"/>
      <w:szCs w:val="20"/>
    </w:rPr>
  </w:style>
  <w:style w:type="character" w:customStyle="1" w:styleId="437">
    <w:name w:val="正文文本缩进 3 Char1"/>
    <w:qFormat/>
    <w:uiPriority w:val="0"/>
    <w:rPr>
      <w:rFonts w:ascii="宋体" w:hAnsi="宋体"/>
      <w:kern w:val="2"/>
      <w:sz w:val="28"/>
      <w:szCs w:val="28"/>
    </w:rPr>
  </w:style>
  <w:style w:type="character" w:customStyle="1" w:styleId="438">
    <w:name w:val="Char Char33"/>
    <w:qFormat/>
    <w:uiPriority w:val="0"/>
    <w:rPr>
      <w:rFonts w:ascii="仿宋_GB2312" w:eastAsia="仿宋_GB2312" w:cs="MingLiU"/>
      <w:b/>
      <w:sz w:val="24"/>
      <w:szCs w:val="28"/>
    </w:rPr>
  </w:style>
  <w:style w:type="character" w:customStyle="1" w:styleId="439">
    <w:name w:val="批注文字 Char1"/>
    <w:qFormat/>
    <w:uiPriority w:val="99"/>
    <w:rPr>
      <w:rFonts w:ascii="Times New Roman" w:hAnsi="Times New Roman" w:eastAsia="宋体" w:cs="Times New Roman"/>
      <w:szCs w:val="24"/>
    </w:rPr>
  </w:style>
  <w:style w:type="character" w:customStyle="1" w:styleId="440">
    <w:name w:val="正文文本 3 Char1"/>
    <w:qFormat/>
    <w:uiPriority w:val="0"/>
    <w:rPr>
      <w:kern w:val="2"/>
      <w:sz w:val="16"/>
      <w:szCs w:val="16"/>
    </w:rPr>
  </w:style>
  <w:style w:type="character" w:customStyle="1" w:styleId="441">
    <w:name w:val="明显引用 Char"/>
    <w:qFormat/>
    <w:uiPriority w:val="0"/>
    <w:rPr>
      <w:rFonts w:ascii="Times New Roman" w:hAnsi="Times New Roman" w:eastAsia="宋体" w:cs="Times New Roman"/>
      <w:b/>
      <w:bCs/>
      <w:i/>
      <w:iCs/>
      <w:color w:val="4F81BD"/>
      <w:kern w:val="2"/>
      <w:sz w:val="21"/>
      <w:szCs w:val="24"/>
    </w:rPr>
  </w:style>
  <w:style w:type="character" w:customStyle="1" w:styleId="442">
    <w:name w:val="color_red1"/>
    <w:qFormat/>
    <w:uiPriority w:val="0"/>
    <w:rPr>
      <w:color w:val="FA0004"/>
    </w:rPr>
  </w:style>
  <w:style w:type="character" w:customStyle="1" w:styleId="443">
    <w:name w:val="批注主题 Char2"/>
    <w:qFormat/>
    <w:uiPriority w:val="99"/>
    <w:rPr>
      <w:b/>
      <w:bCs/>
      <w:kern w:val="2"/>
      <w:sz w:val="21"/>
      <w:szCs w:val="24"/>
    </w:rPr>
  </w:style>
  <w:style w:type="character" w:customStyle="1" w:styleId="444">
    <w:name w:val="Char Char34"/>
    <w:qFormat/>
    <w:uiPriority w:val="0"/>
    <w:rPr>
      <w:rFonts w:ascii="仿宋_GB2312" w:eastAsia="仿宋_GB2312" w:cs="MingLiU"/>
      <w:b/>
      <w:spacing w:val="1"/>
      <w:w w:val="99"/>
      <w:sz w:val="28"/>
      <w:szCs w:val="32"/>
    </w:rPr>
  </w:style>
  <w:style w:type="character" w:customStyle="1" w:styleId="445">
    <w:name w:val="docpro"/>
    <w:basedOn w:val="65"/>
    <w:qFormat/>
    <w:uiPriority w:val="0"/>
  </w:style>
  <w:style w:type="character" w:customStyle="1" w:styleId="446">
    <w:name w:val="style161"/>
    <w:qFormat/>
    <w:uiPriority w:val="0"/>
    <w:rPr>
      <w:b/>
      <w:bCs/>
      <w:color w:val="333333"/>
    </w:rPr>
  </w:style>
  <w:style w:type="character" w:customStyle="1" w:styleId="447">
    <w:name w:val="文档结构图 Char2"/>
    <w:qFormat/>
    <w:uiPriority w:val="99"/>
    <w:rPr>
      <w:kern w:val="2"/>
      <w:sz w:val="21"/>
      <w:szCs w:val="24"/>
      <w:shd w:val="clear" w:color="auto" w:fill="000080"/>
    </w:rPr>
  </w:style>
  <w:style w:type="character" w:customStyle="1" w:styleId="448">
    <w:name w:val="日期 Char2"/>
    <w:qFormat/>
    <w:uiPriority w:val="99"/>
    <w:rPr>
      <w:kern w:val="2"/>
      <w:sz w:val="21"/>
      <w:szCs w:val="24"/>
    </w:rPr>
  </w:style>
  <w:style w:type="character" w:customStyle="1" w:styleId="449">
    <w:name w:val="_Style 196"/>
    <w:qFormat/>
    <w:uiPriority w:val="0"/>
    <w:rPr>
      <w:i/>
      <w:iCs/>
      <w:color w:val="808080"/>
    </w:rPr>
  </w:style>
  <w:style w:type="character" w:customStyle="1" w:styleId="450">
    <w:name w:val="Char Char13"/>
    <w:qFormat/>
    <w:uiPriority w:val="0"/>
    <w:rPr>
      <w:kern w:val="2"/>
      <w:sz w:val="18"/>
      <w:szCs w:val="18"/>
    </w:rPr>
  </w:style>
  <w:style w:type="character" w:customStyle="1" w:styleId="451">
    <w:name w:val="正文文本缩进 2 Char1"/>
    <w:qFormat/>
    <w:uiPriority w:val="0"/>
    <w:rPr>
      <w:sz w:val="28"/>
      <w:szCs w:val="24"/>
    </w:rPr>
  </w:style>
  <w:style w:type="character" w:customStyle="1" w:styleId="452">
    <w:name w:val="Char Char21"/>
    <w:qFormat/>
    <w:uiPriority w:val="0"/>
    <w:rPr>
      <w:rFonts w:ascii="宋体" w:hAnsi="宋体" w:cs="宋体"/>
      <w:b/>
      <w:bCs/>
      <w:sz w:val="24"/>
      <w:szCs w:val="24"/>
    </w:rPr>
  </w:style>
  <w:style w:type="character" w:customStyle="1" w:styleId="453">
    <w:name w:val="文档结构图 Char1"/>
    <w:qFormat/>
    <w:uiPriority w:val="0"/>
    <w:rPr>
      <w:rFonts w:ascii="宋体"/>
      <w:kern w:val="2"/>
      <w:sz w:val="18"/>
      <w:szCs w:val="18"/>
    </w:rPr>
  </w:style>
  <w:style w:type="character" w:customStyle="1" w:styleId="454">
    <w:name w:val="_Style 275"/>
    <w:qFormat/>
    <w:uiPriority w:val="0"/>
    <w:rPr>
      <w:smallCaps/>
      <w:color w:val="C0504D"/>
      <w:u w:val="single"/>
    </w:rPr>
  </w:style>
  <w:style w:type="character" w:customStyle="1" w:styleId="455">
    <w:name w:val="Char Char12"/>
    <w:qFormat/>
    <w:uiPriority w:val="0"/>
    <w:rPr>
      <w:rFonts w:eastAsia="黑体"/>
      <w:kern w:val="2"/>
      <w:sz w:val="44"/>
      <w:szCs w:val="44"/>
      <w:lang w:val="en-US" w:eastAsia="zh-CN" w:bidi="ar-SA"/>
    </w:rPr>
  </w:style>
  <w:style w:type="character" w:customStyle="1" w:styleId="456">
    <w:name w:val="明显参考1"/>
    <w:qFormat/>
    <w:uiPriority w:val="0"/>
    <w:rPr>
      <w:b/>
      <w:bCs/>
      <w:smallCaps/>
      <w:color w:val="C0504D"/>
      <w:spacing w:val="5"/>
      <w:u w:val="single"/>
    </w:rPr>
  </w:style>
  <w:style w:type="character" w:customStyle="1" w:styleId="457">
    <w:name w:val="Char Char36"/>
    <w:qFormat/>
    <w:uiPriority w:val="0"/>
    <w:rPr>
      <w:rFonts w:ascii="仿宋_GB2312" w:eastAsia="仿宋_GB2312" w:cs="MingLiU"/>
      <w:b/>
      <w:sz w:val="24"/>
      <w:szCs w:val="28"/>
    </w:rPr>
  </w:style>
  <w:style w:type="character" w:customStyle="1" w:styleId="458">
    <w:name w:val="批注框文本 Char2"/>
    <w:qFormat/>
    <w:uiPriority w:val="99"/>
    <w:rPr>
      <w:kern w:val="2"/>
      <w:sz w:val="18"/>
      <w:szCs w:val="18"/>
    </w:rPr>
  </w:style>
  <w:style w:type="character" w:customStyle="1" w:styleId="459">
    <w:name w:val="subhead1"/>
    <w:qFormat/>
    <w:uiPriority w:val="0"/>
    <w:rPr>
      <w:rFonts w:hint="default" w:ascii="Tahoma" w:hAnsi="Tahoma" w:cs="Tahoma"/>
      <w:color w:val="000000"/>
      <w:sz w:val="18"/>
      <w:szCs w:val="18"/>
      <w:u w:val="none"/>
      <w:shd w:val="clear" w:color="auto" w:fill="FFFFFF"/>
    </w:rPr>
  </w:style>
  <w:style w:type="character" w:customStyle="1" w:styleId="460">
    <w:name w:val="Char Char14"/>
    <w:qFormat/>
    <w:uiPriority w:val="0"/>
    <w:rPr>
      <w:kern w:val="2"/>
      <w:sz w:val="18"/>
      <w:szCs w:val="18"/>
    </w:rPr>
  </w:style>
  <w:style w:type="character" w:customStyle="1" w:styleId="461">
    <w:name w:val="批注文字 Char Char"/>
    <w:qFormat/>
    <w:uiPriority w:val="0"/>
    <w:rPr>
      <w:rFonts w:ascii="宋体" w:hAnsi="Times New Roman" w:eastAsia="宋体" w:cs="Times New Roman"/>
      <w:sz w:val="28"/>
      <w:szCs w:val="20"/>
    </w:rPr>
  </w:style>
  <w:style w:type="character" w:customStyle="1" w:styleId="462">
    <w:name w:val="标题 1 Char1"/>
    <w:qFormat/>
    <w:uiPriority w:val="0"/>
    <w:rPr>
      <w:rFonts w:ascii="Times New Roman" w:hAnsi="Times New Roman" w:eastAsia="宋体" w:cs="Times New Roman"/>
      <w:b/>
      <w:bCs/>
      <w:kern w:val="44"/>
      <w:sz w:val="44"/>
      <w:szCs w:val="44"/>
    </w:rPr>
  </w:style>
  <w:style w:type="character" w:customStyle="1" w:styleId="463">
    <w:name w:val="手改 Char Char"/>
    <w:qFormat/>
    <w:uiPriority w:val="0"/>
    <w:rPr>
      <w:kern w:val="2"/>
      <w:sz w:val="21"/>
      <w:szCs w:val="24"/>
    </w:rPr>
  </w:style>
  <w:style w:type="character" w:customStyle="1" w:styleId="464">
    <w:name w:val="intel3"/>
    <w:basedOn w:val="65"/>
    <w:qFormat/>
    <w:uiPriority w:val="0"/>
  </w:style>
  <w:style w:type="character" w:customStyle="1" w:styleId="465">
    <w:name w:val="副标题 Char2"/>
    <w:qFormat/>
    <w:uiPriority w:val="11"/>
    <w:rPr>
      <w:rFonts w:ascii="Cambria" w:hAnsi="Cambria" w:eastAsia="宋体" w:cs="Times New Roman"/>
      <w:b/>
      <w:bCs/>
      <w:kern w:val="28"/>
      <w:sz w:val="32"/>
      <w:szCs w:val="32"/>
    </w:rPr>
  </w:style>
  <w:style w:type="character" w:customStyle="1" w:styleId="466">
    <w:name w:val="HTML 预设格式 Char1"/>
    <w:qFormat/>
    <w:uiPriority w:val="0"/>
    <w:rPr>
      <w:rFonts w:ascii="宋体" w:hAnsi="宋体" w:cs="宋体"/>
      <w:color w:val="000000"/>
      <w:sz w:val="24"/>
      <w:szCs w:val="24"/>
    </w:rPr>
  </w:style>
  <w:style w:type="character" w:customStyle="1" w:styleId="467">
    <w:name w:val="ITTHEADER1 Char"/>
    <w:qFormat/>
    <w:uiPriority w:val="0"/>
    <w:rPr>
      <w:rFonts w:eastAsia="黑体"/>
      <w:kern w:val="2"/>
      <w:sz w:val="44"/>
      <w:szCs w:val="44"/>
      <w:lang w:val="en-US" w:eastAsia="zh-CN" w:bidi="ar-SA"/>
    </w:rPr>
  </w:style>
  <w:style w:type="character" w:customStyle="1" w:styleId="468">
    <w:name w:val="Section Char"/>
    <w:qFormat/>
    <w:uiPriority w:val="0"/>
    <w:rPr>
      <w:rFonts w:ascii="仿宋_GB2312" w:eastAsia="仿宋_GB2312" w:cs="MingLiU"/>
      <w:b/>
      <w:sz w:val="24"/>
      <w:szCs w:val="28"/>
      <w:lang w:val="en-US" w:eastAsia="zh-CN" w:bidi="ar-SA"/>
    </w:rPr>
  </w:style>
  <w:style w:type="character" w:customStyle="1" w:styleId="469">
    <w:name w:val="普通文字 Char Char1"/>
    <w:qFormat/>
    <w:uiPriority w:val="0"/>
    <w:rPr>
      <w:rFonts w:ascii="宋体" w:hAnsi="Courier New"/>
      <w:kern w:val="2"/>
      <w:sz w:val="28"/>
      <w:szCs w:val="28"/>
    </w:rPr>
  </w:style>
  <w:style w:type="character" w:customStyle="1" w:styleId="470">
    <w:name w:val="font161"/>
    <w:qFormat/>
    <w:uiPriority w:val="0"/>
    <w:rPr>
      <w:b/>
      <w:bCs/>
      <w:sz w:val="32"/>
      <w:szCs w:val="32"/>
    </w:rPr>
  </w:style>
  <w:style w:type="paragraph" w:customStyle="1" w:styleId="471">
    <w:name w:val="列出段落2"/>
    <w:basedOn w:val="1"/>
    <w:qFormat/>
    <w:uiPriority w:val="99"/>
    <w:pPr>
      <w:ind w:firstLine="420" w:firstLineChars="200"/>
    </w:pPr>
    <w:rPr>
      <w:szCs w:val="28"/>
    </w:rPr>
  </w:style>
  <w:style w:type="character" w:customStyle="1" w:styleId="472">
    <w:name w:val="NormalCharacter"/>
    <w:qFormat/>
    <w:uiPriority w:val="0"/>
    <w:rPr>
      <w:szCs w:val="24"/>
    </w:rPr>
  </w:style>
  <w:style w:type="paragraph" w:customStyle="1" w:styleId="473">
    <w:name w:val="电建正文"/>
    <w:basedOn w:val="474"/>
    <w:qFormat/>
    <w:uiPriority w:val="0"/>
    <w:pPr>
      <w:tabs>
        <w:tab w:val="left" w:pos="720"/>
      </w:tabs>
      <w:spacing w:line="360" w:lineRule="auto"/>
      <w:ind w:firstLine="200" w:firstLineChars="200"/>
    </w:pPr>
    <w:rPr>
      <w:rFonts w:ascii="Tahoma" w:hAnsi="Tahoma"/>
      <w:sz w:val="24"/>
    </w:rPr>
  </w:style>
  <w:style w:type="paragraph" w:customStyle="1" w:styleId="474">
    <w:name w:val="List First"/>
    <w:basedOn w:val="44"/>
    <w:next w:val="44"/>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7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5802581a-c49a-4e15-b08e-a51f6e221abc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7C13E47B</paraID>
      <start>0</start>
      <end>2</end>
      <status>unmodified</status>
      <modifiedWord/>
      <trackRevisions>false</trackRevisions>
    </reviewItem>
    <reviewItem>
      <errorID>5fdc75f4-8572-4a58-a4ff-8ebfe9f69523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93F4DC8</paraID>
      <start>0</start>
      <end>2</end>
      <status>unmodified</status>
      <modifiedWord/>
      <trackRevisions>false</trackRevisions>
    </reviewItem>
    <reviewItem>
      <errorID>fde00d01-a22f-4a24-b2f2-da45ce042769</errorID>
      <errorWord>-</errorWord>
      <group>L1_Format</group>
      <groupName>格式问题</groupName>
      <ability>L2_HalfPunc_CN</ability>
      <abilityName>全半角问题</abilityName>
      <candidateList>
        <item>－</item>
      </candidateList>
      <explain>文本全半角错误。</explain>
      <paraID> 93F4DC8</paraID>
      <start>62</start>
      <end>63</end>
      <status>unmodified</status>
      <modifiedWord/>
      <trackRevisions>false</trackRevisions>
    </reviewItem>
    <reviewItem>
      <errorID>335ca0da-da94-441f-9c45-3b2dccd707e0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7CCD6B43</paraID>
      <start>0</start>
      <end>2</end>
      <status>unmodified</status>
      <modifiedWord/>
      <trackRevisions>false</trackRevisions>
    </reviewItem>
    <reviewItem>
      <errorID>ee98d1b9-4ac2-43e8-b4d0-52b2250204cc</errorID>
      <errorWord>：</errorWord>
      <group>L1_Format</group>
      <groupName>格式问题</groupName>
      <ability>L2_HalfPunc_CN</ability>
      <abilityName>全半角问题</abilityName>
      <candidateList>
        <item>:</item>
      </candidateList>
      <explain>文本全半角错误。</explain>
      <paraID>10B2D481</paraID>
      <start>31</start>
      <end>32</end>
      <status>unmodified</status>
      <modifiedWord/>
      <trackRevisions>false</trackRevisions>
    </reviewItem>
    <reviewItem>
      <errorID>1ebf7641-6775-47f4-ad0e-762dc3c3850e</errorID>
      <errorWord>：</errorWord>
      <group>L1_Format</group>
      <groupName>格式问题</groupName>
      <ability>L2_HalfPunc_CN</ability>
      <abilityName>全半角问题</abilityName>
      <candidateList>
        <item>:</item>
      </candidateList>
      <explain>文本全半角错误。</explain>
      <paraID>10B2D481</paraID>
      <start>38</start>
      <end>39</end>
      <status>unmodified</status>
      <modifiedWord/>
      <trackRevisions>false</trackRevisions>
    </reviewItem>
    <reviewItem>
      <errorID>aee7c5db-3bf6-4650-9357-7fee480e5b47</errorID>
      <errorWord>:</errorWord>
      <group>L1_Format</group>
      <groupName>格式问题</groupName>
      <ability>L2_HalfPunc_CN</ability>
      <abilityName>全半角问题</abilityName>
      <candidateList>
        <item>：</item>
      </candidateList>
      <explain>文本全半角错误。</explain>
      <paraID>5F75004F</paraID>
      <start>4</start>
      <end>5</end>
      <status>unmodified</status>
      <modifiedWord/>
      <trackRevisions>false</trackRevisions>
    </reviewItem>
    <reviewItem>
      <errorID>9c17e69d-4c10-4da0-84c4-4a20300d9cc1</errorID>
      <errorWord>:</errorWord>
      <group>L1_Format</group>
      <groupName>格式问题</groupName>
      <ability>L2_HalfPunc_CN</ability>
      <abilityName>全半角问题</abilityName>
      <candidateList>
        <item>：</item>
      </candidateList>
      <explain>文本全半角错误。</explain>
      <paraID>5F75004F</paraID>
      <start>24</start>
      <end>25</end>
      <status>unmodified</status>
      <modifiedWord/>
      <trackRevisions>false</trackRevisions>
    </reviewItem>
    <reviewItem>
      <errorID>5786dfff-57c3-4706-8cd9-43cc507f4d7f</errorID>
      <errorWord>:</errorWord>
      <group>L1_Format</group>
      <groupName>格式问题</groupName>
      <ability>L2_HalfPunc_CN</ability>
      <abilityName>全半角问题</abilityName>
      <candidateList>
        <item>：</item>
      </candidateList>
      <explain>文本全半角错误。</explain>
      <paraID>5F75004F</paraID>
      <start>93</start>
      <end>94</end>
      <status>unmodified</status>
      <modifiedWord/>
      <trackRevisions>false</trackRevisions>
    </reviewItem>
    <reviewItem>
      <errorID>e599e605-22d9-40ed-a263-1030d343078f</errorID>
      <errorWord>:</errorWord>
      <group>L1_Format</group>
      <groupName>格式问题</groupName>
      <ability>L2_HalfPunc_CN</ability>
      <abilityName>全半角问题</abilityName>
      <candidateList>
        <item>：</item>
      </candidateList>
      <explain>文本全半角错误。</explain>
      <paraID>5F75004F</paraID>
      <start>150</start>
      <end>151</end>
      <status>unmodified</status>
      <modifiedWord/>
      <trackRevisions>false</trackRevisions>
    </reviewItem>
    <reviewItem>
      <errorID>2b6c1e8b-20e0-4db2-b4ae-0b8c120233cb</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5F75004F</paraID>
      <start>197</start>
      <end>203</end>
      <status>unmodified</status>
      <modifiedWord/>
      <trackRevisions>false</trackRevisions>
    </reviewItem>
    <reviewItem>
      <errorID>5ea05dd4-bf37-4135-af23-71e70d8193d1</errorID>
      <errorWord>无极</errorWord>
      <group>L1_Word</group>
      <groupName>字词问题</groupName>
      <ability>L2_Typo</ability>
      <abilityName>字词错误</abilityName>
      <candidateList>
        <item>无级</item>
      </candidateList>
      <explain>存在发音相同字词的误用。</explain>
      <paraID>5F75004F</paraID>
      <start>203</start>
      <end>205</end>
      <status>ignored</status>
      <modifiedWord/>
      <trackRevisions>false</trackRevisions>
    </reviewItem>
    <reviewItem>
      <errorID>5753504b-0ed9-43e2-9cc1-be5abc87118d</errorID>
      <errorWord>,</errorWord>
      <group>L1_Format</group>
      <groupName>格式问题</groupName>
      <ability>L2_HalfPunc_CN</ability>
      <abilityName>全半角问题</abilityName>
      <candidateList>
        <item>，</item>
      </candidateList>
      <explain>文本全半角错误。</explain>
      <paraID>5F75004F</paraID>
      <start>363</start>
      <end>364</end>
      <status>unmodified</status>
      <modifiedWord/>
      <trackRevisions>false</trackRevisions>
    </reviewItem>
    <reviewItem>
      <errorID>04b81cf8-bd98-479e-aa5d-97a9e928f041</errorID>
      <errorWord>：</errorWord>
      <group>L1_Format</group>
      <groupName>格式问题</groupName>
      <ability>L2_HalfPunc_CN</ability>
      <abilityName>全半角问题</abilityName>
      <candidateList>
        <item>:</item>
      </candidateList>
      <explain>文本全半角错误。</explain>
      <paraID>5F75004F</paraID>
      <start>388</start>
      <end>389</end>
      <status>unmodified</status>
      <modifiedWord/>
      <trackRevisions>false</trackRevisions>
    </reviewItem>
    <reviewItem>
      <errorID>0c9b4dd5-7f91-4754-a54f-926e97b03fdd</errorID>
      <errorWord>,</errorWord>
      <group>L1_Format</group>
      <groupName>格式问题</groupName>
      <ability>L2_HalfPunc_CN</ability>
      <abilityName>全半角问题</abilityName>
      <candidateList>
        <item>，</item>
      </candidateList>
      <explain>文本全半角错误。</explain>
      <paraID>5F75004F</paraID>
      <start>429</start>
      <end>430</end>
      <status>unmodified</status>
      <modifiedWord/>
      <trackRevisions>false</trackRevisions>
    </reviewItem>
    <reviewItem>
      <errorID>1c5bd569-1264-45a8-9b00-fc5bf95f306c</errorID>
      <errorWord>~</errorWord>
      <group>L1_Format</group>
      <groupName>格式问题</groupName>
      <ability>L2_HalfPunc_CN</ability>
      <abilityName>全半角问题</abilityName>
      <candidateList>
        <item>～</item>
      </candidateList>
      <explain>文本全半角错误。</explain>
      <paraID>5F75004F</paraID>
      <start>438</start>
      <end>439</end>
      <status>unmodified</status>
      <modifiedWord/>
      <trackRevisions>false</trackRevisions>
    </reviewItem>
    <reviewItem>
      <errorID>e13b3d7c-c34a-4e80-b5f6-663874bcbe30</errorID>
      <errorWord>)</errorWord>
      <group>L1_Format</group>
      <groupName>格式问题</groupName>
      <ability>L2_HalfPunc_CN</ability>
      <abilityName>全半角问题</abilityName>
      <candidateList>
        <item>）</item>
      </candidateList>
      <explain>文本全半角错误。</explain>
      <paraID>5F75004F</paraID>
      <start>558</start>
      <end>559</end>
      <status>unmodified</status>
      <modifiedWord/>
      <trackRevisions>false</trackRevisions>
    </reviewItem>
    <reviewItem>
      <errorID>e9b00a3d-6db8-4524-9244-d75ee3afb5d1</errorID>
      <errorWord>)</errorWord>
      <group>L1_Format</group>
      <groupName>格式问题</groupName>
      <ability>L2_HalfPunc_CN</ability>
      <abilityName>全半角问题</abilityName>
      <candidateList>
        <item>）</item>
      </candidateList>
      <explain>文本全半角错误。</explain>
      <paraID>5F75004F</paraID>
      <start>570</start>
      <end>571</end>
      <status>unmodified</status>
      <modifiedWord/>
      <trackRevisions>false</trackRevisions>
    </reviewItem>
    <reviewItem>
      <errorID>4e9f317b-b1d6-4f61-813f-1cd7366ed7ef</errorID>
      <errorWord>)</errorWord>
      <group>L1_Format</group>
      <groupName>格式问题</groupName>
      <ability>L2_HalfPunc_CN</ability>
      <abilityName>全半角问题</abilityName>
      <candidateList>
        <item>）</item>
      </candidateList>
      <explain>文本全半角错误。</explain>
      <paraID>5F75004F</paraID>
      <start>580</start>
      <end>581</end>
      <status>unmodified</status>
      <modifiedWord/>
      <trackRevisions>false</trackRevisions>
    </reviewItem>
    <reviewItem>
      <errorID>95804a5e-b085-4069-9f80-2c28858ee169</errorID>
      <errorWord>:</errorWord>
      <group>L1_Format</group>
      <groupName>格式问题</groupName>
      <ability>L2_HalfPunc_CN</ability>
      <abilityName>全半角问题</abilityName>
      <candidateList>
        <item>：</item>
      </candidateList>
      <explain>文本全半角错误。</explain>
      <paraID>5F75004F</paraID>
      <start>618</start>
      <end>619</end>
      <status>unmodified</status>
      <modifiedWord/>
      <trackRevisions>false</trackRevisions>
    </reviewItem>
    <reviewItem>
      <errorID>c9a6be2f-2015-48f8-91a9-8fc217478e25</errorID>
      <errorWord>,</errorWord>
      <group>L1_Format</group>
      <groupName>格式问题</groupName>
      <ability>L2_HalfPunc_CN</ability>
      <abilityName>全半角问题</abilityName>
      <candidateList>
        <item>，</item>
      </candidateList>
      <explain>文本全半角错误。</explain>
      <paraID>5F75004F</paraID>
      <start>719</start>
      <end>720</end>
      <status>unmodified</status>
      <modifiedWord/>
      <trackRevisions>false</trackRevisions>
    </reviewItem>
    <reviewItem>
      <errorID>3c6cea07-6484-4ead-b0f9-dd2fe209a397</errorID>
      <errorWord>;</errorWord>
      <group>L1_Format</group>
      <groupName>格式问题</groupName>
      <ability>L2_HalfPunc_CN</ability>
      <abilityName>全半角问题</abilityName>
      <candidateList>
        <item>；</item>
      </candidateList>
      <explain>文本全半角错误。</explain>
      <paraID>5F75004F</paraID>
      <start>731</start>
      <end>732</end>
      <status>unmodified</status>
      <modifiedWord/>
      <trackRevisions>false</trackRevisions>
    </reviewItem>
    <reviewItem>
      <errorID>9a3469ae-cc51-4659-80d9-4ff3beae36e2</errorID>
      <errorWord>,</errorWord>
      <group>L1_Format</group>
      <groupName>格式问题</groupName>
      <ability>L2_HalfPunc_CN</ability>
      <abilityName>全半角问题</abilityName>
      <candidateList>
        <item>，</item>
      </candidateList>
      <explain>文本全半角错误。</explain>
      <paraID>5F75004F</paraID>
      <start>752</start>
      <end>753</end>
      <status>unmodified</status>
      <modifiedWord/>
      <trackRevisions>false</trackRevisions>
    </reviewItem>
    <reviewItem>
      <errorID>df8ae7e3-924c-48c8-8623-4a063839ab4e</errorID>
      <errorWord>;</errorWord>
      <group>L1_Format</group>
      <groupName>格式问题</groupName>
      <ability>L2_HalfPunc_CN</ability>
      <abilityName>全半角问题</abilityName>
      <candidateList>
        <item>；</item>
      </candidateList>
      <explain>文本全半角错误。</explain>
      <paraID>5F75004F</paraID>
      <start>764</start>
      <end>765</end>
      <status>unmodified</status>
      <modifiedWord/>
      <trackRevisions>false</trackRevisions>
    </reviewItem>
    <reviewItem>
      <errorID>99adca41-74d8-44dc-8be9-e0aad53ffb95</errorID>
      <errorWord>,，</errorWord>
      <group>L1_Punc</group>
      <groupName>标点问题</groupName>
      <ability>L2_Punc_CN</ability>
      <abilityName>标点符号问题</abilityName>
      <candidateList>
        <item>,</item>
      </candidateList>
      <explain/>
      <paraID>5F75004F</paraID>
      <start>773</start>
      <end>775</end>
      <status>unmodified</status>
      <modifiedWord/>
      <trackRevisions>false</trackRevisions>
    </reviewItem>
    <reviewItem>
      <errorID>03f59cd1-45b7-4765-8875-3771ebd55f37</errorID>
      <errorWord>,</errorWord>
      <group>L1_Format</group>
      <groupName>格式问题</groupName>
      <ability>L2_HalfPunc_CN</ability>
      <abilityName>全半角问题</abilityName>
      <candidateList>
        <item>，</item>
      </candidateList>
      <explain>文本全半角错误。</explain>
      <paraID>5F75004F</paraID>
      <start>784</start>
      <end>785</end>
      <status>unmodified</status>
      <modifiedWord/>
      <trackRevisions>false</trackRevisions>
    </reviewItem>
    <reviewItem>
      <errorID>34dffa78-dbf1-4c14-aaef-215a85d43ec7</errorID>
      <errorWord>:</errorWord>
      <group>L1_Format</group>
      <groupName>格式问题</groupName>
      <ability>L2_HalfPunc_CN</ability>
      <abilityName>全半角问题</abilityName>
      <candidateList>
        <item>：</item>
      </candidateList>
      <explain>文本全半角错误。</explain>
      <paraID>30256737</paraID>
      <start>24</start>
      <end>25</end>
      <status>unmodified</status>
      <modifiedWord/>
      <trackRevisions>false</trackRevisions>
    </reviewItem>
    <reviewItem>
      <errorID>39a286a4-2e5b-444a-ba22-9c007f86396a</errorID>
      <errorWord>:</errorWord>
      <group>L1_Format</group>
      <groupName>格式问题</groupName>
      <ability>L2_HalfPunc_CN</ability>
      <abilityName>全半角问题</abilityName>
      <candidateList>
        <item>：</item>
      </candidateList>
      <explain>文本全半角错误。</explain>
      <paraID>30256737</paraID>
      <start>93</start>
      <end>94</end>
      <status>unmodified</status>
      <modifiedWord/>
      <trackRevisions>false</trackRevisions>
    </reviewItem>
    <reviewItem>
      <errorID>c7c28cf0-e858-4df1-8c47-b8e556c65b63</errorID>
      <errorWord>:</errorWord>
      <group>L1_Format</group>
      <groupName>格式问题</groupName>
      <ability>L2_HalfPunc_CN</ability>
      <abilityName>全半角问题</abilityName>
      <candidateList>
        <item>：</item>
      </candidateList>
      <explain>文本全半角错误。</explain>
      <paraID>30256737</paraID>
      <start>151</start>
      <end>152</end>
      <status>unmodified</status>
      <modifiedWord/>
      <trackRevisions>false</trackRevisions>
    </reviewItem>
    <reviewItem>
      <errorID>fd90567a-4a12-430d-aed4-e2630cae7fd4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30256737</paraID>
      <start>198</start>
      <end>204</end>
      <status>unmodified</status>
      <modifiedWord/>
      <trackRevisions>false</trackRevisions>
    </reviewItem>
    <reviewItem>
      <errorID>c8b61e11-2d46-4111-bd39-8efe8bb87b4d</errorID>
      <errorWord>无极</errorWord>
      <group>L1_Word</group>
      <groupName>字词问题</groupName>
      <ability>L2_Typo</ability>
      <abilityName>字词错误</abilityName>
      <candidateList>
        <item>无级</item>
      </candidateList>
      <explain>存在发音相同字词的误用。</explain>
      <paraID>30256737</paraID>
      <start>204</start>
      <end>206</end>
      <status>unmodified</status>
      <modifiedWord/>
      <trackRevisions>false</trackRevisions>
    </reviewItem>
    <reviewItem>
      <errorID>c8d510b6-7240-4441-84ec-d9578f1156f8</errorID>
      <errorWord>,</errorWord>
      <group>L1_Format</group>
      <groupName>格式问题</groupName>
      <ability>L2_HalfPunc_CN</ability>
      <abilityName>全半角问题</abilityName>
      <candidateList>
        <item>，</item>
      </candidateList>
      <explain>文本全半角错误。</explain>
      <paraID>30256737</paraID>
      <start>364</start>
      <end>365</end>
      <status>unmodified</status>
      <modifiedWord/>
      <trackRevisions>false</trackRevisions>
    </reviewItem>
    <reviewItem>
      <errorID>01d39632-9b40-489c-8198-47e7d70f41e9</errorID>
      <errorWord>：</errorWord>
      <group>L1_Format</group>
      <groupName>格式问题</groupName>
      <ability>L2_HalfPunc_CN</ability>
      <abilityName>全半角问题</abilityName>
      <candidateList>
        <item>:</item>
      </candidateList>
      <explain>文本全半角错误。</explain>
      <paraID>30256737</paraID>
      <start>389</start>
      <end>390</end>
      <status>unmodified</status>
      <modifiedWord/>
      <trackRevisions>false</trackRevisions>
    </reviewItem>
    <reviewItem>
      <errorID>7d4e7875-cf50-4bfe-8063-b76db63dee78</errorID>
      <errorWord>,</errorWord>
      <group>L1_Format</group>
      <groupName>格式问题</groupName>
      <ability>L2_HalfPunc_CN</ability>
      <abilityName>全半角问题</abilityName>
      <candidateList>
        <item>，</item>
      </candidateList>
      <explain>文本全半角错误。</explain>
      <paraID>30256737</paraID>
      <start>430</start>
      <end>431</end>
      <status>unmodified</status>
      <modifiedWord/>
      <trackRevisions>false</trackRevisions>
    </reviewItem>
    <reviewItem>
      <errorID>38ff83fe-982e-447e-bd35-e118c6839dcb</errorID>
      <errorWord>~</errorWord>
      <group>L1_Format</group>
      <groupName>格式问题</groupName>
      <ability>L2_HalfPunc_CN</ability>
      <abilityName>全半角问题</abilityName>
      <candidateList>
        <item>～</item>
      </candidateList>
      <explain>文本全半角错误。</explain>
      <paraID>30256737</paraID>
      <start>439</start>
      <end>440</end>
      <status>unmodified</status>
      <modifiedWord/>
      <trackRevisions>false</trackRevisions>
    </reviewItem>
    <reviewItem>
      <errorID>39459d53-7b0f-47f9-a9c6-4d1283ec02f2</errorID>
      <errorWord>)</errorWord>
      <group>L1_Format</group>
      <groupName>格式问题</groupName>
      <ability>L2_HalfPunc_CN</ability>
      <abilityName>全半角问题</abilityName>
      <candidateList>
        <item>）</item>
      </candidateList>
      <explain>文本全半角错误。</explain>
      <paraID>30256737</paraID>
      <start>559</start>
      <end>560</end>
      <status>unmodified</status>
      <modifiedWord/>
      <trackRevisions>false</trackRevisions>
    </reviewItem>
    <reviewItem>
      <errorID>cb3200ae-8312-4fac-9318-575a5adf9327</errorID>
      <errorWord>)</errorWord>
      <group>L1_Format</group>
      <groupName>格式问题</groupName>
      <ability>L2_HalfPunc_CN</ability>
      <abilityName>全半角问题</abilityName>
      <candidateList>
        <item>）</item>
      </candidateList>
      <explain>文本全半角错误。</explain>
      <paraID>30256737</paraID>
      <start>571</start>
      <end>572</end>
      <status>unmodified</status>
      <modifiedWord/>
      <trackRevisions>false</trackRevisions>
    </reviewItem>
    <reviewItem>
      <errorID>ce56cced-725e-472a-b0ba-62016977f069</errorID>
      <errorWord>)</errorWord>
      <group>L1_Format</group>
      <groupName>格式问题</groupName>
      <ability>L2_HalfPunc_CN</ability>
      <abilityName>全半角问题</abilityName>
      <candidateList>
        <item>）</item>
      </candidateList>
      <explain>文本全半角错误。</explain>
      <paraID>30256737</paraID>
      <start>581</start>
      <end>582</end>
      <status>unmodified</status>
      <modifiedWord/>
      <trackRevisions>false</trackRevisions>
    </reviewItem>
    <reviewItem>
      <errorID>2c7bf363-8431-47ca-91a4-5e7a75125cc3</errorID>
      <errorWord>:</errorWord>
      <group>L1_Format</group>
      <groupName>格式问题</groupName>
      <ability>L2_HalfPunc_CN</ability>
      <abilityName>全半角问题</abilityName>
      <candidateList>
        <item>：</item>
      </candidateList>
      <explain>文本全半角错误。</explain>
      <paraID>30256737</paraID>
      <start>636</start>
      <end>637</end>
      <status>unmodified</status>
      <modifiedWord/>
      <trackRevisions>false</trackRevisions>
    </reviewItem>
    <reviewItem>
      <errorID>89719326-88fb-402d-8a08-0ad3b05646f5</errorID>
      <errorWord>,</errorWord>
      <group>L1_Format</group>
      <groupName>格式问题</groupName>
      <ability>L2_HalfPunc_CN</ability>
      <abilityName>全半角问题</abilityName>
      <candidateList>
        <item>，</item>
      </candidateList>
      <explain>文本全半角错误。</explain>
      <paraID>30256737</paraID>
      <start>737</start>
      <end>738</end>
      <status>unmodified</status>
      <modifiedWord/>
      <trackRevisions>false</trackRevisions>
    </reviewItem>
    <reviewItem>
      <errorID>3d062bcb-676f-41c4-81ae-de24484304ca</errorID>
      <errorWord>;</errorWord>
      <group>L1_Format</group>
      <groupName>格式问题</groupName>
      <ability>L2_HalfPunc_CN</ability>
      <abilityName>全半角问题</abilityName>
      <candidateList>
        <item>；</item>
      </candidateList>
      <explain>文本全半角错误。</explain>
      <paraID>30256737</paraID>
      <start>749</start>
      <end>750</end>
      <status>unmodified</status>
      <modifiedWord/>
      <trackRevisions>false</trackRevisions>
    </reviewItem>
    <reviewItem>
      <errorID>22ee0559-bb13-4ff7-99bf-504c7009a4ba</errorID>
      <errorWord>,</errorWord>
      <group>L1_Format</group>
      <groupName>格式问题</groupName>
      <ability>L2_HalfPunc_CN</ability>
      <abilityName>全半角问题</abilityName>
      <candidateList>
        <item>，</item>
      </candidateList>
      <explain>文本全半角错误。</explain>
      <paraID>30256737</paraID>
      <start>770</start>
      <end>771</end>
      <status>unmodified</status>
      <modifiedWord/>
      <trackRevisions>false</trackRevisions>
    </reviewItem>
    <reviewItem>
      <errorID>6b8ee9d5-bca7-46b3-b397-681c0425abb2</errorID>
      <errorWord>;</errorWord>
      <group>L1_Format</group>
      <groupName>格式问题</groupName>
      <ability>L2_HalfPunc_CN</ability>
      <abilityName>全半角问题</abilityName>
      <candidateList>
        <item>；</item>
      </candidateList>
      <explain>文本全半角错误。</explain>
      <paraID>30256737</paraID>
      <start>782</start>
      <end>783</end>
      <status>unmodified</status>
      <modifiedWord/>
      <trackRevisions>false</trackRevisions>
    </reviewItem>
    <reviewItem>
      <errorID>a10e424a-13e4-4a2c-b2dc-bb9e8fe8330a</errorID>
      <errorWord>,，</errorWord>
      <group>L1_Punc</group>
      <groupName>标点问题</groupName>
      <ability>L2_Punc_CN</ability>
      <abilityName>标点符号问题</abilityName>
      <candidateList>
        <item>,</item>
      </candidateList>
      <explain/>
      <paraID>30256737</paraID>
      <start>791</start>
      <end>793</end>
      <status>unmodified</status>
      <modifiedWord/>
      <trackRevisions>false</trackRevisions>
    </reviewItem>
    <reviewItem>
      <errorID>479d6b80-8cbb-4e64-9bab-b65f6ad12234</errorID>
      <errorWord>,</errorWord>
      <group>L1_Format</group>
      <groupName>格式问题</groupName>
      <ability>L2_HalfPunc_CN</ability>
      <abilityName>全半角问题</abilityName>
      <candidateList>
        <item>，</item>
      </candidateList>
      <explain>文本全半角错误。</explain>
      <paraID>30256737</paraID>
      <start>802</start>
      <end>803</end>
      <status>unmodified</status>
      <modifiedWord/>
      <trackRevisions>false</trackRevisions>
    </reviewItem>
    <reviewItem>
      <errorID>2ffbda47-de8b-4a45-ad99-e12445ef0df5</errorID>
      <errorWord>:</errorWord>
      <group>L1_Format</group>
      <groupName>格式问题</groupName>
      <ability>L2_HalfPunc_CN</ability>
      <abilityName>全半角问题</abilityName>
      <candidateList>
        <item>：</item>
      </candidateList>
      <explain>文本全半角错误。</explain>
      <paraID>61BCE6AD</paraID>
      <start>24</start>
      <end>25</end>
      <status>unmodified</status>
      <modifiedWord/>
      <trackRevisions>false</trackRevisions>
    </reviewItem>
    <reviewItem>
      <errorID>bd77f459-0d69-487f-a2e8-349fa51c8a3e</errorID>
      <errorWord>:</errorWord>
      <group>L1_Format</group>
      <groupName>格式问题</groupName>
      <ability>L2_HalfPunc_CN</ability>
      <abilityName>全半角问题</abilityName>
      <candidateList>
        <item>：</item>
      </candidateList>
      <explain>文本全半角错误。</explain>
      <paraID>61BCE6AD</paraID>
      <start>93</start>
      <end>94</end>
      <status>unmodified</status>
      <modifiedWord/>
      <trackRevisions>false</trackRevisions>
    </reviewItem>
    <reviewItem>
      <errorID>282fa5a9-abc5-4583-9543-e81d229d011d</errorID>
      <errorWord>:</errorWord>
      <group>L1_Format</group>
      <groupName>格式问题</groupName>
      <ability>L2_HalfPunc_CN</ability>
      <abilityName>全半角问题</abilityName>
      <candidateList>
        <item>：</item>
      </candidateList>
      <explain>文本全半角错误。</explain>
      <paraID>61BCE6AD</paraID>
      <start>151</start>
      <end>152</end>
      <status>unmodified</status>
      <modifiedWord/>
      <trackRevisions>false</trackRevisions>
    </reviewItem>
    <reviewItem>
      <errorID>fd83f6a7-09e0-4dae-ad62-88dcfd9ec354</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61BCE6AD</paraID>
      <start>198</start>
      <end>204</end>
      <status>unmodified</status>
      <modifiedWord/>
      <trackRevisions>false</trackRevisions>
    </reviewItem>
    <reviewItem>
      <errorID>596297dd-a7c4-4858-8a5e-39c909c976ea</errorID>
      <errorWord>无极</errorWord>
      <group>L1_Word</group>
      <groupName>字词问题</groupName>
      <ability>L2_Typo</ability>
      <abilityName>字词错误</abilityName>
      <candidateList>
        <item>无级</item>
      </candidateList>
      <explain>存在发音相同字词的误用。</explain>
      <paraID>61BCE6AD</paraID>
      <start>204</start>
      <end>206</end>
      <status>unmodified</status>
      <modifiedWord/>
      <trackRevisions>false</trackRevisions>
    </reviewItem>
    <reviewItem>
      <errorID>bedc866d-f231-4539-b885-7d181eb417fc</errorID>
      <errorWord>,</errorWord>
      <group>L1_Format</group>
      <groupName>格式问题</groupName>
      <ability>L2_HalfPunc_CN</ability>
      <abilityName>全半角问题</abilityName>
      <candidateList>
        <item>，</item>
      </candidateList>
      <explain>文本全半角错误。</explain>
      <paraID>61BCE6AD</paraID>
      <start>364</start>
      <end>365</end>
      <status>unmodified</status>
      <modifiedWord/>
      <trackRevisions>false</trackRevisions>
    </reviewItem>
    <reviewItem>
      <errorID>3252334e-5fbe-428d-b386-91d507e32abc</errorID>
      <errorWord>：</errorWord>
      <group>L1_Format</group>
      <groupName>格式问题</groupName>
      <ability>L2_HalfPunc_CN</ability>
      <abilityName>全半角问题</abilityName>
      <candidateList>
        <item>:</item>
      </candidateList>
      <explain>文本全半角错误。</explain>
      <paraID>61BCE6AD</paraID>
      <start>389</start>
      <end>390</end>
      <status>unmodified</status>
      <modifiedWord/>
      <trackRevisions>false</trackRevisions>
    </reviewItem>
    <reviewItem>
      <errorID>2e863696-3dea-40c5-a633-6130d7e325f8</errorID>
      <errorWord>,</errorWord>
      <group>L1_Format</group>
      <groupName>格式问题</groupName>
      <ability>L2_HalfPunc_CN</ability>
      <abilityName>全半角问题</abilityName>
      <candidateList>
        <item>，</item>
      </candidateList>
      <explain>文本全半角错误。</explain>
      <paraID>61BCE6AD</paraID>
      <start>430</start>
      <end>431</end>
      <status>unmodified</status>
      <modifiedWord/>
      <trackRevisions>false</trackRevisions>
    </reviewItem>
    <reviewItem>
      <errorID>56735273-fee7-4171-8065-4283e14db51c</errorID>
      <errorWord>~</errorWord>
      <group>L1_Format</group>
      <groupName>格式问题</groupName>
      <ability>L2_HalfPunc_CN</ability>
      <abilityName>全半角问题</abilityName>
      <candidateList>
        <item>～</item>
      </candidateList>
      <explain>文本全半角错误。</explain>
      <paraID>61BCE6AD</paraID>
      <start>439</start>
      <end>440</end>
      <status>unmodified</status>
      <modifiedWord/>
      <trackRevisions>false</trackRevisions>
    </reviewItem>
    <reviewItem>
      <errorID>4d9e5025-47e9-4b29-a022-b2f26a620001</errorID>
      <errorWord>)</errorWord>
      <group>L1_Format</group>
      <groupName>格式问题</groupName>
      <ability>L2_HalfPunc_CN</ability>
      <abilityName>全半角问题</abilityName>
      <candidateList>
        <item>）</item>
      </candidateList>
      <explain>文本全半角错误。</explain>
      <paraID>61BCE6AD</paraID>
      <start>559</start>
      <end>560</end>
      <status>unmodified</status>
      <modifiedWord/>
      <trackRevisions>false</trackRevisions>
    </reviewItem>
    <reviewItem>
      <errorID>2c0767df-b479-4ef7-bfcd-2adfa1188f81</errorID>
      <errorWord>)</errorWord>
      <group>L1_Format</group>
      <groupName>格式问题</groupName>
      <ability>L2_HalfPunc_CN</ability>
      <abilityName>全半角问题</abilityName>
      <candidateList>
        <item>）</item>
      </candidateList>
      <explain>文本全半角错误。</explain>
      <paraID>61BCE6AD</paraID>
      <start>571</start>
      <end>572</end>
      <status>unmodified</status>
      <modifiedWord/>
      <trackRevisions>false</trackRevisions>
    </reviewItem>
    <reviewItem>
      <errorID>587a8f4a-7d96-4cc9-84b1-96645933e3f0</errorID>
      <errorWord>)</errorWord>
      <group>L1_Format</group>
      <groupName>格式问题</groupName>
      <ability>L2_HalfPunc_CN</ability>
      <abilityName>全半角问题</abilityName>
      <candidateList>
        <item>）</item>
      </candidateList>
      <explain>文本全半角错误。</explain>
      <paraID>61BCE6AD</paraID>
      <start>581</start>
      <end>582</end>
      <status>unmodified</status>
      <modifiedWord/>
      <trackRevisions>false</trackRevisions>
    </reviewItem>
    <reviewItem>
      <errorID>d5b86400-7f66-476a-aad8-546b94a4f9bf</errorID>
      <errorWord>:</errorWord>
      <group>L1_Format</group>
      <groupName>格式问题</groupName>
      <ability>L2_HalfPunc_CN</ability>
      <abilityName>全半角问题</abilityName>
      <candidateList>
        <item>：</item>
      </candidateList>
      <explain>文本全半角错误。</explain>
      <paraID>61BCE6AD</paraID>
      <start>636</start>
      <end>637</end>
      <status>unmodified</status>
      <modifiedWord/>
      <trackRevisions>false</trackRevisions>
    </reviewItem>
    <reviewItem>
      <errorID>2adf503a-6c8f-4037-a07e-5e8c31d1c8e5</errorID>
      <errorWord>,</errorWord>
      <group>L1_Format</group>
      <groupName>格式问题</groupName>
      <ability>L2_HalfPunc_CN</ability>
      <abilityName>全半角问题</abilityName>
      <candidateList>
        <item>，</item>
      </candidateList>
      <explain>文本全半角错误。</explain>
      <paraID>61BCE6AD</paraID>
      <start>737</start>
      <end>738</end>
      <status>unmodified</status>
      <modifiedWord/>
      <trackRevisions>false</trackRevisions>
    </reviewItem>
    <reviewItem>
      <errorID>fb4e2a3e-827c-45dc-8677-1bc931ad036b</errorID>
      <errorWord>;</errorWord>
      <group>L1_Format</group>
      <groupName>格式问题</groupName>
      <ability>L2_HalfPunc_CN</ability>
      <abilityName>全半角问题</abilityName>
      <candidateList>
        <item>；</item>
      </candidateList>
      <explain>文本全半角错误。</explain>
      <paraID>61BCE6AD</paraID>
      <start>749</start>
      <end>750</end>
      <status>unmodified</status>
      <modifiedWord/>
      <trackRevisions>false</trackRevisions>
    </reviewItem>
    <reviewItem>
      <errorID>a5f84067-8818-41d4-abed-e8df42d0342f</errorID>
      <errorWord>,</errorWord>
      <group>L1_Format</group>
      <groupName>格式问题</groupName>
      <ability>L2_HalfPunc_CN</ability>
      <abilityName>全半角问题</abilityName>
      <candidateList>
        <item>，</item>
      </candidateList>
      <explain>文本全半角错误。</explain>
      <paraID>61BCE6AD</paraID>
      <start>770</start>
      <end>771</end>
      <status>unmodified</status>
      <modifiedWord/>
      <trackRevisions>false</trackRevisions>
    </reviewItem>
    <reviewItem>
      <errorID>a341f71c-92f7-45f5-9777-5b3879a96437</errorID>
      <errorWord>;</errorWord>
      <group>L1_Format</group>
      <groupName>格式问题</groupName>
      <ability>L2_HalfPunc_CN</ability>
      <abilityName>全半角问题</abilityName>
      <candidateList>
        <item>；</item>
      </candidateList>
      <explain>文本全半角错误。</explain>
      <paraID>61BCE6AD</paraID>
      <start>782</start>
      <end>783</end>
      <status>unmodified</status>
      <modifiedWord/>
      <trackRevisions>false</trackRevisions>
    </reviewItem>
    <reviewItem>
      <errorID>6b092c30-6c99-4c36-8825-0d67c47fbccc</errorID>
      <errorWord>,，</errorWord>
      <group>L1_Punc</group>
      <groupName>标点问题</groupName>
      <ability>L2_Punc_CN</ability>
      <abilityName>标点符号问题</abilityName>
      <candidateList>
        <item>,</item>
      </candidateList>
      <explain/>
      <paraID>61BCE6AD</paraID>
      <start>791</start>
      <end>793</end>
      <status>unmodified</status>
      <modifiedWord/>
      <trackRevisions>false</trackRevisions>
    </reviewItem>
    <reviewItem>
      <errorID>2cffcbf8-ffec-40c4-8045-a0e272cd52a7</errorID>
      <errorWord>,</errorWord>
      <group>L1_Format</group>
      <groupName>格式问题</groupName>
      <ability>L2_HalfPunc_CN</ability>
      <abilityName>全半角问题</abilityName>
      <candidateList>
        <item>，</item>
      </candidateList>
      <explain>文本全半角错误。</explain>
      <paraID>61BCE6AD</paraID>
      <start>802</start>
      <end>803</end>
      <status>unmodified</status>
      <modifiedWord/>
      <trackRevisions>false</trackRevisions>
    </reviewItem>
    <reviewItem>
      <errorID>dfb4ec77-766c-4f9f-8769-466889dc3268</errorID>
      <errorWord>:</errorWord>
      <group>L1_Format</group>
      <groupName>格式问题</groupName>
      <ability>L2_HalfPunc_CN</ability>
      <abilityName>全半角问题</abilityName>
      <candidateList>
        <item>：</item>
      </candidateList>
      <explain>文本全半角错误。</explain>
      <paraID>6666EFEA</paraID>
      <start>23</start>
      <end>24</end>
      <status>unmodified</status>
      <modifiedWord/>
      <trackRevisions>false</trackRevisions>
    </reviewItem>
    <reviewItem>
      <errorID>fdb8e65f-039f-4b71-a2ac-2a127e445dde</errorID>
      <errorWord>:</errorWord>
      <group>L1_Format</group>
      <groupName>格式问题</groupName>
      <ability>L2_HalfPunc_CN</ability>
      <abilityName>全半角问题</abilityName>
      <candidateList>
        <item>：</item>
      </candidateList>
      <explain>文本全半角错误。</explain>
      <paraID>6666EFEA</paraID>
      <start>92</start>
      <end>93</end>
      <status>unmodified</status>
      <modifiedWord/>
      <trackRevisions>false</trackRevisions>
    </reviewItem>
    <reviewItem>
      <errorID>41415187-aef6-4238-a88c-5b08b4acdfa5</errorID>
      <errorWord>:</errorWord>
      <group>L1_Format</group>
      <groupName>格式问题</groupName>
      <ability>L2_HalfPunc_CN</ability>
      <abilityName>全半角问题</abilityName>
      <candidateList>
        <item>：</item>
      </candidateList>
      <explain>文本全半角错误。</explain>
      <paraID>6666EFEA</paraID>
      <start>150</start>
      <end>151</end>
      <status>unmodified</status>
      <modifiedWord/>
      <trackRevisions>false</trackRevisions>
    </reviewItem>
    <reviewItem>
      <errorID>6d0ac0c2-ec76-4ecf-a1c6-2d10a29c1756</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6666EFEA</paraID>
      <start>197</start>
      <end>203</end>
      <status>unmodified</status>
      <modifiedWord/>
      <trackRevisions>false</trackRevisions>
    </reviewItem>
    <reviewItem>
      <errorID>172d239c-65a2-48f2-be57-70ab8f9e7e4e</errorID>
      <errorWord>无极</errorWord>
      <group>L1_Word</group>
      <groupName>字词问题</groupName>
      <ability>L2_Typo</ability>
      <abilityName>字词错误</abilityName>
      <candidateList>
        <item>无级</item>
      </candidateList>
      <explain>存在发音相同字词的误用。</explain>
      <paraID>6666EFEA</paraID>
      <start>203</start>
      <end>205</end>
      <status>unmodified</status>
      <modifiedWord/>
      <trackRevisions>false</trackRevisions>
    </reviewItem>
    <reviewItem>
      <errorID>5dd4a3cc-2659-4174-8d19-8ab706a65b74</errorID>
      <errorWord>,</errorWord>
      <group>L1_Format</group>
      <groupName>格式问题</groupName>
      <ability>L2_HalfPunc_CN</ability>
      <abilityName>全半角问题</abilityName>
      <candidateList>
        <item>，</item>
      </candidateList>
      <explain>文本全半角错误。</explain>
      <paraID>6666EFEA</paraID>
      <start>363</start>
      <end>364</end>
      <status>unmodified</status>
      <modifiedWord/>
      <trackRevisions>false</trackRevisions>
    </reviewItem>
    <reviewItem>
      <errorID>ab49b547-134b-46c5-8b43-03ee3ee18cd9</errorID>
      <errorWord>：</errorWord>
      <group>L1_Format</group>
      <groupName>格式问题</groupName>
      <ability>L2_HalfPunc_CN</ability>
      <abilityName>全半角问题</abilityName>
      <candidateList>
        <item>:</item>
      </candidateList>
      <explain>文本全半角错误。</explain>
      <paraID>6666EFEA</paraID>
      <start>388</start>
      <end>389</end>
      <status>unmodified</status>
      <modifiedWord/>
      <trackRevisions>false</trackRevisions>
    </reviewItem>
    <reviewItem>
      <errorID>4eee16c2-d4d2-4749-9c8b-11f66dac6f13</errorID>
      <errorWord>,</errorWord>
      <group>L1_Format</group>
      <groupName>格式问题</groupName>
      <ability>L2_HalfPunc_CN</ability>
      <abilityName>全半角问题</abilityName>
      <candidateList>
        <item>，</item>
      </candidateList>
      <explain>文本全半角错误。</explain>
      <paraID>6666EFEA</paraID>
      <start>429</start>
      <end>430</end>
      <status>unmodified</status>
      <modifiedWord/>
      <trackRevisions>false</trackRevisions>
    </reviewItem>
    <reviewItem>
      <errorID>bf53b4dd-01a3-4149-bcbc-cade7e610ea6</errorID>
      <errorWord>~</errorWord>
      <group>L1_Format</group>
      <groupName>格式问题</groupName>
      <ability>L2_HalfPunc_CN</ability>
      <abilityName>全半角问题</abilityName>
      <candidateList>
        <item>～</item>
      </candidateList>
      <explain>文本全半角错误。</explain>
      <paraID>6666EFEA</paraID>
      <start>438</start>
      <end>439</end>
      <status>unmodified</status>
      <modifiedWord/>
      <trackRevisions>false</trackRevisions>
    </reviewItem>
    <reviewItem>
      <errorID>6e79f9d4-a474-4d37-bd77-96395c23ca7e</errorID>
      <errorWord>)</errorWord>
      <group>L1_Format</group>
      <groupName>格式问题</groupName>
      <ability>L2_HalfPunc_CN</ability>
      <abilityName>全半角问题</abilityName>
      <candidateList>
        <item>）</item>
      </candidateList>
      <explain>文本全半角错误。</explain>
      <paraID>6666EFEA</paraID>
      <start>558</start>
      <end>559</end>
      <status>unmodified</status>
      <modifiedWord/>
      <trackRevisions>false</trackRevisions>
    </reviewItem>
    <reviewItem>
      <errorID>54c1451f-d054-4b2e-a442-edc85ea1f742</errorID>
      <errorWord>)</errorWord>
      <group>L1_Format</group>
      <groupName>格式问题</groupName>
      <ability>L2_HalfPunc_CN</ability>
      <abilityName>全半角问题</abilityName>
      <candidateList>
        <item>）</item>
      </candidateList>
      <explain>文本全半角错误。</explain>
      <paraID>6666EFEA</paraID>
      <start>570</start>
      <end>571</end>
      <status>unmodified</status>
      <modifiedWord/>
      <trackRevisions>false</trackRevisions>
    </reviewItem>
    <reviewItem>
      <errorID>a034df2f-2f41-4ea6-a47a-eabebcc5fd5f</errorID>
      <errorWord>)</errorWord>
      <group>L1_Format</group>
      <groupName>格式问题</groupName>
      <ability>L2_HalfPunc_CN</ability>
      <abilityName>全半角问题</abilityName>
      <candidateList>
        <item>）</item>
      </candidateList>
      <explain>文本全半角错误。</explain>
      <paraID>6666EFEA</paraID>
      <start>580</start>
      <end>581</end>
      <status>unmodified</status>
      <modifiedWord/>
      <trackRevisions>false</trackRevisions>
    </reviewItem>
    <reviewItem>
      <errorID>58126401-69a4-43b5-ab87-44059e25eef2</errorID>
      <errorWord>:</errorWord>
      <group>L1_Format</group>
      <groupName>格式问题</groupName>
      <ability>L2_HalfPunc_CN</ability>
      <abilityName>全半角问题</abilityName>
      <candidateList>
        <item>：</item>
      </candidateList>
      <explain>文本全半角错误。</explain>
      <paraID>6666EFEA</paraID>
      <start>635</start>
      <end>636</end>
      <status>unmodified</status>
      <modifiedWord/>
      <trackRevisions>false</trackRevisions>
    </reviewItem>
    <reviewItem>
      <errorID>560f268d-ca71-407a-a039-4250e15c134b</errorID>
      <errorWord>,</errorWord>
      <group>L1_Format</group>
      <groupName>格式问题</groupName>
      <ability>L2_HalfPunc_CN</ability>
      <abilityName>全半角问题</abilityName>
      <candidateList>
        <item>，</item>
      </candidateList>
      <explain>文本全半角错误。</explain>
      <paraID>6666EFEA</paraID>
      <start>736</start>
      <end>737</end>
      <status>unmodified</status>
      <modifiedWord/>
      <trackRevisions>false</trackRevisions>
    </reviewItem>
    <reviewItem>
      <errorID>043e1395-65d9-4f5a-83d1-91bfabe3bca2</errorID>
      <errorWord>;</errorWord>
      <group>L1_Format</group>
      <groupName>格式问题</groupName>
      <ability>L2_HalfPunc_CN</ability>
      <abilityName>全半角问题</abilityName>
      <candidateList>
        <item>；</item>
      </candidateList>
      <explain>文本全半角错误。</explain>
      <paraID>6666EFEA</paraID>
      <start>748</start>
      <end>749</end>
      <status>unmodified</status>
      <modifiedWord/>
      <trackRevisions>false</trackRevisions>
    </reviewItem>
    <reviewItem>
      <errorID>182494d3-fe5b-42a6-ae39-30c0bed4c0b7</errorID>
      <errorWord>,</errorWord>
      <group>L1_Format</group>
      <groupName>格式问题</groupName>
      <ability>L2_HalfPunc_CN</ability>
      <abilityName>全半角问题</abilityName>
      <candidateList>
        <item>，</item>
      </candidateList>
      <explain>文本全半角错误。</explain>
      <paraID>6666EFEA</paraID>
      <start>769</start>
      <end>770</end>
      <status>unmodified</status>
      <modifiedWord/>
      <trackRevisions>false</trackRevisions>
    </reviewItem>
    <reviewItem>
      <errorID>6ef44786-92ba-4b1f-aef4-31c332ff83b6</errorID>
      <errorWord>;</errorWord>
      <group>L1_Format</group>
      <groupName>格式问题</groupName>
      <ability>L2_HalfPunc_CN</ability>
      <abilityName>全半角问题</abilityName>
      <candidateList>
        <item>；</item>
      </candidateList>
      <explain>文本全半角错误。</explain>
      <paraID>6666EFEA</paraID>
      <start>781</start>
      <end>782</end>
      <status>unmodified</status>
      <modifiedWord/>
      <trackRevisions>false</trackRevisions>
    </reviewItem>
    <reviewItem>
      <errorID>43eb1f4b-b839-4c03-913a-59f53e220ab0</errorID>
      <errorWord>,，</errorWord>
      <group>L1_Punc</group>
      <groupName>标点问题</groupName>
      <ability>L2_Punc_CN</ability>
      <abilityName>标点符号问题</abilityName>
      <candidateList>
        <item>,</item>
      </candidateList>
      <explain/>
      <paraID>6666EFEA</paraID>
      <start>790</start>
      <end>792</end>
      <status>unmodified</status>
      <modifiedWord/>
      <trackRevisions>false</trackRevisions>
    </reviewItem>
    <reviewItem>
      <errorID>06665ccf-8740-46aa-be0a-df0285c02cb1</errorID>
      <errorWord>,</errorWord>
      <group>L1_Format</group>
      <groupName>格式问题</groupName>
      <ability>L2_HalfPunc_CN</ability>
      <abilityName>全半角问题</abilityName>
      <candidateList>
        <item>，</item>
      </candidateList>
      <explain>文本全半角错误。</explain>
      <paraID>6666EFEA</paraID>
      <start>801</start>
      <end>802</end>
      <status>unmodified</status>
      <modifiedWord/>
      <trackRevisions>false</trackRevisions>
    </reviewItem>
    <reviewItem>
      <errorID>31c002ec-6a30-40b6-9b75-be0ddebe6d3c</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7506BBF5</paraID>
      <start>160</start>
      <end>161</end>
      <status>unmodified</status>
      <modifiedWord/>
      <trackRevisions>false</trackRevisions>
    </reviewItem>
    <reviewItem>
      <errorID>2888aaae-0e41-46b8-82b7-3201141396ca</errorID>
      <errorWord>”</errorWord>
      <group>L1_Punc</group>
      <groupName>标点问题</groupName>
      <ability>L2_Punc_CN</ability>
      <abilityName>标点符号问题</abilityName>
      <candidateList>
        <item>’</item>
      </candidateList>
      <explain>当引号中还需要使用引号时，外面一层用双引号，里面一层用单引号。</explain>
      <paraID>7506BBF5</paraID>
      <start>167</start>
      <end>168</end>
      <status>unmodified</status>
      <modifiedWord/>
      <trackRevisions>false</trackRevisions>
    </reviewItem>
    <reviewItem>
      <errorID>74a58b9b-7354-4580-b7d2-511b3a9aa96e</errorID>
      <errorWord>(</errorWord>
      <group>L1_Format</group>
      <groupName>格式问题</groupName>
      <ability>L2_HalfPunc_CN</ability>
      <abilityName>全半角问题</abilityName>
      <candidateList>
        <item>（</item>
      </candidateList>
      <explain>文本全半角错误。</explain>
      <paraID>7506BBF5</paraID>
      <start>221</start>
      <end>222</end>
      <status>unmodified</status>
      <modifiedWord/>
      <trackRevisions>false</trackRevisions>
    </reviewItem>
    <reviewItem>
      <errorID>b178dc6a-5809-45fb-a5b6-a6ffbf9f7ca9</errorID>
      <errorWord>)</errorWord>
      <group>L1_Format</group>
      <groupName>格式问题</groupName>
      <ability>L2_HalfPunc_CN</ability>
      <abilityName>全半角问题</abilityName>
      <candidateList>
        <item>）</item>
      </candidateList>
      <explain>文本全半角错误。</explain>
      <paraID>7506BBF5</paraID>
      <start>244</start>
      <end>245</end>
      <status>unmodified</status>
      <modifiedWord/>
      <trackRevisions>false</trackRevisions>
    </reviewItem>
    <reviewItem>
      <errorID>b29785a9-fa90-4b69-ab64-fee3ceb74984</errorID>
      <errorWord>"</errorWord>
      <group>L1_Format</group>
      <groupName>格式问题</groupName>
      <ability>L2_HalfPunc_CN</ability>
      <abilityName>全半角问题</abilityName>
      <candidateList>
        <item>“</item>
      </candidateList>
      <explain>文本全半角错误。</explain>
      <paraID>7506BBF5</paraID>
      <start>246</start>
      <end>247</end>
      <status>unmodified</status>
      <modifiedWord/>
      <trackRevisions>false</trackRevisions>
    </reviewItem>
    <reviewItem>
      <errorID>b4693e83-b78e-4557-b257-1389e2b1521b</errorID>
      <errorWord>"</errorWord>
      <group>L1_Format</group>
      <groupName>格式问题</groupName>
      <ability>L2_HalfPunc_CN</ability>
      <abilityName>全半角问题</abilityName>
      <candidateList>
        <item>”</item>
      </candidateList>
      <explain>文本全半角错误。</explain>
      <paraID>7506BBF5</paraID>
      <start>254</start>
      <end>255</end>
      <status>unmodified</status>
      <modifiedWord/>
      <trackRevisions>false</trackRevisions>
    </reviewItem>
    <reviewItem>
      <errorID>11caf293-985f-4b4e-b803-5cf057fc6372</errorID>
      <errorWord>)</errorWord>
      <group>L1_Format</group>
      <groupName>格式问题</groupName>
      <ability>L2_HalfPunc_CN</ability>
      <abilityName>全半角问题</abilityName>
      <candidateList>
        <item>）</item>
      </candidateList>
      <explain>文本全半角错误。</explain>
      <paraID>7506BBF5</paraID>
      <start>271</start>
      <end>272</end>
      <status>unmodified</status>
      <modifiedWord/>
      <trackRevisions>false</trackRevisions>
    </reviewItem>
    <reviewItem>
      <errorID>d865d76e-b36e-489f-a2f4-795c694dad8d</errorID>
      <errorWord>(</errorWord>
      <group>L1_Format</group>
      <groupName>格式问题</groupName>
      <ability>L2_HalfPunc_CN</ability>
      <abilityName>全半角问题</abilityName>
      <candidateList>
        <item>（</item>
      </candidateList>
      <explain>文本全半角错误。</explain>
      <paraID>2EE5A674</paraID>
      <start>4</start>
      <end>5</end>
      <status>unmodified</status>
      <modifiedWord/>
      <trackRevisions>false</trackRevisions>
    </reviewItem>
    <reviewItem>
      <errorID>ea5bc024-8313-45d4-9e5b-3ba27606eff5</errorID>
      <errorWord>)</errorWord>
      <group>L1_Format</group>
      <groupName>格式问题</groupName>
      <ability>L2_HalfPunc_CN</ability>
      <abilityName>全半角问题</abilityName>
      <candidateList>
        <item>）</item>
      </candidateList>
      <explain>文本全半角错误。</explain>
      <paraID>2EE5A674</paraID>
      <start>9</start>
      <end>10</end>
      <status>unmodified</status>
      <modifiedWord/>
      <trackRevisions>false</trackRevisions>
    </reviewItem>
    <reviewItem>
      <errorID>cbad3ec3-6da9-46f9-af75-2b4d821bbfe3</errorID>
      <errorWord>;</errorWord>
      <group>L1_Format</group>
      <groupName>格式问题</groupName>
      <ability>L2_HalfPunc_CN</ability>
      <abilityName>全半角问题</abilityName>
      <candidateList>
        <item>；</item>
      </candidateList>
      <explain>文本全半角错误。</explain>
      <paraID> 7C1F7CD</paraID>
      <start>9</start>
      <end>10</end>
      <status>unmodified</status>
      <modifiedWord/>
      <trackRevisions>false</trackRevisions>
    </reviewItem>
    <reviewItem>
      <errorID>990f2194-f46b-488d-b605-294b8683e214</errorID>
      <errorWord>;；</errorWord>
      <group>L1_Punc</group>
      <groupName>标点问题</groupName>
      <ability>L2_Punc_CN</ability>
      <abilityName>标点符号问题</abilityName>
      <candidateList>
        <item>;</item>
      </candidateList>
      <explain/>
      <paraID>1BE485CD</paraID>
      <start>16</start>
      <end>18</end>
      <status>unmodified</status>
      <modifiedWord/>
      <trackRevisions>false</trackRevisions>
    </reviewItem>
    <reviewItem>
      <errorID>f21b2689-7a33-479c-a262-d218f56a288b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984093F</paraID>
      <start>0</start>
      <end>3</end>
      <status>unmodified</status>
      <modifiedWord/>
      <trackRevisions>false</trackRevisions>
    </reviewItem>
    <reviewItem>
      <errorID>d9406f0d-1796-44e9-8ff7-5522622793b9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6B90AF57</paraID>
      <start>0</start>
      <end>3</end>
      <status>unmodified</status>
      <modifiedWord/>
      <trackRevisions>false</trackRevisions>
    </reviewItem>
    <reviewItem>
      <errorID>a9a91989-7988-4846-8be9-501c3cf6c623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8C571D0</paraID>
      <start>0</start>
      <end>3</end>
      <status>unmodified</status>
      <modifiedWord/>
      <trackRevisions>false</trackRevisions>
    </reviewItem>
    <reviewItem>
      <errorID>6bf4211e-0b77-4413-a07f-4a9453656cb9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C21A296</paraID>
      <start>0</start>
      <end>3</end>
      <status>unmodified</status>
      <modifiedWord/>
      <trackRevisions>false</trackRevisions>
    </reviewItem>
    <reviewItem>
      <errorID>24c00cef-ac66-4a3d-96b2-ccec14bf8414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550D6DFA</paraID>
      <start>18</start>
      <end>21</end>
      <status>unmodified</status>
      <modifiedWord/>
      <trackRevisions>false</trackRevisions>
    </reviewItem>
    <reviewItem>
      <errorID>935ba29e-c08a-4fea-a03c-5efaa69a4bae</errorID>
      <errorWord>(</errorWord>
      <group>L1_Format</group>
      <groupName>格式问题</groupName>
      <ability>L2_HalfPunc_CN</ability>
      <abilityName>全半角问题</abilityName>
      <candidateList>
        <item>（</item>
      </candidateList>
      <explain>文本全半角错误。</explain>
      <paraID>7AF2C9A4</paraID>
      <start>16</start>
      <end>17</end>
      <status>unmodified</status>
      <modifiedWord/>
      <trackRevisions>false</trackRevisions>
    </reviewItem>
    <reviewItem>
      <errorID>082aad69-b245-4293-8644-029ed4cb080a</errorID>
      <errorWord>)</errorWord>
      <group>L1_Format</group>
      <groupName>格式问题</groupName>
      <ability>L2_HalfPunc_CN</ability>
      <abilityName>全半角问题</abilityName>
      <candidateList>
        <item>）</item>
      </candidateList>
      <explain>文本全半角错误。</explain>
      <paraID>7AF2C9A4</paraID>
      <start>20</start>
      <end>21</end>
      <status>unmodified</status>
      <modifiedWord/>
      <trackRevisions>false</trackRevisions>
    </reviewItem>
    <reviewItem>
      <errorID>71c08d64-16e9-4448-8fa4-363f9d74823b</errorID>
      <errorWord>。。</errorWord>
      <group>L1_Punc</group>
      <groupName>标点问题</groupName>
      <ability>L2_Punc_CN</ability>
      <abilityName>标点符号问题</abilityName>
      <candidateList>
        <item>。</item>
      </candidateList>
      <explain/>
      <paraID>7AF2C9A4</paraID>
      <start>117</start>
      <end>119</end>
      <status>unmodified</status>
      <modifiedWord/>
      <trackRevisions>false</trackRevisions>
    </reviewItem>
    <reviewItem>
      <errorID>e0c013af-fd90-4e1c-ba1b-58bd98569a88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2D748EBB</paraID>
      <start>0</start>
      <end>3</end>
      <status>unmodified</status>
      <modifiedWord/>
      <trackRevisions>false</trackRevisions>
    </reviewItem>
    <reviewItem>
      <errorID>eeb2208f-558d-4738-aa31-aaaf577bd172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30F62000</paraID>
      <start>0</start>
      <end>3</end>
      <status>unmodified</status>
      <modifiedWord/>
      <trackRevisions>false</trackRevisions>
    </reviewItem>
    <reviewItem>
      <errorID>edf90c84-450c-4d0a-b267-26a85c25fd8c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60E91D61</paraID>
      <start>0</start>
      <end>3</end>
      <status>unmodified</status>
      <modifiedWord/>
      <trackRevisions>false</trackRevisions>
    </reviewItem>
    <reviewItem>
      <errorID>ad3b8d3f-77ce-45e3-a0b0-8d096f74aaa5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4D535DB3</paraID>
      <start>0</start>
      <end>2</end>
      <status>unmodified</status>
      <modifiedWord/>
      <trackRevisions>false</trackRevisions>
    </reviewItem>
    <reviewItem>
      <errorID>46fe9a07-e448-4284-9e5d-245aca7a538c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2704BEB4</paraID>
      <start>0</start>
      <end>2</end>
      <status>unmodified</status>
      <modifiedWord/>
      <trackRevisions>false</trackRevisions>
    </reviewItem>
    <reviewItem>
      <errorID>5f4844a8-5017-448b-8020-77fc4d110249</errorID>
      <errorWord>-</errorWord>
      <group>L1_Format</group>
      <groupName>格式问题</groupName>
      <ability>L2_HalfPunc_CN</ability>
      <abilityName>全半角问题</abilityName>
      <candidateList>
        <item>－</item>
      </candidateList>
      <explain>文本全半角错误。</explain>
      <paraID>2704BEB4</paraID>
      <start>62</start>
      <end>63</end>
      <status>unmodified</status>
      <modifiedWord/>
      <trackRevisions>false</trackRevisions>
    </reviewItem>
    <reviewItem>
      <errorID>72854cde-dd55-42f0-adda-31bc655c1280</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61C45AF3</paraID>
      <start>0</start>
      <end>3</end>
      <status>unmodified</status>
      <modifiedWord/>
      <trackRevisions>false</trackRevisions>
    </reviewItem>
    <reviewItem>
      <errorID>0bcba5e6-f4ab-40f8-808f-4987283cadd4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42FA410A</paraID>
      <start>0</start>
      <end>3</end>
      <status>unmodified</status>
      <modifiedWord/>
      <trackRevisions>false</trackRevisions>
    </reviewItem>
    <reviewItem>
      <errorID>e9bd4c1e-a380-462a-a9e9-4d2ea0dee8f1</errorID>
      <errorWord>:</errorWord>
      <group>L1_Format</group>
      <groupName>格式问题</groupName>
      <ability>L2_HalfPunc_CN</ability>
      <abilityName>全半角问题</abilityName>
      <candidateList>
        <item>：</item>
      </candidateList>
      <explain>文本全半角错误。</explain>
      <paraID>46D50159</paraID>
      <start>26</start>
      <end>27</end>
      <status>unmodified</status>
      <modifiedWord/>
      <trackRevisions>false</trackRevisions>
    </reviewItem>
    <reviewItem>
      <errorID>06b6cc8f-7266-4a39-a46a-9599ec616dca</errorID>
      <errorWord>(</errorWord>
      <group>L1_Format</group>
      <groupName>格式问题</groupName>
      <ability>L2_HalfPunc_CN</ability>
      <abilityName>全半角问题</abilityName>
      <candidateList>
        <item>（</item>
      </candidateList>
      <explain>文本全半角错误。</explain>
      <paraID>7E1E0CE1</paraID>
      <start>15</start>
      <end>16</end>
      <status>unmodified</status>
      <modifiedWord/>
      <trackRevisions>false</trackRevisions>
    </reviewItem>
    <reviewItem>
      <errorID>ea89a110-b0e0-4866-93db-ccd43931295a</errorID>
      <errorWord>)</errorWord>
      <group>L1_Format</group>
      <groupName>格式问题</groupName>
      <ability>L2_HalfPunc_CN</ability>
      <abilityName>全半角问题</abilityName>
      <candidateList>
        <item>）</item>
      </candidateList>
      <explain>文本全半角错误。</explain>
      <paraID>7E1E0CE1</paraID>
      <start>19</start>
      <end>20</end>
      <status>unmodified</status>
      <modifiedWord/>
      <trackRevisions>false</trackRevisions>
    </reviewItem>
    <reviewItem>
      <errorID>dc17a227-941f-4647-8e29-9b1aa9abcd59</errorID>
      <errorWord>(</errorWord>
      <group>L1_Format</group>
      <groupName>格式问题</groupName>
      <ability>L2_HalfPunc_CN</ability>
      <abilityName>全半角问题</abilityName>
      <candidateList>
        <item>（</item>
      </candidateList>
      <explain>文本全半角错误。</explain>
      <paraID>7E1E0CE1</paraID>
      <start>46</start>
      <end>47</end>
      <status>unmodified</status>
      <modifiedWord/>
      <trackRevisions>false</trackRevisions>
    </reviewItem>
    <reviewItem>
      <errorID>df3bb8d4-c58e-4755-977d-fea34b91b182</errorID>
      <errorWord>)</errorWord>
      <group>L1_Format</group>
      <groupName>格式问题</groupName>
      <ability>L2_HalfPunc_CN</ability>
      <abilityName>全半角问题</abilityName>
      <candidateList>
        <item>）</item>
      </candidateList>
      <explain>文本全半角错误。</explain>
      <paraID>7E1E0CE1</paraID>
      <start>50</start>
      <end>51</end>
      <status>unmodified</status>
      <modifiedWord/>
      <trackRevisions>false</trackRevisions>
    </reviewItem>
    <reviewItem>
      <errorID>9473d265-b61c-4912-b379-ac8797afdd83</errorID>
      <errorWord>:</errorWord>
      <group>L1_Format</group>
      <groupName>格式问题</groupName>
      <ability>L2_HalfPunc_CN</ability>
      <abilityName>全半角问题</abilityName>
      <candidateList>
        <item>：</item>
      </candidateList>
      <explain>文本全半角错误。</explain>
      <paraID>3FC72421</paraID>
      <start>10</start>
      <end>11</end>
      <status>unmodified</status>
      <modifiedWord/>
      <trackRevisions>false</trackRevisions>
    </reviewItem>
    <reviewItem>
      <errorID>56048e95-bdc3-4cfd-bc03-6f33be4cdf9e</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 37E1731</paraID>
      <start>48</start>
      <end>52</end>
      <status>unmodified</status>
      <modifiedWord/>
      <trackRevisions>false</trackRevisions>
    </reviewItem>
    <reviewItem>
      <errorID>43330401-eda6-44c2-a076-16ac10adc82b</errorID>
      <errorWord>(</errorWord>
      <group>L1_Format</group>
      <groupName>格式问题</groupName>
      <ability>L2_HalfPunc_CN</ability>
      <abilityName>全半角问题</abilityName>
      <candidateList>
        <item>（</item>
      </candidateList>
      <explain>文本全半角错误。</explain>
      <paraID>4191FE2A</paraID>
      <start>10</start>
      <end>11</end>
      <status>unmodified</status>
      <modifiedWord/>
      <trackRevisions>false</trackRevisions>
    </reviewItem>
    <reviewItem>
      <errorID>004dedb8-948c-4940-96bd-b72b9150f791</errorID>
      <errorWord>)</errorWord>
      <group>L1_Format</group>
      <groupName>格式问题</groupName>
      <ability>L2_HalfPunc_CN</ability>
      <abilityName>全半角问题</abilityName>
      <candidateList>
        <item>）</item>
      </candidateList>
      <explain>文本全半角错误。</explain>
      <paraID>4191FE2A</paraID>
      <start>42</start>
      <end>43</end>
      <status>unmodified</status>
      <modifiedWord/>
      <trackRevisions>false</trackRevisions>
    </reviewItem>
    <reviewItem>
      <errorID>e9eccc1f-c9eb-46a8-acf7-5f2d17215899</errorID>
      <errorWord>(</errorWord>
      <group>L1_Format</group>
      <groupName>格式问题</groupName>
      <ability>L2_HalfPunc_CN</ability>
      <abilityName>全半角问题</abilityName>
      <candidateList>
        <item>（</item>
      </candidateList>
      <explain>文本全半角错误。</explain>
      <paraID>588970F3</paraID>
      <start>43</start>
      <end>44</end>
      <status>unmodified</status>
      <modifiedWord/>
      <trackRevisions>false</trackRevisions>
    </reviewItem>
    <reviewItem>
      <errorID>f9d5d7e5-b006-4cfd-83ef-d6ef30d0cb19</errorID>
      <errorWord>)</errorWord>
      <group>L1_Format</group>
      <groupName>格式问题</groupName>
      <ability>L2_HalfPunc_CN</ability>
      <abilityName>全半角问题</abilityName>
      <candidateList>
        <item>）</item>
      </candidateList>
      <explain>文本全半角错误。</explain>
      <paraID>588970F3</paraID>
      <start>63</start>
      <end>64</end>
      <status>unmodified</status>
      <modifiedWord/>
      <trackRevisions>false</trackRevisions>
    </reviewItem>
    <reviewItem>
      <errorID>263a9ced-6bfa-4577-b938-bca43fc9f4b5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1E51D2F</paraID>
      <start>23</start>
      <end>24</end>
      <status>unmodified</status>
      <modifiedWord/>
      <trackRevisions>false</trackRevisions>
    </reviewItem>
    <reviewItem>
      <errorID>eaed29ce-b4be-40c6-88fc-de8d0708f2b5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433A08B8</paraID>
      <start>0</start>
      <end>3</end>
      <status>unmodified</status>
      <modifiedWord/>
      <trackRevisions>false</trackRevisions>
    </reviewItem>
    <reviewItem>
      <errorID>456865fb-6392-4821-9dc7-d515fb791a50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1E4A7D2B</paraID>
      <start>21</start>
      <end>22</end>
      <status>unmodified</status>
      <modifiedWord/>
      <trackRevisions>false</trackRevisions>
    </reviewItem>
    <reviewItem>
      <errorID>214162d6-56b5-46b4-b99a-db258674cbb6</errorID>
      <errorWord>;</errorWord>
      <group>L1_Format</group>
      <groupName>格式问题</groupName>
      <ability>L2_HalfPunc_CN</ability>
      <abilityName>全半角问题</abilityName>
      <candidateList>
        <item>；</item>
      </candidateList>
      <explain>文本全半角错误。</explain>
      <paraID>186A3870</paraID>
      <start>157</start>
      <end>158</end>
      <status>unmodified</status>
      <modifiedWord/>
      <trackRevisions>false</trackRevisions>
    </reviewItem>
    <reviewItem>
      <errorID>186dea77-7f71-46ec-a087-560a754f301b</errorID>
      <errorWord>台湾地区</errorWord>
      <group>L1_Word</group>
      <groupName>字词问题</groupName>
      <ability>L2_Typo</ability>
      <abilityName>字词错误</abilityName>
      <candidateList>
        <item>中国台湾地区</item>
      </candidateList>
      <explain/>
      <paraID>186A3870</paraID>
      <start>183</start>
      <end>187</end>
      <status>unmodified</status>
      <modifiedWord/>
      <trackRevisions>false</trackRevisions>
    </reviewItem>
    <reviewItem>
      <errorID>30baca83-10b7-46b2-ace5-124850641a33</errorID>
      <errorWord>(</errorWord>
      <group>L1_Format</group>
      <groupName>格式问题</groupName>
      <ability>L2_HalfPunc_CN</ability>
      <abilityName>全半角问题</abilityName>
      <candidateList>
        <item>（</item>
      </candidateList>
      <explain>文本全半角错误。</explain>
      <paraID>53D8CBAA</paraID>
      <start>30</start>
      <end>31</end>
      <status>unmodified</status>
      <modifiedWord/>
      <trackRevisions>false</trackRevisions>
    </reviewItem>
    <reviewItem>
      <errorID>b38060ab-6438-473e-9da7-7c7b0c844b3d</errorID>
      <errorWord>)</errorWord>
      <group>L1_Format</group>
      <groupName>格式问题</groupName>
      <ability>L2_HalfPunc_CN</ability>
      <abilityName>全半角问题</abilityName>
      <candidateList>
        <item>）</item>
      </candidateList>
      <explain>文本全半角错误。</explain>
      <paraID>53D8CBAA</paraID>
      <start>85</start>
      <end>86</end>
      <status>unmodified</status>
      <modifiedWord/>
      <trackRevisions>false</trackRevisions>
    </reviewItem>
    <reviewItem>
      <errorID>30d7d84f-3eb3-45f4-9305-bd02c90598e1</errorID>
      <errorWord>按《中华人民共和国</errorWord>
      <group>L1_Political</group>
      <groupName>政治性问题</groupName>
      <ability>L2_Unpolitical</ability>
      <abilityName>政治敏感错误</abilityName>
      <candidateList>
        <item>按照《中华人民共和国</item>
      </candidateList>
      <explain/>
      <paraID>592281E5</paraID>
      <start>0</start>
      <end>9</end>
      <status>unmodified</status>
      <modifiedWord/>
      <trackRevisions>false</trackRevisions>
    </reviewItem>
    <reviewItem>
      <errorID>6f0b6cb9-56ca-4c5c-a8f7-add68f540b2b</errorID>
      <errorWord>》</errorWord>
      <group>L1_Word</group>
      <groupName>字词问题</groupName>
      <ability>L2_Typo</ability>
      <abilityName>字词错误</abilityName>
      <candidateList>
        <item>》和</item>
      </candidateList>
      <explain/>
      <paraID>592281E5</paraID>
      <start>12</start>
      <end>13</end>
      <status>unmodified</status>
      <modifiedWord/>
      <trackRevisions>false</trackRevisions>
    </reviewItem>
    <reviewItem>
      <errorID>c256703d-464d-4052-8986-05ea91a1f5c0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692478F7</paraID>
      <start>0</start>
      <end>3</end>
      <status>unmodified</status>
      <modifiedWord/>
      <trackRevisions>false</trackRevisions>
    </reviewItem>
    <reviewItem>
      <errorID>9c0c43c7-eb30-4f04-af62-f423d12d4a70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14BC20B0</paraID>
      <start>0</start>
      <end>3</end>
      <status>unmodified</status>
      <modifiedWord/>
      <trackRevisions>false</trackRevisions>
    </reviewItem>
    <reviewItem>
      <errorID>0c87c868-e434-4900-9029-417e0cd9e558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4ED9076A</paraID>
      <start>0</start>
      <end>3</end>
      <status>unmodified</status>
      <modifiedWord/>
      <trackRevisions>false</trackRevisions>
    </reviewItem>
    <reviewItem>
      <errorID>fab9269b-0cdf-4a52-ba05-9d3cbdf20604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4F323089</paraID>
      <start>0</start>
      <end>3</end>
      <status>unmodified</status>
      <modifiedWord/>
      <trackRevisions>false</trackRevisions>
    </reviewItem>
    <reviewItem>
      <errorID>7f32e533-7cd2-4b22-b27c-e2629b156022</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17857F0E</paraID>
      <start>0</start>
      <end>3</end>
      <status>unmodified</status>
      <modifiedWord/>
      <trackRevisions>false</trackRevisions>
    </reviewItem>
    <reviewItem>
      <errorID>dc232e56-2552-4c59-85eb-2b74aef2ae70</errorID>
      <errorWord>(</errorWord>
      <group>L1_Format</group>
      <groupName>格式问题</groupName>
      <ability>L2_HalfPunc_CN</ability>
      <abilityName>全半角问题</abilityName>
      <candidateList>
        <item>（</item>
      </candidateList>
      <explain>文本全半角错误。</explain>
      <paraID>17857F0E</paraID>
      <start>10</start>
      <end>11</end>
      <status>unmodified</status>
      <modifiedWord/>
      <trackRevisions>false</trackRevisions>
    </reviewItem>
    <reviewItem>
      <errorID>b74f7372-bc34-41d3-b4f7-4e5162398f0e</errorID>
      <errorWord>)</errorWord>
      <group>L1_Format</group>
      <groupName>格式问题</groupName>
      <ability>L2_HalfPunc_CN</ability>
      <abilityName>全半角问题</abilityName>
      <candidateList>
        <item>）</item>
      </candidateList>
      <explain>文本全半角错误。</explain>
      <paraID>17857F0E</paraID>
      <start>13</start>
      <end>14</end>
      <status>unmodified</status>
      <modifiedWord/>
      <trackRevisions>false</trackRevisions>
    </reviewItem>
    <reviewItem>
      <errorID>6d7be904-594c-44b7-8e2f-64595e6a4ed6</errorID>
      <errorWord>(</errorWord>
      <group>L1_Format</group>
      <groupName>格式问题</groupName>
      <ability>L2_HalfPunc_CN</ability>
      <abilityName>全半角问题</abilityName>
      <candidateList>
        <item>（</item>
      </candidateList>
      <explain>文本全半角错误。</explain>
      <paraID>17857F0E</paraID>
      <start>24</start>
      <end>25</end>
      <status>unmodified</status>
      <modifiedWord/>
      <trackRevisions>false</trackRevisions>
    </reviewItem>
    <reviewItem>
      <errorID>a3770d3f-4e98-4600-9a88-68b56c40b6e7</errorID>
      <errorWord>)</errorWord>
      <group>L1_Format</group>
      <groupName>格式问题</groupName>
      <ability>L2_HalfPunc_CN</ability>
      <abilityName>全半角问题</abilityName>
      <candidateList>
        <item>）</item>
      </candidateList>
      <explain>文本全半角错误。</explain>
      <paraID>17857F0E</paraID>
      <start>27</start>
      <end>28</end>
      <status>unmodified</status>
      <modifiedWord/>
      <trackRevisions>false</trackRevisions>
    </reviewItem>
    <reviewItem>
      <errorID>6925b5d9-81d6-4408-8030-e6415ed29e8c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6D817829</paraID>
      <start>0</start>
      <end>3</end>
      <status>unmodified</status>
      <modifiedWord/>
      <trackRevisions>false</trackRevisions>
    </reviewItem>
    <reviewItem>
      <errorID>06010531-3606-4cff-9098-1fb08846c385</errorID>
      <errorWord>(</errorWord>
      <group>L1_Format</group>
      <groupName>格式问题</groupName>
      <ability>L2_HalfPunc_CN</ability>
      <abilityName>全半角问题</abilityName>
      <candidateList>
        <item>（</item>
      </candidateList>
      <explain>文本全半角错误。</explain>
      <paraID>6D817829</paraID>
      <start>13</start>
      <end>14</end>
      <status>unmodified</status>
      <modifiedWord/>
      <trackRevisions>false</trackRevisions>
    </reviewItem>
    <reviewItem>
      <errorID>3c1f209d-e451-4e55-9007-314a1a097587</errorID>
      <errorWord>)</errorWord>
      <group>L1_Format</group>
      <groupName>格式问题</groupName>
      <ability>L2_HalfPunc_CN</ability>
      <abilityName>全半角问题</abilityName>
      <candidateList>
        <item>）</item>
      </candidateList>
      <explain>文本全半角错误。</explain>
      <paraID>6D817829</paraID>
      <start>16</start>
      <end>17</end>
      <status>unmodified</status>
      <modifiedWord/>
      <trackRevisions>false</trackRevisions>
    </reviewItem>
    <reviewItem>
      <errorID>c758d799-59f1-4174-b04e-f101ace7bcd8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3E1066DD</paraID>
      <start>0</start>
      <end>3</end>
      <status>unmodified</status>
      <modifiedWord/>
      <trackRevisions>false</trackRevisions>
    </reviewItem>
    <reviewItem>
      <errorID>0017244f-2d45-465f-aaf3-5bb15a906b7f</errorID>
      <errorWord>(</errorWord>
      <group>L1_Format</group>
      <groupName>格式问题</groupName>
      <ability>L2_HalfPunc_CN</ability>
      <abilityName>全半角问题</abilityName>
      <candidateList>
        <item>（</item>
      </candidateList>
      <explain>文本全半角错误。</explain>
      <paraID>3E1066DD</paraID>
      <start>13</start>
      <end>14</end>
      <status>unmodified</status>
      <modifiedWord/>
      <trackRevisions>false</trackRevisions>
    </reviewItem>
    <reviewItem>
      <errorID>ac964640-b33a-482a-9b92-d66c5b317e5c</errorID>
      <errorWord>)</errorWord>
      <group>L1_Format</group>
      <groupName>格式问题</groupName>
      <ability>L2_HalfPunc_CN</ability>
      <abilityName>全半角问题</abilityName>
      <candidateList>
        <item>）</item>
      </candidateList>
      <explain>文本全半角错误。</explain>
      <paraID>3E1066DD</paraID>
      <start>16</start>
      <end>17</end>
      <status>unmodified</status>
      <modifiedWord/>
      <trackRevisions>false</trackRevisions>
    </reviewItem>
    <reviewItem>
      <errorID>aec9fd39-66e9-4f10-ae9b-d07715c6c89a</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CE3AA70</paraID>
      <start>0</start>
      <end>3</end>
      <status>unmodified</status>
      <modifiedWord/>
      <trackRevisions>false</trackRevisions>
    </reviewItem>
    <reviewItem>
      <errorID>9f5d2b7a-bc1f-44ba-971d-e21c818a764e</errorID>
      <errorWord>(</errorWord>
      <group>L1_Format</group>
      <groupName>格式问题</groupName>
      <ability>L2_HalfPunc_CN</ability>
      <abilityName>全半角问题</abilityName>
      <candidateList>
        <item>（</item>
      </candidateList>
      <explain>文本全半角错误。</explain>
      <paraID> CE3AA70</paraID>
      <start>12</start>
      <end>13</end>
      <status>unmodified</status>
      <modifiedWord/>
      <trackRevisions>false</trackRevisions>
    </reviewItem>
    <reviewItem>
      <errorID>49be8971-8be5-41e3-8ba8-b3ca9de3bced</errorID>
      <errorWord>)</errorWord>
      <group>L1_Format</group>
      <groupName>格式问题</groupName>
      <ability>L2_HalfPunc_CN</ability>
      <abilityName>全半角问题</abilityName>
      <candidateList>
        <item>）</item>
      </candidateList>
      <explain>文本全半角错误。</explain>
      <paraID> CE3AA70</paraID>
      <start>15</start>
      <end>16</end>
      <status>unmodified</status>
      <modifiedWord/>
      <trackRevisions>false</trackRevisions>
    </reviewItem>
    <reviewItem>
      <errorID>33fc4763-f396-4368-9f25-b7850f4ae704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5AB93E8E</paraID>
      <start>0</start>
      <end>2</end>
      <status>unmodified</status>
      <modifiedWord/>
      <trackRevisions>false</trackRevisions>
    </reviewItem>
    <reviewItem>
      <errorID>75f44906-7d01-4d73-8168-11028a13196f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5223A3D2</paraID>
      <start>0</start>
      <end>2</end>
      <status>unmodified</status>
      <modifiedWord/>
      <trackRevisions>false</trackRevisions>
    </reviewItem>
    <reviewItem>
      <errorID>19b1567d-a493-42be-947c-9e310fd3a2d4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7B98C632</paraID>
      <start>0</start>
      <end>2</end>
      <status>unmodified</status>
      <modifiedWord/>
      <trackRevisions>false</trackRevisions>
    </reviewItem>
    <reviewItem>
      <errorID>c67f760a-d0fc-4846-bc83-ab35f5057762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6FC42A02</paraID>
      <start>0</start>
      <end>2</end>
      <status>unmodified</status>
      <modifiedWord/>
      <trackRevisions>false</trackRevisions>
    </reviewItem>
    <reviewItem>
      <errorID>8d25c07e-5202-4ecf-8265-185a0e4f8328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32D30DE6</paraID>
      <start>0</start>
      <end>2</end>
      <status>unmodified</status>
      <modifiedWord/>
      <trackRevisions>false</trackRevisions>
    </reviewItem>
    <reviewItem>
      <errorID>e252f832-2be5-4f6b-b6e9-3e6fc56ca5b8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3123E3B3</paraID>
      <start>0</start>
      <end>2</end>
      <status>unmodified</status>
      <modifiedWord/>
      <trackRevisions>false</trackRevisions>
    </reviewItem>
    <reviewItem>
      <errorID>7ef7d15b-3674-4fdb-8ab3-71c8b978c47b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3123E3B3</paraID>
      <start>20</start>
      <end>22</end>
      <status>unmodified</status>
      <modifiedWord/>
      <trackRevisions>false</trackRevisions>
    </reviewItem>
    <reviewItem>
      <errorID>9a3073f9-6de7-4248-84a1-7662468af440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66419A15</paraID>
      <start>0</start>
      <end>2</end>
      <status>unmodified</status>
      <modifiedWord/>
      <trackRevisions>false</trackRevisions>
    </reviewItem>
    <reviewItem>
      <errorID>78828571-1e7b-4287-8608-eb557b7db211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21D72B9A</paraID>
      <start>0</start>
      <end>2</end>
      <status>unmodified</status>
      <modifiedWord/>
      <trackRevisions>false</trackRevisions>
    </reviewItem>
    <reviewItem>
      <errorID>d2ff3393-b265-490c-8d21-bc8c2e6f21cd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6A208C3E</paraID>
      <start>0</start>
      <end>2</end>
      <status>unmodified</status>
      <modifiedWord/>
      <trackRevisions>false</trackRevisions>
    </reviewItem>
    <reviewItem>
      <errorID>25d50c77-8b38-4860-858b-bc00445ef440</errorID>
      <errorWord>)</errorWord>
      <group>L1_Format</group>
      <groupName>格式问题</groupName>
      <ability>L2_HalfPunc_CN</ability>
      <abilityName>全半角问题</abilityName>
      <candidateList>
        <item>）</item>
      </candidateList>
      <explain>文本全半角错误。</explain>
      <paraID>6D743070</paraID>
      <start>4</start>
      <end>5</end>
      <status>unmodified</status>
      <modifiedWord/>
      <trackRevisions>false</trackRevisions>
    </reviewItem>
    <reviewItem>
      <errorID>830ad779-77f9-4ef8-b5d1-0409d43be578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72977275</paraID>
      <start>0</start>
      <end>3</end>
      <status>unmodified</status>
      <modifiedWord/>
      <trackRevisions>false</trackRevisions>
    </reviewItem>
    <reviewItem>
      <errorID>aac9bbfc-b984-450f-8352-3ae30f20fdff</errorID>
      <errorWord>列入在</errorWord>
      <group>L1_Word</group>
      <groupName>字词问题</groupName>
      <ability>L2_Typo</ability>
      <abilityName>字词错误</abilityName>
      <candidateList>
        <item>列入</item>
      </candidateList>
      <explain/>
      <paraID>728D677C</paraID>
      <start>5</start>
      <end>8</end>
      <status>unmodified</status>
      <modifiedWord/>
      <trackRevisions>false</trackRevisions>
    </reviewItem>
    <reviewItem>
      <errorID>bfe1b796-e1da-4051-b290-1bfaf15b27c6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728D677C</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3d79c-2960-4a08-a38d-905cb158c35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2241</Words>
  <Characters>2591</Characters>
  <Lines>128</Lines>
  <Paragraphs>36</Paragraphs>
  <TotalTime>5</TotalTime>
  <ScaleCrop>false</ScaleCrop>
  <LinksUpToDate>false</LinksUpToDate>
  <CharactersWithSpaces>2685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2026-05-21T13:00:00Z</dcterms:created>
  <dc:creator>罗成</dc:creator>
  <cp:lastModifiedBy>代理公司</cp:lastModifiedBy>
  <cp:lastPrinted>2025-01-07T09:49:00Z</cp:lastPrinted>
  <dcterms:modified xsi:type="dcterms:W3CDTF">2026-07-03T02:38:00Z</dcterms:modified>
  <dc:title>竞争性比选文件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466CE90BB15F459DBE39B31B39FBBCEA_13</vt:lpwstr>
  </property>
  <property fmtid="{D5CDD505-2E9C-101B-9397-08002B2CF9AE}" pid="4" name="KSOTemplateDocerSaveRecord">
    <vt:lpwstr>eyJoZGlkIjoiOTI5MDkzYWQwZWQ1NzNkZTQzYjRiNmIxZGE5MzFkZjciLCJ1c2VySWQiOiIyOTkzMTA1MzUifQ==</vt:lpwstr>
  </property>
</Properties>
</file>