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8785DF">
      <w:pPr>
        <w:pStyle w:val="3"/>
        <w:spacing w:before="0" w:after="0" w:line="360" w:lineRule="auto"/>
        <w:jc w:val="center"/>
        <w:rPr>
          <w:rFonts w:hint="eastAsia" w:ascii="方正小标宋_GBK" w:hAnsi="方正小标宋_GBK" w:eastAsia="方正小标宋_GBK" w:cs="方正小标宋_GBK"/>
          <w:color w:val="auto"/>
          <w:sz w:val="44"/>
          <w:szCs w:val="44"/>
          <w:highlight w:val="none"/>
          <w:lang w:val="en-US" w:eastAsia="zh-CN"/>
        </w:rPr>
      </w:pPr>
      <w:r>
        <w:rPr>
          <w:rFonts w:hint="eastAsia" w:ascii="方正小标宋_GBK" w:hAnsi="方正小标宋_GBK" w:eastAsia="方正小标宋_GBK" w:cs="方正小标宋_GBK"/>
          <w:color w:val="auto"/>
          <w:sz w:val="44"/>
          <w:szCs w:val="44"/>
          <w:highlight w:val="none"/>
          <w:lang w:val="en-US" w:eastAsia="zh-CN"/>
        </w:rPr>
        <w:t>大渡口区医疗保障局短信服务采购公告</w:t>
      </w:r>
    </w:p>
    <w:p w14:paraId="76E149EA">
      <w:pPr>
        <w:pStyle w:val="3"/>
        <w:spacing w:before="0" w:after="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w:t>
      </w:r>
      <w:r>
        <w:rPr>
          <w:rFonts w:hint="eastAsia" w:ascii="宋体" w:hAnsi="宋体" w:eastAsia="宋体" w:cs="宋体"/>
          <w:color w:val="auto"/>
          <w:sz w:val="24"/>
          <w:szCs w:val="24"/>
          <w:highlight w:val="none"/>
          <w:lang w:eastAsia="zh-CN"/>
        </w:rPr>
        <w:t>竞采</w:t>
      </w:r>
      <w:r>
        <w:rPr>
          <w:rFonts w:hint="eastAsia" w:ascii="宋体" w:hAnsi="宋体" w:eastAsia="宋体" w:cs="宋体"/>
          <w:color w:val="auto"/>
          <w:sz w:val="24"/>
          <w:szCs w:val="24"/>
          <w:highlight w:val="none"/>
        </w:rPr>
        <w:t>采购内容</w:t>
      </w:r>
    </w:p>
    <w:tbl>
      <w:tblPr>
        <w:tblStyle w:val="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47"/>
        <w:gridCol w:w="2297"/>
        <w:gridCol w:w="2084"/>
        <w:gridCol w:w="2082"/>
        <w:gridCol w:w="1048"/>
      </w:tblGrid>
      <w:tr w14:paraId="4C2F8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1228" w:type="pct"/>
            <w:noWrap w:val="0"/>
            <w:vAlign w:val="center"/>
          </w:tcPr>
          <w:p w14:paraId="4C4EF6CB">
            <w:pPr>
              <w:pStyle w:val="5"/>
              <w:spacing w:line="360" w:lineRule="exact"/>
              <w:ind w:left="0"/>
              <w:jc w:val="center"/>
              <w:outlineLvl w:val="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项目名称</w:t>
            </w:r>
          </w:p>
        </w:tc>
        <w:tc>
          <w:tcPr>
            <w:tcW w:w="1153" w:type="pct"/>
            <w:noWrap w:val="0"/>
            <w:vAlign w:val="center"/>
          </w:tcPr>
          <w:p w14:paraId="44057448">
            <w:pPr>
              <w:pStyle w:val="5"/>
              <w:spacing w:line="360" w:lineRule="exact"/>
              <w:ind w:left="0"/>
              <w:jc w:val="center"/>
              <w:outlineLvl w:val="0"/>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最高限价（万元）</w:t>
            </w:r>
          </w:p>
        </w:tc>
        <w:tc>
          <w:tcPr>
            <w:tcW w:w="1046" w:type="pct"/>
            <w:noWrap w:val="0"/>
            <w:vAlign w:val="center"/>
          </w:tcPr>
          <w:p w14:paraId="0C4AA846">
            <w:pPr>
              <w:pStyle w:val="5"/>
              <w:spacing w:line="360" w:lineRule="exact"/>
              <w:ind w:left="0"/>
              <w:jc w:val="center"/>
              <w:outlineLvl w:val="0"/>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成交供应商数量（名）</w:t>
            </w:r>
          </w:p>
        </w:tc>
        <w:tc>
          <w:tcPr>
            <w:tcW w:w="1045" w:type="pct"/>
            <w:noWrap w:val="0"/>
            <w:vAlign w:val="center"/>
          </w:tcPr>
          <w:p w14:paraId="74D0AB14">
            <w:pPr>
              <w:pStyle w:val="5"/>
              <w:spacing w:line="360" w:lineRule="exact"/>
              <w:ind w:left="0"/>
              <w:jc w:val="center"/>
              <w:outlineLvl w:val="0"/>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服务年限（</w:t>
            </w:r>
            <w:r>
              <w:rPr>
                <w:rFonts w:hint="eastAsia" w:ascii="宋体" w:hAnsi="宋体" w:eastAsia="宋体" w:cs="宋体"/>
                <w:color w:val="auto"/>
                <w:kern w:val="2"/>
                <w:sz w:val="24"/>
                <w:szCs w:val="24"/>
                <w:highlight w:val="none"/>
                <w:lang w:val="en-US" w:eastAsia="zh-CN"/>
              </w:rPr>
              <w:t>年</w:t>
            </w:r>
            <w:r>
              <w:rPr>
                <w:rFonts w:hint="eastAsia" w:ascii="宋体" w:hAnsi="宋体" w:eastAsia="宋体" w:cs="宋体"/>
                <w:color w:val="auto"/>
                <w:kern w:val="2"/>
                <w:sz w:val="24"/>
                <w:szCs w:val="24"/>
                <w:highlight w:val="none"/>
                <w:lang w:eastAsia="zh-CN"/>
              </w:rPr>
              <w:t>）</w:t>
            </w:r>
          </w:p>
        </w:tc>
        <w:tc>
          <w:tcPr>
            <w:tcW w:w="526" w:type="pct"/>
            <w:noWrap w:val="0"/>
            <w:vAlign w:val="center"/>
          </w:tcPr>
          <w:p w14:paraId="07C790D7">
            <w:pPr>
              <w:pStyle w:val="5"/>
              <w:spacing w:line="360" w:lineRule="exact"/>
              <w:ind w:left="0"/>
              <w:jc w:val="center"/>
              <w:outlineLvl w:val="0"/>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备 注</w:t>
            </w:r>
          </w:p>
        </w:tc>
      </w:tr>
      <w:tr w14:paraId="797C5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1228" w:type="pct"/>
            <w:noWrap w:val="0"/>
            <w:vAlign w:val="center"/>
          </w:tcPr>
          <w:p w14:paraId="407DA0FD">
            <w:pPr>
              <w:pStyle w:val="5"/>
              <w:spacing w:line="360" w:lineRule="exact"/>
              <w:ind w:left="0"/>
              <w:jc w:val="center"/>
              <w:outlineLvl w:val="0"/>
              <w:rPr>
                <w:rFonts w:hint="default"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大渡口区医疗保障局短信服务</w:t>
            </w:r>
          </w:p>
        </w:tc>
        <w:tc>
          <w:tcPr>
            <w:tcW w:w="1153" w:type="pct"/>
            <w:noWrap w:val="0"/>
            <w:vAlign w:val="center"/>
          </w:tcPr>
          <w:p w14:paraId="0D86D311">
            <w:pPr>
              <w:pStyle w:val="5"/>
              <w:spacing w:line="360" w:lineRule="exact"/>
              <w:ind w:left="0" w:leftChars="0"/>
              <w:jc w:val="center"/>
              <w:outlineLvl w:val="0"/>
              <w:rPr>
                <w:rFonts w:hint="default"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10</w:t>
            </w:r>
          </w:p>
        </w:tc>
        <w:tc>
          <w:tcPr>
            <w:tcW w:w="1046" w:type="pct"/>
            <w:noWrap w:val="0"/>
            <w:vAlign w:val="center"/>
          </w:tcPr>
          <w:p w14:paraId="4A8EC7F5">
            <w:pPr>
              <w:jc w:val="center"/>
              <w:rPr>
                <w:rFonts w:hint="eastAsia" w:ascii="宋体" w:hAnsi="宋体" w:eastAsia="宋体" w:cs="宋体"/>
                <w:color w:val="auto"/>
                <w:kern w:val="2"/>
                <w:sz w:val="24"/>
                <w:szCs w:val="24"/>
                <w:highlight w:val="none"/>
                <w:lang w:val="en-US" w:eastAsia="zh-CN"/>
              </w:rPr>
            </w:pPr>
            <w:r>
              <w:rPr>
                <w:rFonts w:hint="eastAsia" w:ascii="宋体" w:hAnsi="宋体" w:cs="宋体"/>
                <w:color w:val="auto"/>
                <w:sz w:val="21"/>
                <w:szCs w:val="21"/>
                <w:highlight w:val="none"/>
              </w:rPr>
              <w:t>1</w:t>
            </w:r>
          </w:p>
        </w:tc>
        <w:tc>
          <w:tcPr>
            <w:tcW w:w="1045" w:type="pct"/>
            <w:noWrap w:val="0"/>
            <w:vAlign w:val="center"/>
          </w:tcPr>
          <w:p w14:paraId="709CEB8B">
            <w:pPr>
              <w:pStyle w:val="5"/>
              <w:spacing w:line="360" w:lineRule="exact"/>
              <w:ind w:left="0"/>
              <w:jc w:val="center"/>
              <w:outlineLvl w:val="0"/>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2</w:t>
            </w:r>
          </w:p>
        </w:tc>
        <w:tc>
          <w:tcPr>
            <w:tcW w:w="526" w:type="pct"/>
            <w:noWrap w:val="0"/>
            <w:vAlign w:val="top"/>
          </w:tcPr>
          <w:p w14:paraId="7920227F">
            <w:pPr>
              <w:pStyle w:val="5"/>
              <w:spacing w:line="360" w:lineRule="exact"/>
              <w:ind w:left="0"/>
              <w:outlineLvl w:val="0"/>
              <w:rPr>
                <w:rFonts w:hint="eastAsia" w:ascii="宋体" w:hAnsi="宋体" w:eastAsia="宋体" w:cs="宋体"/>
                <w:color w:val="auto"/>
                <w:kern w:val="2"/>
                <w:sz w:val="24"/>
                <w:szCs w:val="24"/>
                <w:highlight w:val="none"/>
              </w:rPr>
            </w:pPr>
          </w:p>
          <w:p w14:paraId="2E49C0A6">
            <w:pPr>
              <w:pStyle w:val="5"/>
              <w:spacing w:line="360" w:lineRule="exact"/>
              <w:ind w:left="0"/>
              <w:outlineLvl w:val="0"/>
              <w:rPr>
                <w:rFonts w:hint="eastAsia" w:ascii="宋体" w:hAnsi="宋体" w:eastAsia="宋体" w:cs="宋体"/>
                <w:color w:val="auto"/>
                <w:kern w:val="2"/>
                <w:sz w:val="24"/>
                <w:szCs w:val="24"/>
                <w:highlight w:val="none"/>
              </w:rPr>
            </w:pPr>
          </w:p>
        </w:tc>
      </w:tr>
    </w:tbl>
    <w:p w14:paraId="592E2989">
      <w:pPr>
        <w:pStyle w:val="3"/>
        <w:spacing w:before="0" w:after="0"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w:t>
      </w:r>
      <w:r>
        <w:rPr>
          <w:rFonts w:hint="eastAsia" w:ascii="宋体" w:hAnsi="宋体" w:eastAsia="宋体" w:cs="宋体"/>
          <w:color w:val="auto"/>
          <w:sz w:val="24"/>
          <w:szCs w:val="24"/>
          <w:highlight w:val="none"/>
          <w:lang w:eastAsia="zh-CN"/>
        </w:rPr>
        <w:t>竞采</w:t>
      </w:r>
      <w:r>
        <w:rPr>
          <w:rFonts w:hint="eastAsia" w:ascii="宋体" w:hAnsi="宋体" w:eastAsia="宋体" w:cs="宋体"/>
          <w:color w:val="auto"/>
          <w:sz w:val="24"/>
          <w:szCs w:val="24"/>
          <w:highlight w:val="none"/>
        </w:rPr>
        <w:t>资格</w:t>
      </w:r>
    </w:p>
    <w:p w14:paraId="0D0F922B">
      <w:pPr>
        <w:snapToGrid w:val="0"/>
        <w:spacing w:line="360" w:lineRule="auto"/>
        <w:ind w:firstLine="480" w:firstLineChars="200"/>
        <w:rPr>
          <w:rFonts w:hint="eastAsia" w:ascii="宋体" w:hAnsi="宋体" w:eastAsia="宋体" w:cs="宋体"/>
          <w:color w:val="auto"/>
          <w:sz w:val="24"/>
          <w:szCs w:val="24"/>
          <w:highlight w:val="none"/>
        </w:rPr>
      </w:pPr>
      <w:bookmarkStart w:id="0" w:name="OLE_LINK9"/>
      <w:r>
        <w:rPr>
          <w:rFonts w:hint="eastAsia" w:ascii="宋体" w:hAnsi="宋体" w:eastAsia="宋体" w:cs="宋体"/>
          <w:color w:val="auto"/>
          <w:sz w:val="24"/>
          <w:szCs w:val="24"/>
          <w:highlight w:val="none"/>
        </w:rPr>
        <w:t>合格供应商应首先符合政府采购法第二十二条规定的基本条件，同时符合根据该项目特点设置的特定资格条件。</w:t>
      </w:r>
    </w:p>
    <w:p w14:paraId="4272E37F">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（一）基本资格条件。</w:t>
      </w:r>
    </w:p>
    <w:p w14:paraId="30125BFD">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1.具有承担民事责任的能力；</w:t>
      </w:r>
    </w:p>
    <w:p w14:paraId="15DDF36C">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2.具有良好的商业信誉和健全的财务会计制度；</w:t>
      </w:r>
    </w:p>
    <w:p w14:paraId="57D8A8EF">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3.具有履行合同所必需的设备和专业技术能力；</w:t>
      </w:r>
    </w:p>
    <w:p w14:paraId="292F7FCA">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4.有依法缴纳税收和社会保障资金的良好记录；</w:t>
      </w:r>
    </w:p>
    <w:p w14:paraId="2C07D3AA">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5.参加政府采购活动前三年内，在经营活动中没有重大违法记录；</w:t>
      </w:r>
    </w:p>
    <w:p w14:paraId="56697A5C">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6.法律、行政法规规定的其他条件。</w:t>
      </w:r>
    </w:p>
    <w:p w14:paraId="5127ACB5">
      <w:pPr>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（二）特定资格条件。</w:t>
      </w:r>
    </w:p>
    <w:bookmarkEnd w:id="0"/>
    <w:p w14:paraId="1B2CE0B3">
      <w:pPr>
        <w:snapToGrid w:val="0"/>
        <w:spacing w:line="360" w:lineRule="auto"/>
        <w:ind w:firstLine="480" w:firstLineChars="200"/>
        <w:rPr>
          <w:rFonts w:hint="eastAsia" w:ascii="宋体" w:hAnsi="宋体" w:eastAsia="宋体" w:cs="宋体"/>
          <w:color w:val="auto"/>
          <w:sz w:val="24"/>
          <w:szCs w:val="24"/>
          <w:highlight w:val="none"/>
          <w:lang w:val="en-US" w:eastAsia="zh-CN"/>
        </w:rPr>
      </w:pPr>
      <w:bookmarkStart w:id="1" w:name="OLE_LINK5"/>
      <w:r>
        <w:rPr>
          <w:rFonts w:hint="eastAsia" w:ascii="宋体" w:hAnsi="宋体" w:eastAsia="宋体" w:cs="宋体"/>
          <w:color w:val="auto"/>
          <w:sz w:val="24"/>
          <w:szCs w:val="24"/>
          <w:highlight w:val="none"/>
        </w:rPr>
        <w:t>供应商具有</w:t>
      </w:r>
      <w:r>
        <w:rPr>
          <w:rFonts w:hint="eastAsia" w:ascii="宋体" w:hAnsi="宋体" w:eastAsia="宋体" w:cs="宋体"/>
          <w:color w:val="auto"/>
          <w:sz w:val="24"/>
          <w:szCs w:val="24"/>
          <w:highlight w:val="none"/>
          <w:lang w:val="en-US" w:eastAsia="zh-CN"/>
        </w:rPr>
        <w:t>有效的</w:t>
      </w:r>
      <w:r>
        <w:rPr>
          <w:rFonts w:hint="eastAsia" w:ascii="宋体" w:hAnsi="宋体" w:eastAsia="宋体" w:cs="宋体"/>
          <w:color w:val="auto"/>
          <w:sz w:val="24"/>
          <w:szCs w:val="24"/>
          <w:highlight w:val="none"/>
        </w:rPr>
        <w:t>增值电信业务经营许可证（提供许可证</w:t>
      </w:r>
      <w:r>
        <w:rPr>
          <w:rFonts w:hint="eastAsia" w:ascii="宋体" w:hAnsi="宋体" w:eastAsia="宋体" w:cs="宋体"/>
          <w:color w:val="auto"/>
          <w:sz w:val="24"/>
          <w:szCs w:val="24"/>
          <w:highlight w:val="none"/>
          <w:lang w:val="en-US" w:eastAsia="zh-CN"/>
        </w:rPr>
        <w:t>扫描件并加盖供应商公章</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w:t>
      </w:r>
    </w:p>
    <w:p w14:paraId="2A59E393">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注：</w:t>
      </w:r>
      <w:r>
        <w:rPr>
          <w:rFonts w:hint="eastAsia" w:ascii="宋体" w:hAnsi="宋体" w:eastAsia="宋体" w:cs="宋体"/>
          <w:color w:val="auto"/>
          <w:sz w:val="24"/>
          <w:szCs w:val="24"/>
          <w:highlight w:val="none"/>
          <w:lang w:eastAsia="zh-CN"/>
        </w:rPr>
        <w:t>投标供应商</w:t>
      </w:r>
      <w:r>
        <w:rPr>
          <w:rFonts w:hint="eastAsia" w:ascii="宋体" w:hAnsi="宋体" w:eastAsia="宋体" w:cs="宋体"/>
          <w:color w:val="auto"/>
          <w:sz w:val="24"/>
          <w:szCs w:val="24"/>
          <w:highlight w:val="none"/>
        </w:rPr>
        <w:t>若为分支机构的，须具备总公司出具的投标授权书，同一总公司仅能授权一家所属的分支机构进行投标，且发出授权后总公司不得与分支机构或子公司一同参与同一项目的投标。（若为分支机构或分公司投标的，</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中需提供授权书原件的扫描件并加盖</w:t>
      </w:r>
      <w:r>
        <w:rPr>
          <w:rFonts w:hint="eastAsia" w:ascii="宋体" w:hAnsi="宋体" w:eastAsia="宋体" w:cs="宋体"/>
          <w:color w:val="auto"/>
          <w:sz w:val="24"/>
          <w:szCs w:val="24"/>
          <w:highlight w:val="none"/>
          <w:lang w:eastAsia="zh-CN"/>
        </w:rPr>
        <w:t>投标供应商</w:t>
      </w:r>
      <w:r>
        <w:rPr>
          <w:rFonts w:hint="eastAsia" w:ascii="宋体" w:hAnsi="宋体" w:eastAsia="宋体" w:cs="宋体"/>
          <w:color w:val="auto"/>
          <w:sz w:val="24"/>
          <w:szCs w:val="24"/>
          <w:highlight w:val="none"/>
        </w:rPr>
        <w:t>公章，格式自定。）</w:t>
      </w:r>
    </w:p>
    <w:p w14:paraId="2D0861E6">
      <w:pPr>
        <w:snapToGrid w:val="0"/>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三、采购服务内容</w:t>
      </w:r>
    </w:p>
    <w:p w14:paraId="0E4A320C">
      <w:pPr>
        <w:snapToGrid w:val="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1、项目总体要求</w:t>
      </w:r>
    </w:p>
    <w:p w14:paraId="0CA8D652">
      <w:pPr>
        <w:snapToGrid w:val="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投标人需基于用户自建平台数据，根据采购人要求，在采购人有需求时，对大渡口区行政区域内工作和居住的人员提供相应的医保短信提示服务（含移动、电信、联通三网用户）。</w:t>
      </w:r>
    </w:p>
    <w:p w14:paraId="0F861F03">
      <w:pPr>
        <w:numPr>
          <w:ilvl w:val="0"/>
          <w:numId w:val="1"/>
        </w:numPr>
        <w:snapToGrid w:val="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服务内容</w:t>
      </w:r>
    </w:p>
    <w:p w14:paraId="1A6C6F7B">
      <w:pPr>
        <w:numPr>
          <w:ilvl w:val="0"/>
          <w:numId w:val="0"/>
        </w:numPr>
        <w:snapToGrid w:val="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成交供应商在服务期内，需按照采购人要求，以即时发送、定时发送等方式，向大渡口区范围内的目标人群发送医保提示短信，并满足采购人在发送过程中遇到相关问题时的咨询及应答需求。发送条数原则上不低于200万条，如短信发送总条数未达到采购合同约定的最低发送条数的，本项目服务期自动顺延至完成之日为止。</w:t>
      </w:r>
    </w:p>
    <w:p w14:paraId="126D6EE8">
      <w:pPr>
        <w:numPr>
          <w:ilvl w:val="0"/>
          <w:numId w:val="1"/>
        </w:numPr>
        <w:snapToGrid w:val="0"/>
        <w:spacing w:line="360" w:lineRule="auto"/>
        <w:ind w:left="0" w:leftChars="0"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其他说明</w:t>
      </w:r>
    </w:p>
    <w:p w14:paraId="4B69EB05">
      <w:pPr>
        <w:numPr>
          <w:ilvl w:val="0"/>
          <w:numId w:val="0"/>
        </w:numPr>
        <w:snapToGrid w:val="0"/>
        <w:spacing w:line="360" w:lineRule="auto"/>
        <w:ind w:firstLine="480" w:firstLineChars="200"/>
        <w:rPr>
          <w:rFonts w:hint="eastAsia" w:ascii="宋体" w:hAnsi="宋体" w:eastAsia="宋体" w:cs="宋体"/>
          <w:b/>
          <w:bCs/>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本项目中的医保提示短信发送目标人群信息、发送方式、发送具体时间及短信具体内容均由采购人统一向成交供应商提供，成交供应商应当做好发送前的复核与确认工作，确保实际发送情况与采购人需求保持一致。</w:t>
      </w:r>
    </w:p>
    <w:p w14:paraId="7AE18D80">
      <w:pPr>
        <w:numPr>
          <w:ilvl w:val="0"/>
          <w:numId w:val="0"/>
        </w:numPr>
        <w:snapToGrid w:val="0"/>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四、</w:t>
      </w:r>
      <w:r>
        <w:rPr>
          <w:rFonts w:hint="eastAsia" w:ascii="宋体" w:hAnsi="宋体" w:eastAsia="宋体" w:cs="宋体"/>
          <w:b/>
          <w:bCs/>
          <w:color w:val="auto"/>
          <w:sz w:val="24"/>
          <w:szCs w:val="24"/>
          <w:highlight w:val="none"/>
        </w:rPr>
        <w:t>服务期限、服务地点</w:t>
      </w:r>
    </w:p>
    <w:p w14:paraId="42675767">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（一）服务期限：</w:t>
      </w:r>
      <w:r>
        <w:rPr>
          <w:rFonts w:hint="eastAsia" w:ascii="宋体" w:hAnsi="宋体" w:eastAsia="宋体" w:cs="宋体"/>
          <w:color w:val="auto"/>
          <w:sz w:val="24"/>
          <w:szCs w:val="24"/>
          <w:highlight w:val="none"/>
          <w:lang w:val="en-US" w:eastAsia="zh-CN"/>
        </w:rPr>
        <w:t>自合同签订之日起2年</w:t>
      </w:r>
      <w:r>
        <w:rPr>
          <w:rFonts w:hint="eastAsia" w:ascii="宋体" w:hAnsi="宋体" w:eastAsia="宋体" w:cs="宋体"/>
          <w:color w:val="auto"/>
          <w:sz w:val="24"/>
          <w:szCs w:val="24"/>
          <w:highlight w:val="none"/>
        </w:rPr>
        <w:t>。</w:t>
      </w:r>
    </w:p>
    <w:p w14:paraId="0AC39248">
      <w:pPr>
        <w:snapToGrid w:val="0"/>
        <w:spacing w:line="360" w:lineRule="auto"/>
        <w:ind w:firstLine="480" w:firstLineChars="200"/>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（二）服务地点：采购人指定地点。</w:t>
      </w:r>
    </w:p>
    <w:p w14:paraId="7E07FBFF">
      <w:pPr>
        <w:snapToGrid w:val="0"/>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五、报价要求</w:t>
      </w:r>
    </w:p>
    <w:p w14:paraId="3F483700">
      <w:pPr>
        <w:spacing w:line="360" w:lineRule="auto"/>
        <w:ind w:firstLine="480" w:firstLineChars="200"/>
        <w:rPr>
          <w:rFonts w:hint="eastAsia" w:ascii="宋体" w:hAnsi="宋体" w:eastAsia="宋体" w:cs="宋体"/>
          <w:color w:val="auto"/>
          <w:sz w:val="24"/>
          <w:szCs w:val="24"/>
          <w:highlight w:val="none"/>
        </w:rPr>
      </w:pPr>
      <w:bookmarkStart w:id="2" w:name="_Toc493506292"/>
      <w:bookmarkStart w:id="3" w:name="OLE_LINK11"/>
      <w:r>
        <w:rPr>
          <w:rFonts w:hint="eastAsia" w:ascii="宋体" w:hAnsi="宋体" w:eastAsia="宋体" w:cs="宋体"/>
          <w:color w:val="auto"/>
          <w:sz w:val="24"/>
          <w:szCs w:val="24"/>
          <w:highlight w:val="none"/>
        </w:rPr>
        <w:t>本次报价为人民币报价，报价包括但不限于完成本项目所需的</w:t>
      </w:r>
      <w:r>
        <w:rPr>
          <w:rFonts w:hint="eastAsia" w:ascii="宋体" w:hAnsi="宋体" w:eastAsia="宋体" w:cs="宋体"/>
          <w:color w:val="auto"/>
          <w:sz w:val="24"/>
          <w:szCs w:val="24"/>
          <w:highlight w:val="none"/>
          <w:lang w:val="en-US" w:eastAsia="zh-CN"/>
        </w:rPr>
        <w:t>短信费</w:t>
      </w:r>
      <w:r>
        <w:rPr>
          <w:rFonts w:hint="eastAsia" w:ascii="宋体" w:hAnsi="宋体" w:eastAsia="宋体" w:cs="宋体"/>
          <w:color w:val="auto"/>
          <w:sz w:val="24"/>
          <w:highlight w:val="none"/>
          <w:lang w:eastAsia="zh-CN"/>
        </w:rPr>
        <w:t>、</w:t>
      </w:r>
      <w:r>
        <w:rPr>
          <w:rFonts w:hint="eastAsia" w:ascii="宋体" w:hAnsi="宋体" w:eastAsia="宋体" w:cs="宋体"/>
          <w:color w:val="auto"/>
          <w:sz w:val="24"/>
          <w:szCs w:val="24"/>
          <w:highlight w:val="none"/>
        </w:rPr>
        <w:t>人工费、税费、</w:t>
      </w:r>
      <w:r>
        <w:rPr>
          <w:rFonts w:hint="eastAsia" w:ascii="宋体" w:hAnsi="宋体" w:eastAsia="宋体" w:cs="宋体"/>
          <w:color w:val="auto"/>
          <w:sz w:val="24"/>
          <w:szCs w:val="24"/>
          <w:highlight w:val="none"/>
          <w:lang w:val="en-US" w:eastAsia="zh-CN"/>
        </w:rPr>
        <w:t>交易服务费</w:t>
      </w:r>
      <w:r>
        <w:rPr>
          <w:rFonts w:hint="eastAsia" w:ascii="宋体" w:hAnsi="宋体" w:eastAsia="宋体" w:cs="宋体"/>
          <w:color w:val="auto"/>
          <w:sz w:val="24"/>
          <w:szCs w:val="24"/>
          <w:highlight w:val="none"/>
        </w:rPr>
        <w:t>等完成本项目的一切费用。因供应商自身原因造成漏报、少报皆由供应商自行承担，采购人不再补偿。</w:t>
      </w:r>
    </w:p>
    <w:bookmarkEnd w:id="2"/>
    <w:bookmarkEnd w:id="3"/>
    <w:p w14:paraId="3F153670">
      <w:pPr>
        <w:snapToGrid w:val="0"/>
        <w:spacing w:line="360" w:lineRule="auto"/>
        <w:ind w:firstLine="482" w:firstLineChars="200"/>
        <w:rPr>
          <w:rFonts w:hint="eastAsia" w:ascii="宋体" w:hAnsi="宋体" w:eastAsia="宋体" w:cs="宋体"/>
          <w:b/>
          <w:color w:val="auto"/>
          <w:sz w:val="24"/>
          <w:szCs w:val="24"/>
          <w:highlight w:val="none"/>
          <w:lang w:eastAsia="zh-CN"/>
        </w:rPr>
      </w:pPr>
      <w:r>
        <w:rPr>
          <w:rFonts w:hint="eastAsia" w:ascii="宋体" w:hAnsi="宋体" w:eastAsia="宋体" w:cs="宋体"/>
          <w:b/>
          <w:color w:val="auto"/>
          <w:sz w:val="24"/>
          <w:szCs w:val="24"/>
          <w:highlight w:val="none"/>
        </w:rPr>
        <w:t>六、</w:t>
      </w:r>
      <w:r>
        <w:rPr>
          <w:rFonts w:hint="eastAsia" w:ascii="宋体" w:hAnsi="宋体" w:eastAsia="宋体" w:cs="宋体"/>
          <w:b/>
          <w:color w:val="auto"/>
          <w:sz w:val="24"/>
          <w:szCs w:val="24"/>
          <w:highlight w:val="none"/>
          <w:lang w:val="en-US" w:eastAsia="zh-CN"/>
        </w:rPr>
        <w:t>验收</w:t>
      </w:r>
    </w:p>
    <w:p w14:paraId="56058049">
      <w:pPr>
        <w:spacing w:line="360" w:lineRule="auto"/>
        <w:ind w:firstLine="480" w:firstLineChars="200"/>
        <w:jc w:val="left"/>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eastAsia="zh-CN"/>
        </w:rPr>
        <w:t>成交供应商</w:t>
      </w:r>
      <w:r>
        <w:rPr>
          <w:rFonts w:hint="eastAsia" w:ascii="宋体" w:hAnsi="宋体" w:cs="宋体"/>
          <w:color w:val="auto"/>
          <w:sz w:val="24"/>
          <w:szCs w:val="24"/>
          <w:highlight w:val="none"/>
        </w:rPr>
        <w:t>每次按采购人要求完成</w:t>
      </w:r>
      <w:r>
        <w:rPr>
          <w:rFonts w:hint="eastAsia" w:ascii="宋体" w:hAnsi="宋体" w:cs="宋体"/>
          <w:color w:val="auto"/>
          <w:sz w:val="24"/>
          <w:szCs w:val="24"/>
          <w:highlight w:val="none"/>
          <w:lang w:val="en-US" w:eastAsia="zh-CN"/>
        </w:rPr>
        <w:t>医保</w:t>
      </w:r>
      <w:r>
        <w:rPr>
          <w:rFonts w:hint="eastAsia" w:ascii="宋体" w:hAnsi="宋体" w:cs="宋体"/>
          <w:color w:val="auto"/>
          <w:sz w:val="24"/>
          <w:szCs w:val="24"/>
          <w:highlight w:val="none"/>
        </w:rPr>
        <w:t>短信发送服务后，应于5个工作日内向采购人提供如实反映发送详细情况且加盖</w:t>
      </w:r>
      <w:r>
        <w:rPr>
          <w:rFonts w:hint="eastAsia" w:ascii="宋体" w:hAnsi="宋体" w:cs="宋体"/>
          <w:color w:val="auto"/>
          <w:sz w:val="24"/>
          <w:szCs w:val="24"/>
          <w:highlight w:val="none"/>
          <w:lang w:eastAsia="zh-CN"/>
        </w:rPr>
        <w:t>成交供应商</w:t>
      </w:r>
      <w:r>
        <w:rPr>
          <w:rFonts w:hint="eastAsia" w:ascii="宋体" w:hAnsi="宋体" w:cs="宋体"/>
          <w:color w:val="auto"/>
          <w:sz w:val="24"/>
          <w:szCs w:val="24"/>
          <w:highlight w:val="none"/>
        </w:rPr>
        <w:t>公章的书面短信发送凭证，作为采购人对本次项目执行情况进行验收的重要依据。</w:t>
      </w:r>
      <w:r>
        <w:rPr>
          <w:rFonts w:hint="eastAsia" w:ascii="宋体" w:hAnsi="宋体" w:cs="宋体"/>
          <w:color w:val="auto"/>
          <w:sz w:val="24"/>
          <w:szCs w:val="24"/>
          <w:highlight w:val="none"/>
          <w:lang w:eastAsia="zh-CN"/>
        </w:rPr>
        <w:t>成交供应商</w:t>
      </w:r>
      <w:r>
        <w:rPr>
          <w:rFonts w:hint="eastAsia" w:ascii="宋体" w:hAnsi="宋体" w:cs="宋体"/>
          <w:color w:val="auto"/>
          <w:sz w:val="24"/>
          <w:szCs w:val="24"/>
          <w:highlight w:val="none"/>
        </w:rPr>
        <w:t>无法提供上述凭证或凭证内容不符合验收</w:t>
      </w:r>
      <w:r>
        <w:rPr>
          <w:rFonts w:hint="eastAsia" w:ascii="宋体" w:hAnsi="宋体" w:eastAsia="宋体" w:cs="宋体"/>
          <w:color w:val="auto"/>
          <w:sz w:val="24"/>
          <w:szCs w:val="24"/>
          <w:highlight w:val="none"/>
          <w:lang w:val="en-US" w:eastAsia="zh-CN"/>
        </w:rPr>
        <w:t>要求的，采购人有权拒绝付款或要求成交供应商退还未按要求执行部分的合同款项。</w:t>
      </w:r>
    </w:p>
    <w:p w14:paraId="2CB8DED9">
      <w:pPr>
        <w:numPr>
          <w:ilvl w:val="0"/>
          <w:numId w:val="0"/>
        </w:numPr>
        <w:snapToGrid w:val="0"/>
        <w:spacing w:line="360" w:lineRule="auto"/>
        <w:ind w:firstLine="482" w:firstLineChars="200"/>
        <w:rPr>
          <w:rFonts w:hint="eastAsia" w:ascii="宋体" w:hAnsi="宋体" w:cs="宋体"/>
          <w:color w:val="auto"/>
          <w:sz w:val="24"/>
          <w:szCs w:val="24"/>
          <w:highlight w:val="none"/>
        </w:rPr>
      </w:pPr>
      <w:r>
        <w:rPr>
          <w:rFonts w:hint="eastAsia" w:ascii="宋体" w:hAnsi="宋体" w:eastAsia="宋体" w:cs="宋体"/>
          <w:b/>
          <w:bCs/>
          <w:color w:val="auto"/>
          <w:sz w:val="24"/>
          <w:szCs w:val="24"/>
          <w:highlight w:val="none"/>
          <w:lang w:val="en-US" w:eastAsia="zh-CN"/>
        </w:rPr>
        <w:t>七、支付方式</w:t>
      </w:r>
      <w:bookmarkStart w:id="4" w:name="OLE_LINK6"/>
    </w:p>
    <w:p w14:paraId="5B46A88B">
      <w:pPr>
        <w:spacing w:line="360" w:lineRule="auto"/>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合同签订后</w:t>
      </w:r>
      <w:r>
        <w:rPr>
          <w:rFonts w:hint="eastAsia" w:ascii="宋体" w:hAnsi="宋体" w:cs="宋体"/>
          <w:color w:val="auto"/>
          <w:sz w:val="24"/>
          <w:szCs w:val="24"/>
          <w:highlight w:val="none"/>
          <w:lang w:val="en-US" w:eastAsia="zh-CN"/>
        </w:rPr>
        <w:t>一次性支付200万条短信费用</w:t>
      </w:r>
      <w:r>
        <w:rPr>
          <w:rFonts w:hint="eastAsia" w:ascii="宋体" w:hAnsi="宋体" w:cs="宋体"/>
          <w:color w:val="auto"/>
          <w:sz w:val="24"/>
          <w:szCs w:val="24"/>
          <w:highlight w:val="none"/>
        </w:rPr>
        <w:t>。</w:t>
      </w:r>
    </w:p>
    <w:p w14:paraId="4BDE2291">
      <w:pPr>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cs="宋体"/>
          <w:color w:val="auto"/>
          <w:sz w:val="24"/>
          <w:szCs w:val="24"/>
          <w:highlight w:val="none"/>
        </w:rPr>
        <w:t>本项目服务期内，如</w:t>
      </w:r>
      <w:r>
        <w:rPr>
          <w:rFonts w:hint="eastAsia" w:ascii="宋体" w:hAnsi="宋体" w:cs="宋体"/>
          <w:color w:val="auto"/>
          <w:sz w:val="24"/>
          <w:szCs w:val="24"/>
          <w:highlight w:val="none"/>
          <w:lang w:eastAsia="zh-CN"/>
        </w:rPr>
        <w:t>成交供应商</w:t>
      </w:r>
      <w:r>
        <w:rPr>
          <w:rFonts w:hint="eastAsia" w:ascii="宋体" w:hAnsi="宋体" w:cs="宋体"/>
          <w:color w:val="auto"/>
          <w:sz w:val="24"/>
          <w:szCs w:val="24"/>
          <w:highlight w:val="none"/>
        </w:rPr>
        <w:t>按照采购人要求发送的短信总条数超出采购合同约定的最低发送条数（</w:t>
      </w:r>
      <w:r>
        <w:rPr>
          <w:rFonts w:hint="eastAsia" w:ascii="宋体" w:hAnsi="宋体" w:cs="宋体"/>
          <w:color w:val="auto"/>
          <w:sz w:val="24"/>
          <w:szCs w:val="24"/>
          <w:highlight w:val="none"/>
          <w:lang w:val="en-US" w:eastAsia="zh-CN"/>
        </w:rPr>
        <w:t>200</w:t>
      </w:r>
      <w:r>
        <w:rPr>
          <w:rFonts w:hint="eastAsia" w:ascii="宋体" w:hAnsi="宋体" w:cs="宋体"/>
          <w:color w:val="auto"/>
          <w:sz w:val="24"/>
          <w:szCs w:val="24"/>
          <w:highlight w:val="none"/>
        </w:rPr>
        <w:t>万条）的，超出部分费用由</w:t>
      </w:r>
      <w:r>
        <w:rPr>
          <w:rFonts w:hint="eastAsia" w:ascii="宋体" w:hAnsi="宋体" w:cs="宋体"/>
          <w:color w:val="auto"/>
          <w:sz w:val="24"/>
          <w:szCs w:val="24"/>
          <w:highlight w:val="none"/>
          <w:lang w:eastAsia="zh-CN"/>
        </w:rPr>
        <w:t>成交供应商</w:t>
      </w:r>
      <w:r>
        <w:rPr>
          <w:rFonts w:hint="eastAsia" w:ascii="宋体" w:hAnsi="宋体" w:cs="宋体"/>
          <w:color w:val="auto"/>
          <w:sz w:val="24"/>
          <w:szCs w:val="24"/>
          <w:highlight w:val="none"/>
        </w:rPr>
        <w:t>自行承担，采购人不额外支付任何费用。</w:t>
      </w:r>
    </w:p>
    <w:bookmarkEnd w:id="1"/>
    <w:bookmarkEnd w:id="4"/>
    <w:p w14:paraId="43B11417">
      <w:pPr>
        <w:pStyle w:val="3"/>
        <w:spacing w:before="0" w:after="0" w:line="360" w:lineRule="auto"/>
        <w:ind w:firstLine="482" w:firstLineChars="200"/>
        <w:rPr>
          <w:rFonts w:hint="eastAsia" w:ascii="宋体" w:hAnsi="宋体" w:eastAsia="宋体" w:cs="宋体"/>
          <w:bCs/>
          <w:color w:val="auto"/>
          <w:kern w:val="0"/>
          <w:sz w:val="24"/>
          <w:szCs w:val="24"/>
          <w:highlight w:val="none"/>
          <w:lang w:val="en-US" w:eastAsia="zh-CN"/>
        </w:rPr>
      </w:pPr>
      <w:r>
        <w:rPr>
          <w:rFonts w:hint="eastAsia" w:ascii="宋体" w:hAnsi="宋体" w:eastAsia="宋体" w:cs="宋体"/>
          <w:color w:val="auto"/>
          <w:sz w:val="24"/>
          <w:szCs w:val="24"/>
          <w:highlight w:val="none"/>
        </w:rPr>
        <w:t>八、联系方式</w:t>
      </w:r>
      <w:r>
        <w:rPr>
          <w:rFonts w:hint="eastAsia" w:ascii="宋体" w:hAnsi="宋体" w:eastAsia="宋体" w:cs="宋体"/>
          <w:bCs/>
          <w:color w:val="auto"/>
          <w:kern w:val="0"/>
          <w:sz w:val="24"/>
          <w:szCs w:val="24"/>
          <w:highlight w:val="none"/>
        </w:rPr>
        <w:t xml:space="preserv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7"/>
      </w:tblGrid>
      <w:tr w14:paraId="2C502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9287" w:type="dxa"/>
            <w:noWrap w:val="0"/>
            <w:vAlign w:val="top"/>
          </w:tcPr>
          <w:p w14:paraId="26DC6940">
            <w:pPr>
              <w:numPr>
                <w:ilvl w:val="0"/>
                <w:numId w:val="0"/>
              </w:numPr>
              <w:snapToGrid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采购人：重庆市大渡口区医疗保障局</w:t>
            </w:r>
          </w:p>
          <w:p w14:paraId="2752B44C">
            <w:pPr>
              <w:numPr>
                <w:ilvl w:val="0"/>
                <w:numId w:val="0"/>
              </w:numPr>
              <w:snapToGrid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联系人：游老师</w:t>
            </w:r>
          </w:p>
          <w:p w14:paraId="2702CF23">
            <w:pPr>
              <w:numPr>
                <w:ilvl w:val="0"/>
                <w:numId w:val="0"/>
              </w:numPr>
              <w:snapToGrid w:val="0"/>
              <w:spacing w:line="360" w:lineRule="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电  话：023-68568533</w:t>
            </w:r>
          </w:p>
          <w:p w14:paraId="75A71A0C">
            <w:pPr>
              <w:numPr>
                <w:ilvl w:val="0"/>
                <w:numId w:val="0"/>
              </w:numPr>
              <w:snapToGrid w:val="0"/>
              <w:spacing w:line="360" w:lineRule="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地址：重庆市大渡口区松青路8</w:t>
            </w:r>
            <w:r>
              <w:rPr>
                <w:rFonts w:hint="eastAsia" w:ascii="宋体" w:hAnsi="宋体" w:cs="宋体"/>
                <w:color w:val="auto"/>
                <w:sz w:val="24"/>
                <w:szCs w:val="24"/>
                <w:highlight w:val="none"/>
                <w:lang w:val="en-US" w:eastAsia="zh-CN"/>
              </w:rPr>
              <w:t>0</w:t>
            </w:r>
            <w:r>
              <w:rPr>
                <w:rFonts w:hint="eastAsia" w:ascii="宋体" w:hAnsi="宋体" w:eastAsia="宋体" w:cs="宋体"/>
                <w:color w:val="auto"/>
                <w:sz w:val="24"/>
                <w:szCs w:val="24"/>
                <w:highlight w:val="none"/>
                <w:lang w:val="en-US" w:eastAsia="zh-CN"/>
              </w:rPr>
              <w:t>号</w:t>
            </w:r>
          </w:p>
        </w:tc>
      </w:tr>
    </w:tbl>
    <w:p w14:paraId="2A1FD95E">
      <w:pPr>
        <w:snapToGrid w:val="0"/>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bCs/>
          <w:color w:val="auto"/>
          <w:sz w:val="24"/>
          <w:szCs w:val="24"/>
          <w:highlight w:val="none"/>
        </w:rPr>
        <w:t>九、</w:t>
      </w:r>
      <w:bookmarkStart w:id="5" w:name="_Toc20744"/>
      <w:r>
        <w:rPr>
          <w:rFonts w:hint="eastAsia" w:ascii="宋体" w:hAnsi="宋体" w:eastAsia="宋体" w:cs="宋体"/>
          <w:b/>
          <w:color w:val="auto"/>
          <w:sz w:val="24"/>
          <w:szCs w:val="24"/>
          <w:highlight w:val="none"/>
        </w:rPr>
        <w:t>投标时间地点及程序</w:t>
      </w:r>
      <w:bookmarkEnd w:id="5"/>
    </w:p>
    <w:p w14:paraId="0F46E68D">
      <w:pPr>
        <w:numPr>
          <w:ilvl w:val="0"/>
          <w:numId w:val="0"/>
        </w:numPr>
        <w:snapToGrid w:val="0"/>
        <w:spacing w:line="360" w:lineRule="auto"/>
        <w:rPr>
          <w:rFonts w:hint="default"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 xml:space="preserve">   （一）</w:t>
      </w:r>
      <w:r>
        <w:rPr>
          <w:rFonts w:hint="eastAsia" w:ascii="宋体" w:hAnsi="宋体" w:cs="宋体"/>
          <w:bCs/>
          <w:color w:val="auto"/>
          <w:sz w:val="24"/>
          <w:szCs w:val="24"/>
          <w:highlight w:val="none"/>
          <w:lang w:val="en-US" w:eastAsia="zh-CN"/>
        </w:rPr>
        <w:t>投标时间</w:t>
      </w:r>
    </w:p>
    <w:p w14:paraId="2FA9F8E8">
      <w:pPr>
        <w:numPr>
          <w:ilvl w:val="0"/>
          <w:numId w:val="0"/>
        </w:numPr>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1.</w:t>
      </w:r>
      <w:r>
        <w:rPr>
          <w:rFonts w:hint="eastAsia" w:ascii="宋体" w:hAnsi="宋体" w:cs="宋体"/>
          <w:bCs/>
          <w:color w:val="auto"/>
          <w:sz w:val="24"/>
          <w:szCs w:val="24"/>
          <w:highlight w:val="none"/>
          <w:lang w:val="en-US" w:eastAsia="zh-CN"/>
        </w:rPr>
        <w:t>公告发布之日起至</w:t>
      </w:r>
      <w:r>
        <w:rPr>
          <w:rFonts w:hint="eastAsia" w:ascii="宋体" w:hAnsi="宋体" w:eastAsia="宋体" w:cs="宋体"/>
          <w:bCs/>
          <w:color w:val="auto"/>
          <w:sz w:val="24"/>
          <w:szCs w:val="24"/>
          <w:highlight w:val="none"/>
        </w:rPr>
        <w:t>202</w:t>
      </w:r>
      <w:r>
        <w:rPr>
          <w:rFonts w:hint="eastAsia" w:ascii="宋体" w:hAnsi="宋体" w:eastAsia="宋体" w:cs="宋体"/>
          <w:bCs/>
          <w:color w:val="auto"/>
          <w:sz w:val="24"/>
          <w:szCs w:val="24"/>
          <w:highlight w:val="none"/>
          <w:lang w:val="en-US" w:eastAsia="zh-CN"/>
        </w:rPr>
        <w:t>6</w:t>
      </w:r>
      <w:r>
        <w:rPr>
          <w:rFonts w:hint="eastAsia" w:ascii="宋体" w:hAnsi="宋体" w:eastAsia="宋体" w:cs="宋体"/>
          <w:bCs/>
          <w:color w:val="auto"/>
          <w:sz w:val="24"/>
          <w:szCs w:val="24"/>
          <w:highlight w:val="none"/>
        </w:rPr>
        <w:t>年</w:t>
      </w:r>
      <w:r>
        <w:rPr>
          <w:rFonts w:hint="eastAsia" w:ascii="宋体" w:hAnsi="宋体" w:eastAsia="宋体" w:cs="宋体"/>
          <w:bCs/>
          <w:color w:val="auto"/>
          <w:sz w:val="24"/>
          <w:szCs w:val="24"/>
          <w:highlight w:val="none"/>
          <w:lang w:val="en-US" w:eastAsia="zh-CN"/>
        </w:rPr>
        <w:t>8</w:t>
      </w:r>
      <w:r>
        <w:rPr>
          <w:rFonts w:hint="eastAsia" w:ascii="宋体" w:hAnsi="宋体" w:eastAsia="宋体" w:cs="宋体"/>
          <w:bCs/>
          <w:color w:val="auto"/>
          <w:sz w:val="24"/>
          <w:szCs w:val="24"/>
          <w:highlight w:val="none"/>
        </w:rPr>
        <w:t>月</w:t>
      </w:r>
      <w:r>
        <w:rPr>
          <w:rFonts w:hint="eastAsia" w:ascii="宋体" w:hAnsi="宋体" w:eastAsia="宋体" w:cs="宋体"/>
          <w:bCs/>
          <w:color w:val="auto"/>
          <w:sz w:val="24"/>
          <w:szCs w:val="24"/>
          <w:highlight w:val="none"/>
          <w:lang w:val="en-US" w:eastAsia="zh-CN"/>
        </w:rPr>
        <w:t>1</w:t>
      </w:r>
      <w:r>
        <w:rPr>
          <w:rFonts w:hint="eastAsia" w:ascii="宋体" w:hAnsi="宋体" w:cs="宋体"/>
          <w:bCs/>
          <w:color w:val="auto"/>
          <w:sz w:val="24"/>
          <w:szCs w:val="24"/>
          <w:highlight w:val="none"/>
          <w:lang w:val="en-US" w:eastAsia="zh-CN"/>
        </w:rPr>
        <w:t>7</w:t>
      </w:r>
      <w:r>
        <w:rPr>
          <w:rFonts w:hint="eastAsia" w:ascii="宋体" w:hAnsi="宋体" w:eastAsia="宋体" w:cs="宋体"/>
          <w:bCs/>
          <w:color w:val="auto"/>
          <w:sz w:val="24"/>
          <w:szCs w:val="24"/>
          <w:highlight w:val="none"/>
        </w:rPr>
        <w:t>日</w:t>
      </w:r>
      <w:r>
        <w:rPr>
          <w:rFonts w:hint="eastAsia" w:ascii="宋体" w:hAnsi="宋体" w:eastAsia="宋体" w:cs="宋体"/>
          <w:bCs/>
          <w:color w:val="auto"/>
          <w:sz w:val="24"/>
          <w:szCs w:val="24"/>
          <w:highlight w:val="none"/>
          <w:lang w:val="en-US" w:eastAsia="zh-CN"/>
        </w:rPr>
        <w:t>1</w:t>
      </w:r>
      <w:r>
        <w:rPr>
          <w:rFonts w:hint="eastAsia" w:ascii="宋体" w:hAnsi="宋体" w:cs="宋体"/>
          <w:bCs/>
          <w:color w:val="auto"/>
          <w:sz w:val="24"/>
          <w:szCs w:val="24"/>
          <w:highlight w:val="none"/>
          <w:lang w:val="en-US" w:eastAsia="zh-CN"/>
        </w:rPr>
        <w:t>8</w:t>
      </w:r>
      <w:r>
        <w:rPr>
          <w:rFonts w:hint="eastAsia" w:ascii="宋体" w:hAnsi="宋体" w:eastAsia="宋体" w:cs="宋体"/>
          <w:bCs/>
          <w:color w:val="auto"/>
          <w:sz w:val="24"/>
          <w:szCs w:val="24"/>
          <w:highlight w:val="none"/>
        </w:rPr>
        <w:t>:00（北京时间）。</w:t>
      </w:r>
    </w:p>
    <w:p w14:paraId="183C09EA">
      <w:pPr>
        <w:numPr>
          <w:ilvl w:val="0"/>
          <w:numId w:val="0"/>
        </w:numPr>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cs="宋体"/>
          <w:bCs/>
          <w:color w:val="auto"/>
          <w:sz w:val="24"/>
          <w:szCs w:val="24"/>
          <w:highlight w:val="none"/>
          <w:lang w:val="en-US" w:eastAsia="zh-CN"/>
        </w:rPr>
        <w:t>2</w:t>
      </w:r>
      <w:r>
        <w:rPr>
          <w:rFonts w:hint="eastAsia" w:ascii="宋体" w:hAnsi="宋体" w:eastAsia="宋体" w:cs="宋体"/>
          <w:bCs/>
          <w:color w:val="auto"/>
          <w:sz w:val="24"/>
          <w:szCs w:val="24"/>
          <w:highlight w:val="none"/>
          <w:lang w:val="en-US" w:eastAsia="zh-CN"/>
        </w:rPr>
        <w:t>.</w:t>
      </w:r>
      <w:r>
        <w:rPr>
          <w:rFonts w:hint="eastAsia" w:ascii="宋体" w:hAnsi="宋体" w:eastAsia="宋体" w:cs="宋体"/>
          <w:bCs/>
          <w:color w:val="auto"/>
          <w:sz w:val="24"/>
          <w:szCs w:val="24"/>
          <w:highlight w:val="none"/>
        </w:rPr>
        <w:t>报价要求：按本项目规定的时间</w:t>
      </w:r>
      <w:r>
        <w:rPr>
          <w:rFonts w:hint="eastAsia" w:ascii="宋体" w:hAnsi="宋体" w:eastAsia="宋体" w:cs="宋体"/>
          <w:bCs/>
          <w:color w:val="auto"/>
          <w:sz w:val="24"/>
          <w:szCs w:val="24"/>
          <w:highlight w:val="none"/>
          <w:lang w:val="en-US" w:eastAsia="zh-CN"/>
        </w:rPr>
        <w:t>进行</w:t>
      </w:r>
      <w:r>
        <w:rPr>
          <w:rFonts w:hint="eastAsia" w:ascii="宋体" w:hAnsi="宋体" w:eastAsia="宋体" w:cs="宋体"/>
          <w:bCs/>
          <w:color w:val="auto"/>
          <w:sz w:val="24"/>
          <w:szCs w:val="24"/>
          <w:highlight w:val="none"/>
        </w:rPr>
        <w:t>报价，未在规定时间内报价的供应商将失去成交供应商资格。</w:t>
      </w:r>
    </w:p>
    <w:p w14:paraId="41384BCC">
      <w:pPr>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（二）响应文件递交方式</w:t>
      </w:r>
    </w:p>
    <w:p w14:paraId="021744FA">
      <w:pPr>
        <w:pStyle w:val="3"/>
        <w:spacing w:before="0" w:after="0" w:line="360" w:lineRule="auto"/>
        <w:ind w:firstLine="480" w:firstLineChars="200"/>
        <w:rPr>
          <w:rFonts w:hint="eastAsia" w:ascii="宋体" w:hAnsi="宋体" w:eastAsia="宋体" w:cs="宋体"/>
          <w:b w:val="0"/>
          <w:bCs/>
          <w:color w:val="auto"/>
          <w:sz w:val="24"/>
          <w:szCs w:val="24"/>
          <w:highlight w:val="none"/>
        </w:rPr>
      </w:pPr>
      <w:bookmarkStart w:id="6" w:name="OLE_LINK10"/>
      <w:r>
        <w:rPr>
          <w:rFonts w:hint="eastAsia" w:ascii="宋体" w:hAnsi="宋体" w:eastAsia="宋体" w:cs="宋体"/>
          <w:b w:val="0"/>
          <w:bCs/>
          <w:color w:val="auto"/>
          <w:sz w:val="24"/>
          <w:szCs w:val="24"/>
          <w:highlight w:val="none"/>
        </w:rPr>
        <w:t>1、</w:t>
      </w:r>
      <w:r>
        <w:rPr>
          <w:rFonts w:hint="eastAsia" w:ascii="宋体" w:hAnsi="宋体" w:eastAsia="宋体" w:cs="宋体"/>
          <w:b w:val="0"/>
          <w:bCs/>
          <w:color w:val="auto"/>
          <w:sz w:val="24"/>
          <w:szCs w:val="24"/>
          <w:highlight w:val="none"/>
          <w:lang w:val="en-US" w:eastAsia="zh-CN"/>
        </w:rPr>
        <w:t>供应商可选择</w:t>
      </w:r>
      <w:r>
        <w:rPr>
          <w:rFonts w:hint="eastAsia" w:ascii="宋体" w:hAnsi="宋体" w:cs="宋体"/>
          <w:b w:val="0"/>
          <w:bCs/>
          <w:color w:val="auto"/>
          <w:sz w:val="24"/>
          <w:szCs w:val="24"/>
          <w:highlight w:val="none"/>
          <w:lang w:val="en-US" w:eastAsia="zh-CN"/>
        </w:rPr>
        <w:t>邮寄</w:t>
      </w:r>
      <w:r>
        <w:rPr>
          <w:rFonts w:hint="eastAsia" w:ascii="宋体" w:hAnsi="宋体" w:cs="宋体"/>
          <w:color w:val="auto"/>
          <w:sz w:val="24"/>
          <w:szCs w:val="24"/>
          <w:highlight w:val="none"/>
          <w:lang w:val="en-US" w:eastAsia="zh-CN"/>
        </w:rPr>
        <w:t>或者</w:t>
      </w:r>
      <w:r>
        <w:rPr>
          <w:rFonts w:hint="eastAsia" w:ascii="宋体" w:hAnsi="宋体" w:cs="宋体"/>
          <w:b w:val="0"/>
          <w:bCs/>
          <w:color w:val="auto"/>
          <w:sz w:val="24"/>
          <w:szCs w:val="24"/>
          <w:highlight w:val="none"/>
          <w:lang w:val="en-US" w:eastAsia="zh-CN"/>
        </w:rPr>
        <w:t>自行</w:t>
      </w:r>
      <w:r>
        <w:rPr>
          <w:rFonts w:hint="eastAsia" w:ascii="宋体" w:hAnsi="宋体" w:eastAsia="宋体" w:cs="宋体"/>
          <w:b w:val="0"/>
          <w:bCs/>
          <w:color w:val="auto"/>
          <w:sz w:val="24"/>
          <w:szCs w:val="24"/>
          <w:highlight w:val="none"/>
          <w:lang w:val="en-US" w:eastAsia="zh-CN"/>
        </w:rPr>
        <w:t>将纸质响应文件提交至重庆市大渡口区医疗保障局328办公室，</w:t>
      </w:r>
      <w:r>
        <w:rPr>
          <w:rFonts w:hint="eastAsia" w:ascii="宋体" w:hAnsi="宋体" w:eastAsia="宋体" w:cs="宋体"/>
          <w:b w:val="0"/>
          <w:bCs/>
          <w:color w:val="auto"/>
          <w:sz w:val="24"/>
          <w:szCs w:val="24"/>
          <w:highlight w:val="none"/>
        </w:rPr>
        <w:t>文件内容应清晰、无涂改，若因文件内容模糊导致无法进行评审，由此造成的后果由供应商自行承担。</w:t>
      </w:r>
      <w:r>
        <w:rPr>
          <w:rFonts w:hint="eastAsia" w:ascii="宋体" w:hAnsi="宋体" w:eastAsia="宋体" w:cs="宋体"/>
          <w:b w:val="0"/>
          <w:bCs/>
          <w:color w:val="auto"/>
          <w:kern w:val="0"/>
          <w:sz w:val="24"/>
          <w:szCs w:val="24"/>
          <w:highlight w:val="none"/>
        </w:rPr>
        <w:t>供应商制作的响应文件，须按照要求制作，规定签字、盖章的地方必须按其规定签字、盖章，未按要求制作响应文件的进行废标处理。</w:t>
      </w:r>
    </w:p>
    <w:bookmarkEnd w:id="6"/>
    <w:p w14:paraId="5D9538A9">
      <w:pPr>
        <w:numPr>
          <w:ilvl w:val="0"/>
          <w:numId w:val="0"/>
        </w:numPr>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lang w:val="en-US" w:eastAsia="zh-CN"/>
        </w:rPr>
        <w:t>三）</w:t>
      </w:r>
      <w:r>
        <w:rPr>
          <w:rFonts w:hint="eastAsia" w:ascii="宋体" w:hAnsi="宋体" w:eastAsia="宋体" w:cs="宋体"/>
          <w:bCs/>
          <w:color w:val="auto"/>
          <w:sz w:val="24"/>
          <w:szCs w:val="24"/>
          <w:highlight w:val="none"/>
        </w:rPr>
        <w:t>评审信息</w:t>
      </w:r>
    </w:p>
    <w:p w14:paraId="1F99B824">
      <w:pPr>
        <w:numPr>
          <w:ilvl w:val="0"/>
          <w:numId w:val="0"/>
        </w:numPr>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1.由采购人依法组建评审小组。评审小组将以</w:t>
      </w:r>
      <w:r>
        <w:rPr>
          <w:rFonts w:hint="eastAsia" w:ascii="宋体" w:hAnsi="宋体" w:eastAsia="宋体" w:cs="宋体"/>
          <w:bCs/>
          <w:color w:val="auto"/>
          <w:sz w:val="24"/>
          <w:szCs w:val="24"/>
          <w:highlight w:val="none"/>
          <w:lang w:val="en-US" w:eastAsia="zh-CN"/>
        </w:rPr>
        <w:t>供应商提供的响应文件</w:t>
      </w:r>
      <w:r>
        <w:rPr>
          <w:rFonts w:hint="eastAsia" w:ascii="宋体" w:hAnsi="宋体" w:eastAsia="宋体" w:cs="宋体"/>
          <w:bCs/>
          <w:color w:val="auto"/>
          <w:sz w:val="24"/>
          <w:szCs w:val="24"/>
          <w:highlight w:val="none"/>
        </w:rPr>
        <w:t>作为评审依据。</w:t>
      </w:r>
    </w:p>
    <w:p w14:paraId="4A779286">
      <w:pPr>
        <w:numPr>
          <w:ilvl w:val="0"/>
          <w:numId w:val="0"/>
        </w:numPr>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2.评审时间：202</w:t>
      </w:r>
      <w:r>
        <w:rPr>
          <w:rFonts w:hint="eastAsia" w:ascii="宋体" w:hAnsi="宋体" w:eastAsia="宋体" w:cs="宋体"/>
          <w:bCs/>
          <w:color w:val="auto"/>
          <w:sz w:val="24"/>
          <w:szCs w:val="24"/>
          <w:highlight w:val="none"/>
          <w:lang w:val="en-US" w:eastAsia="zh-CN"/>
        </w:rPr>
        <w:t>6</w:t>
      </w:r>
      <w:r>
        <w:rPr>
          <w:rFonts w:hint="eastAsia" w:ascii="宋体" w:hAnsi="宋体" w:eastAsia="宋体" w:cs="宋体"/>
          <w:bCs/>
          <w:color w:val="auto"/>
          <w:sz w:val="24"/>
          <w:szCs w:val="24"/>
          <w:highlight w:val="none"/>
        </w:rPr>
        <w:t>年</w:t>
      </w:r>
      <w:r>
        <w:rPr>
          <w:rFonts w:hint="eastAsia" w:ascii="宋体" w:hAnsi="宋体" w:eastAsia="宋体" w:cs="宋体"/>
          <w:bCs/>
          <w:color w:val="auto"/>
          <w:sz w:val="24"/>
          <w:szCs w:val="24"/>
          <w:highlight w:val="none"/>
          <w:lang w:val="en-US" w:eastAsia="zh-CN"/>
        </w:rPr>
        <w:t>8</w:t>
      </w:r>
      <w:r>
        <w:rPr>
          <w:rFonts w:hint="eastAsia" w:ascii="宋体" w:hAnsi="宋体" w:eastAsia="宋体" w:cs="宋体"/>
          <w:bCs/>
          <w:color w:val="auto"/>
          <w:sz w:val="24"/>
          <w:szCs w:val="24"/>
          <w:highlight w:val="none"/>
        </w:rPr>
        <w:t>月</w:t>
      </w:r>
      <w:r>
        <w:rPr>
          <w:rFonts w:hint="eastAsia" w:ascii="宋体" w:hAnsi="宋体" w:eastAsia="宋体" w:cs="宋体"/>
          <w:bCs/>
          <w:color w:val="auto"/>
          <w:sz w:val="24"/>
          <w:szCs w:val="24"/>
          <w:highlight w:val="none"/>
          <w:lang w:val="en-US" w:eastAsia="zh-CN"/>
        </w:rPr>
        <w:t>1</w:t>
      </w:r>
      <w:r>
        <w:rPr>
          <w:rFonts w:hint="eastAsia" w:ascii="宋体" w:hAnsi="宋体" w:cs="宋体"/>
          <w:bCs/>
          <w:color w:val="auto"/>
          <w:sz w:val="24"/>
          <w:szCs w:val="24"/>
          <w:highlight w:val="none"/>
          <w:lang w:val="en-US" w:eastAsia="zh-CN"/>
        </w:rPr>
        <w:t>8</w:t>
      </w:r>
      <w:r>
        <w:rPr>
          <w:rFonts w:hint="eastAsia" w:ascii="宋体" w:hAnsi="宋体" w:eastAsia="宋体" w:cs="宋体"/>
          <w:bCs/>
          <w:color w:val="auto"/>
          <w:sz w:val="24"/>
          <w:szCs w:val="24"/>
          <w:highlight w:val="none"/>
        </w:rPr>
        <w:t>日</w:t>
      </w:r>
      <w:r>
        <w:rPr>
          <w:rFonts w:hint="eastAsia" w:ascii="宋体" w:hAnsi="宋体" w:eastAsia="宋体" w:cs="宋体"/>
          <w:bCs/>
          <w:color w:val="auto"/>
          <w:sz w:val="24"/>
          <w:szCs w:val="24"/>
          <w:highlight w:val="none"/>
          <w:lang w:val="en-US" w:eastAsia="zh-CN"/>
        </w:rPr>
        <w:t>15:00</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rPr>
        <w:t>北京时间）。</w:t>
      </w:r>
    </w:p>
    <w:p w14:paraId="6A2AA2A2">
      <w:pPr>
        <w:numPr>
          <w:ilvl w:val="0"/>
          <w:numId w:val="0"/>
        </w:numPr>
        <w:snapToGrid w:val="0"/>
        <w:spacing w:line="360" w:lineRule="auto"/>
        <w:ind w:firstLine="480" w:firstLineChars="200"/>
        <w:rPr>
          <w:rFonts w:hint="default"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rPr>
        <w:t>3.评审地点：重庆市</w:t>
      </w:r>
      <w:r>
        <w:rPr>
          <w:rFonts w:hint="eastAsia" w:ascii="宋体" w:hAnsi="宋体" w:eastAsia="宋体" w:cs="宋体"/>
          <w:bCs/>
          <w:color w:val="auto"/>
          <w:sz w:val="24"/>
          <w:szCs w:val="24"/>
          <w:highlight w:val="none"/>
          <w:lang w:val="en-US" w:eastAsia="zh-CN"/>
        </w:rPr>
        <w:t>大渡口区医疗保障局会议室</w:t>
      </w:r>
      <w:r>
        <w:rPr>
          <w:rFonts w:hint="eastAsia" w:ascii="宋体" w:hAnsi="宋体" w:eastAsia="宋体" w:cs="宋体"/>
          <w:bCs/>
          <w:color w:val="auto"/>
          <w:sz w:val="24"/>
          <w:szCs w:val="24"/>
          <w:highlight w:val="none"/>
        </w:rPr>
        <w:t>（地址：重庆市</w:t>
      </w:r>
      <w:r>
        <w:rPr>
          <w:rFonts w:hint="eastAsia" w:ascii="宋体" w:hAnsi="宋体" w:eastAsia="宋体" w:cs="宋体"/>
          <w:bCs/>
          <w:color w:val="auto"/>
          <w:sz w:val="24"/>
          <w:szCs w:val="24"/>
          <w:highlight w:val="none"/>
          <w:lang w:val="en-US" w:eastAsia="zh-CN"/>
        </w:rPr>
        <w:t>大渡口区松青路8</w:t>
      </w:r>
      <w:r>
        <w:rPr>
          <w:rFonts w:hint="eastAsia" w:ascii="宋体" w:hAnsi="宋体" w:cs="宋体"/>
          <w:bCs/>
          <w:color w:val="auto"/>
          <w:sz w:val="24"/>
          <w:szCs w:val="24"/>
          <w:highlight w:val="none"/>
          <w:lang w:val="en-US" w:eastAsia="zh-CN"/>
        </w:rPr>
        <w:t>0</w:t>
      </w:r>
      <w:r>
        <w:rPr>
          <w:rFonts w:hint="eastAsia" w:ascii="宋体" w:hAnsi="宋体" w:eastAsia="宋体" w:cs="宋体"/>
          <w:bCs/>
          <w:color w:val="auto"/>
          <w:sz w:val="24"/>
          <w:szCs w:val="24"/>
          <w:highlight w:val="none"/>
          <w:lang w:val="en-US" w:eastAsia="zh-CN"/>
        </w:rPr>
        <w:t>号</w:t>
      </w:r>
      <w:r>
        <w:rPr>
          <w:rFonts w:hint="eastAsia" w:ascii="宋体" w:hAnsi="宋体" w:eastAsia="宋体" w:cs="宋体"/>
          <w:bCs/>
          <w:color w:val="auto"/>
          <w:sz w:val="24"/>
          <w:szCs w:val="24"/>
          <w:highlight w:val="none"/>
        </w:rPr>
        <w:t>）</w:t>
      </w:r>
    </w:p>
    <w:p w14:paraId="3B5DFFEB">
      <w:pPr>
        <w:pStyle w:val="3"/>
        <w:spacing w:before="0" w:after="0"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十、其它有关规定</w:t>
      </w:r>
    </w:p>
    <w:p w14:paraId="473198D7">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1、凡有意参加</w:t>
      </w:r>
      <w:r>
        <w:rPr>
          <w:rFonts w:hint="eastAsia" w:ascii="宋体" w:hAnsi="宋体" w:eastAsia="宋体" w:cs="宋体"/>
          <w:color w:val="auto"/>
          <w:sz w:val="24"/>
          <w:szCs w:val="24"/>
          <w:highlight w:val="none"/>
          <w:lang w:eastAsia="zh-CN"/>
        </w:rPr>
        <w:t>竞采</w:t>
      </w:r>
      <w:r>
        <w:rPr>
          <w:rFonts w:hint="eastAsia" w:ascii="宋体" w:hAnsi="宋体" w:eastAsia="宋体" w:cs="宋体"/>
          <w:color w:val="auto"/>
          <w:sz w:val="24"/>
          <w:szCs w:val="24"/>
          <w:highlight w:val="none"/>
        </w:rPr>
        <w:t>的供应商，请于公告发布之日起至报名截止时间之前，</w:t>
      </w:r>
      <w:r>
        <w:rPr>
          <w:rFonts w:hint="eastAsia" w:ascii="宋体" w:hAnsi="宋体" w:eastAsia="宋体" w:cs="宋体"/>
          <w:b/>
          <w:bCs/>
          <w:color w:val="auto"/>
          <w:sz w:val="24"/>
          <w:szCs w:val="24"/>
          <w:highlight w:val="none"/>
        </w:rPr>
        <w:t>在</w:t>
      </w:r>
      <w:r>
        <w:rPr>
          <w:rFonts w:hint="eastAsia" w:ascii="宋体" w:hAnsi="宋体" w:eastAsia="宋体" w:cs="宋体"/>
          <w:b/>
          <w:bCs/>
          <w:color w:val="auto"/>
          <w:sz w:val="24"/>
          <w:szCs w:val="24"/>
          <w:highlight w:val="none"/>
          <w:lang w:val="en-US" w:eastAsia="zh-CN"/>
        </w:rPr>
        <w:t>重庆市大渡口区人民政府官网</w:t>
      </w:r>
      <w:r>
        <w:rPr>
          <w:rFonts w:hint="eastAsia" w:ascii="宋体" w:hAnsi="宋体" w:eastAsia="宋体" w:cs="宋体"/>
          <w:b/>
          <w:bCs/>
          <w:color w:val="auto"/>
          <w:sz w:val="24"/>
          <w:szCs w:val="24"/>
          <w:highlight w:val="none"/>
        </w:rPr>
        <w:t>上下载查看本项目</w:t>
      </w:r>
      <w:r>
        <w:rPr>
          <w:rFonts w:hint="eastAsia" w:ascii="宋体" w:hAnsi="宋体" w:eastAsia="宋体" w:cs="宋体"/>
          <w:color w:val="auto"/>
          <w:sz w:val="24"/>
          <w:szCs w:val="24"/>
          <w:highlight w:val="none"/>
        </w:rPr>
        <w:t>需求文件以及变更公告等</w:t>
      </w:r>
      <w:r>
        <w:rPr>
          <w:rFonts w:hint="eastAsia" w:ascii="宋体" w:hAnsi="宋体" w:eastAsia="宋体" w:cs="宋体"/>
          <w:color w:val="auto"/>
          <w:sz w:val="24"/>
          <w:szCs w:val="24"/>
          <w:highlight w:val="none"/>
          <w:lang w:eastAsia="zh-CN"/>
        </w:rPr>
        <w:t>竞采</w:t>
      </w:r>
      <w:r>
        <w:rPr>
          <w:rFonts w:hint="eastAsia" w:ascii="宋体" w:hAnsi="宋体" w:eastAsia="宋体" w:cs="宋体"/>
          <w:color w:val="auto"/>
          <w:sz w:val="24"/>
          <w:szCs w:val="24"/>
          <w:highlight w:val="none"/>
        </w:rPr>
        <w:t>前公布的所有项目资料，无论供应商下载查看与否，均视为已知晓所有</w:t>
      </w:r>
      <w:r>
        <w:rPr>
          <w:rFonts w:hint="eastAsia" w:ascii="宋体" w:hAnsi="宋体" w:eastAsia="宋体" w:cs="宋体"/>
          <w:color w:val="auto"/>
          <w:sz w:val="24"/>
          <w:szCs w:val="24"/>
          <w:highlight w:val="none"/>
          <w:lang w:eastAsia="zh-CN"/>
        </w:rPr>
        <w:t>竞采</w:t>
      </w:r>
      <w:r>
        <w:rPr>
          <w:rFonts w:hint="eastAsia" w:ascii="宋体" w:hAnsi="宋体" w:eastAsia="宋体" w:cs="宋体"/>
          <w:color w:val="auto"/>
          <w:sz w:val="24"/>
          <w:szCs w:val="24"/>
          <w:highlight w:val="none"/>
        </w:rPr>
        <w:t>实质性要求内容。</w:t>
      </w:r>
    </w:p>
    <w:p w14:paraId="555A18BF">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2、供应商须</w:t>
      </w:r>
      <w:r>
        <w:rPr>
          <w:rFonts w:hint="eastAsia" w:ascii="宋体" w:hAnsi="宋体" w:eastAsia="宋体" w:cs="宋体"/>
          <w:color w:val="auto"/>
          <w:sz w:val="24"/>
          <w:szCs w:val="24"/>
          <w:highlight w:val="none"/>
          <w:lang w:val="en-US" w:eastAsia="zh-CN"/>
        </w:rPr>
        <w:t>按要求提供</w:t>
      </w:r>
      <w:r>
        <w:rPr>
          <w:rFonts w:hint="eastAsia" w:ascii="宋体" w:hAnsi="宋体" w:eastAsia="宋体" w:cs="宋体"/>
          <w:color w:val="auto"/>
          <w:sz w:val="24"/>
          <w:szCs w:val="24"/>
          <w:highlight w:val="none"/>
        </w:rPr>
        <w:t>响应文件，未按要求提供的为无效供应商。</w:t>
      </w:r>
    </w:p>
    <w:p w14:paraId="08B77CCF">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3、无论</w:t>
      </w:r>
      <w:r>
        <w:rPr>
          <w:rFonts w:hint="eastAsia" w:ascii="宋体" w:hAnsi="宋体" w:eastAsia="宋体" w:cs="宋体"/>
          <w:color w:val="auto"/>
          <w:sz w:val="24"/>
          <w:szCs w:val="24"/>
          <w:highlight w:val="none"/>
          <w:lang w:eastAsia="zh-CN"/>
        </w:rPr>
        <w:t>竞采</w:t>
      </w:r>
      <w:r>
        <w:rPr>
          <w:rFonts w:hint="eastAsia" w:ascii="宋体" w:hAnsi="宋体" w:eastAsia="宋体" w:cs="宋体"/>
          <w:color w:val="auto"/>
          <w:sz w:val="24"/>
          <w:szCs w:val="24"/>
          <w:highlight w:val="none"/>
        </w:rPr>
        <w:t>结果如何，供应商参与本项目的所有费用均由自行承担。</w:t>
      </w:r>
    </w:p>
    <w:p w14:paraId="0D3E69A3">
      <w:pPr>
        <w:snapToGrid w:val="0"/>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十一、评选方法</w:t>
      </w:r>
    </w:p>
    <w:p w14:paraId="388202F7">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1、本项目采用最低评标价法进行评标。</w:t>
      </w:r>
    </w:p>
    <w:p w14:paraId="6AF3EB91">
      <w:pPr>
        <w:snapToGrid w:val="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最低评标价法，是指响应文件满足</w:t>
      </w:r>
      <w:r>
        <w:rPr>
          <w:rFonts w:hint="eastAsia" w:ascii="宋体" w:hAnsi="宋体" w:eastAsia="宋体" w:cs="宋体"/>
          <w:color w:val="auto"/>
          <w:sz w:val="24"/>
          <w:szCs w:val="24"/>
          <w:highlight w:val="none"/>
          <w:lang w:eastAsia="zh-CN"/>
        </w:rPr>
        <w:t>竞采</w:t>
      </w:r>
      <w:r>
        <w:rPr>
          <w:rFonts w:hint="eastAsia" w:ascii="宋体" w:hAnsi="宋体" w:eastAsia="宋体" w:cs="宋体"/>
          <w:color w:val="auto"/>
          <w:sz w:val="24"/>
          <w:szCs w:val="24"/>
          <w:highlight w:val="none"/>
        </w:rPr>
        <w:t>文件全部实质性要求且报价最低的投标供应商为</w:t>
      </w:r>
      <w:r>
        <w:rPr>
          <w:rFonts w:hint="eastAsia" w:ascii="宋体" w:hAnsi="宋体" w:eastAsia="宋体" w:cs="宋体"/>
          <w:color w:val="auto"/>
          <w:sz w:val="24"/>
          <w:szCs w:val="24"/>
          <w:highlight w:val="none"/>
          <w:lang w:eastAsia="zh-CN"/>
        </w:rPr>
        <w:t>成交</w:t>
      </w:r>
      <w:r>
        <w:rPr>
          <w:rFonts w:hint="eastAsia" w:ascii="宋体" w:hAnsi="宋体" w:eastAsia="宋体" w:cs="宋体"/>
          <w:color w:val="auto"/>
          <w:sz w:val="24"/>
          <w:szCs w:val="24"/>
          <w:highlight w:val="none"/>
        </w:rPr>
        <w:t>候选人的评标方法。即在全部满足</w:t>
      </w:r>
      <w:r>
        <w:rPr>
          <w:rFonts w:hint="eastAsia" w:ascii="宋体" w:hAnsi="宋体" w:eastAsia="宋体" w:cs="宋体"/>
          <w:color w:val="auto"/>
          <w:sz w:val="24"/>
          <w:szCs w:val="24"/>
          <w:highlight w:val="none"/>
          <w:lang w:eastAsia="zh-CN"/>
        </w:rPr>
        <w:t>竞采</w:t>
      </w:r>
      <w:r>
        <w:rPr>
          <w:rFonts w:hint="eastAsia" w:ascii="宋体" w:hAnsi="宋体" w:eastAsia="宋体" w:cs="宋体"/>
          <w:color w:val="auto"/>
          <w:sz w:val="24"/>
          <w:szCs w:val="24"/>
          <w:highlight w:val="none"/>
        </w:rPr>
        <w:t>文件实质性要求前提下，依据统一的价格要素评定最低报价，以提出最低报价的投标供应商作为</w:t>
      </w:r>
      <w:r>
        <w:rPr>
          <w:rFonts w:hint="eastAsia" w:ascii="宋体" w:hAnsi="宋体" w:eastAsia="宋体" w:cs="宋体"/>
          <w:color w:val="auto"/>
          <w:sz w:val="24"/>
          <w:szCs w:val="24"/>
          <w:highlight w:val="none"/>
          <w:lang w:eastAsia="zh-CN"/>
        </w:rPr>
        <w:t>成交</w:t>
      </w:r>
      <w:r>
        <w:rPr>
          <w:rFonts w:hint="eastAsia" w:ascii="宋体" w:hAnsi="宋体" w:eastAsia="宋体" w:cs="宋体"/>
          <w:color w:val="auto"/>
          <w:sz w:val="24"/>
          <w:szCs w:val="24"/>
          <w:highlight w:val="none"/>
        </w:rPr>
        <w:t>候选人或者</w:t>
      </w:r>
      <w:r>
        <w:rPr>
          <w:rFonts w:hint="eastAsia" w:ascii="宋体" w:hAnsi="宋体" w:eastAsia="宋体" w:cs="宋体"/>
          <w:color w:val="auto"/>
          <w:sz w:val="24"/>
          <w:szCs w:val="24"/>
          <w:highlight w:val="none"/>
          <w:lang w:eastAsia="zh-CN"/>
        </w:rPr>
        <w:t>成交</w:t>
      </w:r>
      <w:r>
        <w:rPr>
          <w:rFonts w:hint="eastAsia" w:ascii="宋体" w:hAnsi="宋体" w:eastAsia="宋体" w:cs="宋体"/>
          <w:color w:val="auto"/>
          <w:sz w:val="24"/>
          <w:szCs w:val="24"/>
          <w:highlight w:val="none"/>
        </w:rPr>
        <w:t>人的评标方法。</w:t>
      </w:r>
      <w:r>
        <w:rPr>
          <w:rFonts w:hint="eastAsia" w:ascii="宋体" w:hAnsi="宋体" w:eastAsia="宋体" w:cs="宋体"/>
          <w:color w:val="auto"/>
          <w:sz w:val="24"/>
          <w:szCs w:val="24"/>
          <w:highlight w:val="none"/>
          <w:lang w:val="en-US" w:eastAsia="zh-CN"/>
        </w:rPr>
        <w:t>若投标报价相等的，以“响应时间早的优先”的原则排序。</w:t>
      </w:r>
    </w:p>
    <w:p w14:paraId="49FD84F1">
      <w:pPr>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2、资格审查</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858"/>
        <w:gridCol w:w="4662"/>
        <w:gridCol w:w="3432"/>
      </w:tblGrid>
      <w:tr w14:paraId="55BF6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676" w:type="dxa"/>
            <w:noWrap w:val="0"/>
            <w:vAlign w:val="center"/>
          </w:tcPr>
          <w:p w14:paraId="78B949B5">
            <w:pPr>
              <w:spacing w:line="240" w:lineRule="auto"/>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序号</w:t>
            </w:r>
          </w:p>
        </w:tc>
        <w:tc>
          <w:tcPr>
            <w:tcW w:w="5520" w:type="dxa"/>
            <w:gridSpan w:val="2"/>
            <w:noWrap w:val="0"/>
            <w:vAlign w:val="center"/>
          </w:tcPr>
          <w:p w14:paraId="0E8AF7BF">
            <w:pPr>
              <w:spacing w:line="240" w:lineRule="auto"/>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检查因素</w:t>
            </w:r>
          </w:p>
        </w:tc>
        <w:tc>
          <w:tcPr>
            <w:tcW w:w="3432" w:type="dxa"/>
            <w:noWrap w:val="0"/>
            <w:vAlign w:val="center"/>
          </w:tcPr>
          <w:p w14:paraId="72F5866C">
            <w:pPr>
              <w:spacing w:line="240" w:lineRule="auto"/>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检查内容</w:t>
            </w:r>
          </w:p>
        </w:tc>
      </w:tr>
      <w:tr w14:paraId="55C5B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676" w:type="dxa"/>
            <w:vMerge w:val="restart"/>
            <w:noWrap w:val="0"/>
            <w:vAlign w:val="center"/>
          </w:tcPr>
          <w:p w14:paraId="286D0413">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858" w:type="dxa"/>
            <w:vMerge w:val="restart"/>
            <w:noWrap w:val="0"/>
            <w:vAlign w:val="center"/>
          </w:tcPr>
          <w:p w14:paraId="1BCDA884">
            <w:pPr>
              <w:spacing w:line="240" w:lineRule="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rPr>
              <w:t>投标供应商</w:t>
            </w:r>
            <w:r>
              <w:rPr>
                <w:rFonts w:hint="eastAsia" w:ascii="宋体" w:hAnsi="宋体" w:eastAsia="宋体" w:cs="宋体"/>
                <w:color w:val="auto"/>
                <w:sz w:val="21"/>
                <w:szCs w:val="21"/>
                <w:highlight w:val="none"/>
                <w:lang w:val="zh-CN"/>
              </w:rPr>
              <w:t>应符合的基本资格条件</w:t>
            </w:r>
          </w:p>
        </w:tc>
        <w:tc>
          <w:tcPr>
            <w:tcW w:w="4662" w:type="dxa"/>
            <w:noWrap w:val="0"/>
            <w:vAlign w:val="center"/>
          </w:tcPr>
          <w:p w14:paraId="2CD91836">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（1）具有独立承担民事责任的能力</w:t>
            </w:r>
          </w:p>
        </w:tc>
        <w:tc>
          <w:tcPr>
            <w:tcW w:w="3432" w:type="dxa"/>
            <w:noWrap w:val="0"/>
            <w:vAlign w:val="center"/>
          </w:tcPr>
          <w:p w14:paraId="0C7AB9C2">
            <w:pPr>
              <w:spacing w:line="24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法人营业执照（副本）或事业单位法人证书（副本）或个体工商户营业执照或有效的自然人身份证明</w:t>
            </w:r>
            <w:r>
              <w:rPr>
                <w:rFonts w:hint="eastAsia" w:ascii="宋体" w:hAnsi="宋体" w:eastAsia="宋体" w:cs="宋体"/>
                <w:color w:val="auto"/>
                <w:sz w:val="21"/>
                <w:szCs w:val="21"/>
                <w:highlight w:val="none"/>
                <w:lang w:eastAsia="zh-CN"/>
              </w:rPr>
              <w:t>扫描件；</w:t>
            </w:r>
          </w:p>
          <w:p w14:paraId="101B29F9">
            <w:pPr>
              <w:spacing w:line="24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法定代表人/单位负责人身份证明和法定代表人/单位负责人授权代表委托书</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如有</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w:t>
            </w:r>
          </w:p>
          <w:p w14:paraId="7CA9CCB9">
            <w:pPr>
              <w:spacing w:line="240" w:lineRule="auto"/>
              <w:ind w:firstLine="420" w:firstLineChars="200"/>
              <w:rPr>
                <w:rFonts w:hint="default" w:eastAsia="宋体"/>
                <w:color w:val="auto"/>
                <w:highlight w:val="none"/>
                <w:lang w:val="en-US" w:eastAsia="zh-CN"/>
              </w:rPr>
            </w:pPr>
            <w:r>
              <w:rPr>
                <w:rFonts w:hint="eastAsia" w:ascii="宋体" w:hAnsi="宋体" w:cs="宋体"/>
                <w:color w:val="auto"/>
                <w:sz w:val="21"/>
                <w:szCs w:val="21"/>
                <w:highlight w:val="none"/>
                <w:lang w:val="en-US" w:eastAsia="zh-CN"/>
              </w:rPr>
              <w:t>本项目属于</w:t>
            </w:r>
            <w:r>
              <w:rPr>
                <w:rFonts w:hint="default" w:ascii="宋体" w:hAnsi="宋体" w:eastAsia="宋体" w:cs="宋体"/>
                <w:color w:val="auto"/>
                <w:sz w:val="21"/>
                <w:szCs w:val="21"/>
                <w:highlight w:val="none"/>
                <w:lang w:val="en-US" w:eastAsia="zh-CN"/>
              </w:rPr>
              <w:t>电信行业特殊情况的采购项目，</w:t>
            </w:r>
            <w:r>
              <w:rPr>
                <w:rFonts w:hint="eastAsia" w:ascii="宋体" w:hAnsi="宋体" w:cs="宋体"/>
                <w:color w:val="auto"/>
                <w:sz w:val="21"/>
                <w:szCs w:val="21"/>
                <w:highlight w:val="none"/>
                <w:lang w:val="en-US" w:eastAsia="zh-CN"/>
              </w:rPr>
              <w:t>允许分公司（支公司）参与投标。</w:t>
            </w:r>
          </w:p>
        </w:tc>
      </w:tr>
      <w:tr w14:paraId="64249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76" w:type="dxa"/>
            <w:vMerge w:val="continue"/>
            <w:noWrap w:val="0"/>
            <w:vAlign w:val="center"/>
          </w:tcPr>
          <w:p w14:paraId="3F0358BC">
            <w:pPr>
              <w:spacing w:line="240" w:lineRule="auto"/>
              <w:jc w:val="center"/>
              <w:rPr>
                <w:rFonts w:hint="eastAsia" w:ascii="宋体" w:hAnsi="宋体" w:eastAsia="宋体" w:cs="宋体"/>
                <w:color w:val="auto"/>
                <w:sz w:val="21"/>
                <w:szCs w:val="21"/>
                <w:highlight w:val="none"/>
              </w:rPr>
            </w:pPr>
          </w:p>
        </w:tc>
        <w:tc>
          <w:tcPr>
            <w:tcW w:w="858" w:type="dxa"/>
            <w:vMerge w:val="continue"/>
            <w:noWrap w:val="0"/>
            <w:vAlign w:val="center"/>
          </w:tcPr>
          <w:p w14:paraId="32B26BBA">
            <w:pPr>
              <w:spacing w:line="240" w:lineRule="auto"/>
              <w:rPr>
                <w:rFonts w:hint="eastAsia" w:ascii="宋体" w:hAnsi="宋体" w:eastAsia="宋体" w:cs="宋体"/>
                <w:color w:val="auto"/>
                <w:sz w:val="21"/>
                <w:szCs w:val="21"/>
                <w:highlight w:val="none"/>
                <w:lang w:val="zh-CN"/>
              </w:rPr>
            </w:pPr>
          </w:p>
        </w:tc>
        <w:tc>
          <w:tcPr>
            <w:tcW w:w="4662" w:type="dxa"/>
            <w:noWrap w:val="0"/>
            <w:vAlign w:val="center"/>
          </w:tcPr>
          <w:p w14:paraId="338812F5">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CN"/>
              </w:rPr>
              <w:t>（2）</w:t>
            </w:r>
            <w:r>
              <w:rPr>
                <w:rFonts w:hint="eastAsia" w:ascii="宋体" w:hAnsi="宋体" w:eastAsia="宋体" w:cs="宋体"/>
                <w:color w:val="auto"/>
                <w:sz w:val="21"/>
                <w:szCs w:val="21"/>
                <w:highlight w:val="none"/>
              </w:rPr>
              <w:t>具有良好的商业信誉和健全的财务会计制度</w:t>
            </w:r>
          </w:p>
        </w:tc>
        <w:tc>
          <w:tcPr>
            <w:tcW w:w="3432" w:type="dxa"/>
            <w:vMerge w:val="restart"/>
            <w:noWrap w:val="0"/>
            <w:vAlign w:val="center"/>
          </w:tcPr>
          <w:p w14:paraId="379B8F95">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投标供应商提供“基本资格条件承诺函”（见格式文件）</w:t>
            </w:r>
          </w:p>
          <w:p w14:paraId="47177A33">
            <w:pPr>
              <w:spacing w:line="240" w:lineRule="auto"/>
              <w:rPr>
                <w:rFonts w:hint="eastAsia" w:ascii="宋体" w:hAnsi="宋体" w:eastAsia="宋体" w:cs="宋体"/>
                <w:color w:val="auto"/>
                <w:sz w:val="21"/>
                <w:szCs w:val="21"/>
                <w:highlight w:val="none"/>
              </w:rPr>
            </w:pPr>
          </w:p>
          <w:p w14:paraId="01A55141">
            <w:pPr>
              <w:spacing w:line="240" w:lineRule="auto"/>
              <w:rPr>
                <w:rFonts w:hint="eastAsia" w:ascii="宋体" w:hAnsi="宋体" w:eastAsia="宋体" w:cs="宋体"/>
                <w:color w:val="auto"/>
                <w:sz w:val="21"/>
                <w:szCs w:val="21"/>
                <w:highlight w:val="none"/>
              </w:rPr>
            </w:pPr>
          </w:p>
        </w:tc>
      </w:tr>
      <w:tr w14:paraId="652F9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76" w:type="dxa"/>
            <w:vMerge w:val="continue"/>
            <w:noWrap w:val="0"/>
            <w:vAlign w:val="center"/>
          </w:tcPr>
          <w:p w14:paraId="1509141D">
            <w:pPr>
              <w:spacing w:line="240" w:lineRule="auto"/>
              <w:jc w:val="center"/>
              <w:rPr>
                <w:rFonts w:hint="eastAsia" w:ascii="宋体" w:hAnsi="宋体" w:eastAsia="宋体" w:cs="宋体"/>
                <w:color w:val="auto"/>
                <w:sz w:val="21"/>
                <w:szCs w:val="21"/>
                <w:highlight w:val="none"/>
              </w:rPr>
            </w:pPr>
          </w:p>
        </w:tc>
        <w:tc>
          <w:tcPr>
            <w:tcW w:w="858" w:type="dxa"/>
            <w:vMerge w:val="continue"/>
            <w:noWrap w:val="0"/>
            <w:vAlign w:val="center"/>
          </w:tcPr>
          <w:p w14:paraId="5A558BC9">
            <w:pPr>
              <w:spacing w:line="240" w:lineRule="auto"/>
              <w:rPr>
                <w:rFonts w:hint="eastAsia" w:ascii="宋体" w:hAnsi="宋体" w:eastAsia="宋体" w:cs="宋体"/>
                <w:color w:val="auto"/>
                <w:sz w:val="21"/>
                <w:szCs w:val="21"/>
                <w:highlight w:val="none"/>
                <w:lang w:val="zh-CN"/>
              </w:rPr>
            </w:pPr>
          </w:p>
        </w:tc>
        <w:tc>
          <w:tcPr>
            <w:tcW w:w="4662" w:type="dxa"/>
            <w:noWrap w:val="0"/>
            <w:vAlign w:val="center"/>
          </w:tcPr>
          <w:p w14:paraId="218AB1BD">
            <w:pPr>
              <w:spacing w:line="240" w:lineRule="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（3）具有履行合同所必需的设备和专业技术能力</w:t>
            </w:r>
          </w:p>
        </w:tc>
        <w:tc>
          <w:tcPr>
            <w:tcW w:w="3432" w:type="dxa"/>
            <w:vMerge w:val="continue"/>
            <w:noWrap w:val="0"/>
            <w:vAlign w:val="center"/>
          </w:tcPr>
          <w:p w14:paraId="6FBD98B5">
            <w:pPr>
              <w:spacing w:line="240" w:lineRule="auto"/>
              <w:rPr>
                <w:rFonts w:hint="eastAsia" w:ascii="宋体" w:hAnsi="宋体" w:eastAsia="宋体" w:cs="宋体"/>
                <w:color w:val="auto"/>
                <w:sz w:val="21"/>
                <w:szCs w:val="21"/>
                <w:highlight w:val="none"/>
              </w:rPr>
            </w:pPr>
          </w:p>
        </w:tc>
      </w:tr>
      <w:tr w14:paraId="6E53A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676" w:type="dxa"/>
            <w:vMerge w:val="continue"/>
            <w:noWrap w:val="0"/>
            <w:vAlign w:val="center"/>
          </w:tcPr>
          <w:p w14:paraId="16CE96C9">
            <w:pPr>
              <w:spacing w:line="240" w:lineRule="auto"/>
              <w:jc w:val="center"/>
              <w:rPr>
                <w:rFonts w:hint="eastAsia" w:ascii="宋体" w:hAnsi="宋体" w:eastAsia="宋体" w:cs="宋体"/>
                <w:color w:val="auto"/>
                <w:sz w:val="21"/>
                <w:szCs w:val="21"/>
                <w:highlight w:val="none"/>
              </w:rPr>
            </w:pPr>
          </w:p>
        </w:tc>
        <w:tc>
          <w:tcPr>
            <w:tcW w:w="858" w:type="dxa"/>
            <w:vMerge w:val="continue"/>
            <w:noWrap w:val="0"/>
            <w:vAlign w:val="center"/>
          </w:tcPr>
          <w:p w14:paraId="79647B09">
            <w:pPr>
              <w:spacing w:line="240" w:lineRule="auto"/>
              <w:rPr>
                <w:rFonts w:hint="eastAsia" w:ascii="宋体" w:hAnsi="宋体" w:eastAsia="宋体" w:cs="宋体"/>
                <w:color w:val="auto"/>
                <w:sz w:val="21"/>
                <w:szCs w:val="21"/>
                <w:highlight w:val="none"/>
                <w:lang w:val="zh-CN"/>
              </w:rPr>
            </w:pPr>
          </w:p>
        </w:tc>
        <w:tc>
          <w:tcPr>
            <w:tcW w:w="4662" w:type="dxa"/>
            <w:noWrap w:val="0"/>
            <w:vAlign w:val="center"/>
          </w:tcPr>
          <w:p w14:paraId="30083505">
            <w:pPr>
              <w:spacing w:line="240" w:lineRule="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（4）有依法缴纳税收和社会保障金的良好记录</w:t>
            </w:r>
          </w:p>
        </w:tc>
        <w:tc>
          <w:tcPr>
            <w:tcW w:w="3432" w:type="dxa"/>
            <w:vMerge w:val="continue"/>
            <w:noWrap w:val="0"/>
            <w:vAlign w:val="center"/>
          </w:tcPr>
          <w:p w14:paraId="192BAA77">
            <w:pPr>
              <w:spacing w:line="240" w:lineRule="auto"/>
              <w:rPr>
                <w:rFonts w:hint="eastAsia" w:ascii="宋体" w:hAnsi="宋体" w:eastAsia="宋体" w:cs="宋体"/>
                <w:color w:val="auto"/>
                <w:sz w:val="21"/>
                <w:szCs w:val="21"/>
                <w:highlight w:val="none"/>
              </w:rPr>
            </w:pPr>
          </w:p>
        </w:tc>
      </w:tr>
      <w:tr w14:paraId="5938E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676" w:type="dxa"/>
            <w:vMerge w:val="continue"/>
            <w:noWrap w:val="0"/>
            <w:vAlign w:val="center"/>
          </w:tcPr>
          <w:p w14:paraId="77883D93">
            <w:pPr>
              <w:spacing w:line="240" w:lineRule="auto"/>
              <w:jc w:val="center"/>
              <w:rPr>
                <w:rFonts w:hint="eastAsia" w:ascii="宋体" w:hAnsi="宋体" w:eastAsia="宋体" w:cs="宋体"/>
                <w:color w:val="auto"/>
                <w:sz w:val="21"/>
                <w:szCs w:val="21"/>
                <w:highlight w:val="none"/>
              </w:rPr>
            </w:pPr>
          </w:p>
        </w:tc>
        <w:tc>
          <w:tcPr>
            <w:tcW w:w="858" w:type="dxa"/>
            <w:vMerge w:val="continue"/>
            <w:noWrap w:val="0"/>
            <w:vAlign w:val="center"/>
          </w:tcPr>
          <w:p w14:paraId="7242175B">
            <w:pPr>
              <w:spacing w:line="240" w:lineRule="auto"/>
              <w:rPr>
                <w:rFonts w:hint="eastAsia" w:ascii="宋体" w:hAnsi="宋体" w:eastAsia="宋体" w:cs="宋体"/>
                <w:color w:val="auto"/>
                <w:sz w:val="21"/>
                <w:szCs w:val="21"/>
                <w:highlight w:val="none"/>
                <w:lang w:val="zh-CN"/>
              </w:rPr>
            </w:pPr>
          </w:p>
        </w:tc>
        <w:tc>
          <w:tcPr>
            <w:tcW w:w="4662" w:type="dxa"/>
            <w:noWrap w:val="0"/>
            <w:vAlign w:val="center"/>
          </w:tcPr>
          <w:p w14:paraId="11D8BFC1">
            <w:pPr>
              <w:spacing w:line="240" w:lineRule="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rPr>
              <w:t>（5）参加政府采购活动三年内，在经营活动中没有重大违法记录</w:t>
            </w:r>
          </w:p>
        </w:tc>
        <w:tc>
          <w:tcPr>
            <w:tcW w:w="3432" w:type="dxa"/>
            <w:vMerge w:val="continue"/>
            <w:noWrap w:val="0"/>
            <w:vAlign w:val="center"/>
          </w:tcPr>
          <w:p w14:paraId="231C5D7F">
            <w:pPr>
              <w:spacing w:line="240" w:lineRule="auto"/>
              <w:rPr>
                <w:rFonts w:hint="eastAsia" w:ascii="宋体" w:hAnsi="宋体" w:eastAsia="宋体" w:cs="宋体"/>
                <w:b/>
                <w:color w:val="auto"/>
                <w:sz w:val="21"/>
                <w:szCs w:val="21"/>
                <w:highlight w:val="none"/>
              </w:rPr>
            </w:pPr>
          </w:p>
        </w:tc>
      </w:tr>
      <w:tr w14:paraId="3C461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 w:hRule="atLeast"/>
          <w:jc w:val="center"/>
        </w:trPr>
        <w:tc>
          <w:tcPr>
            <w:tcW w:w="676" w:type="dxa"/>
            <w:vMerge w:val="continue"/>
            <w:noWrap w:val="0"/>
            <w:vAlign w:val="center"/>
          </w:tcPr>
          <w:p w14:paraId="257A7037">
            <w:pPr>
              <w:spacing w:line="240" w:lineRule="auto"/>
              <w:jc w:val="center"/>
              <w:rPr>
                <w:rFonts w:hint="eastAsia" w:ascii="宋体" w:hAnsi="宋体" w:eastAsia="宋体" w:cs="宋体"/>
                <w:color w:val="auto"/>
                <w:sz w:val="21"/>
                <w:szCs w:val="21"/>
                <w:highlight w:val="none"/>
              </w:rPr>
            </w:pPr>
          </w:p>
        </w:tc>
        <w:tc>
          <w:tcPr>
            <w:tcW w:w="858" w:type="dxa"/>
            <w:vMerge w:val="continue"/>
            <w:noWrap w:val="0"/>
            <w:vAlign w:val="center"/>
          </w:tcPr>
          <w:p w14:paraId="684F06E2">
            <w:pPr>
              <w:spacing w:line="240" w:lineRule="auto"/>
              <w:rPr>
                <w:rFonts w:hint="eastAsia" w:ascii="宋体" w:hAnsi="宋体" w:eastAsia="宋体" w:cs="宋体"/>
                <w:color w:val="auto"/>
                <w:sz w:val="21"/>
                <w:szCs w:val="21"/>
                <w:highlight w:val="none"/>
              </w:rPr>
            </w:pPr>
          </w:p>
        </w:tc>
        <w:tc>
          <w:tcPr>
            <w:tcW w:w="4662" w:type="dxa"/>
            <w:noWrap w:val="0"/>
            <w:vAlign w:val="center"/>
          </w:tcPr>
          <w:p w14:paraId="5101CDD1">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（6）法律、行政法规规定的其他条件</w:t>
            </w:r>
          </w:p>
        </w:tc>
        <w:tc>
          <w:tcPr>
            <w:tcW w:w="3432" w:type="dxa"/>
            <w:noWrap w:val="0"/>
            <w:vAlign w:val="center"/>
          </w:tcPr>
          <w:p w14:paraId="01E3D288">
            <w:pPr>
              <w:spacing w:line="240" w:lineRule="auto"/>
              <w:rPr>
                <w:rFonts w:hint="eastAsia" w:ascii="宋体" w:hAnsi="宋体" w:eastAsia="宋体" w:cs="宋体"/>
                <w:color w:val="auto"/>
                <w:sz w:val="21"/>
                <w:szCs w:val="21"/>
                <w:highlight w:val="none"/>
              </w:rPr>
            </w:pPr>
          </w:p>
        </w:tc>
      </w:tr>
      <w:tr w14:paraId="0D8F9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jc w:val="center"/>
        </w:trPr>
        <w:tc>
          <w:tcPr>
            <w:tcW w:w="676" w:type="dxa"/>
            <w:noWrap w:val="0"/>
            <w:vAlign w:val="center"/>
          </w:tcPr>
          <w:p w14:paraId="0963FBEE">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5520" w:type="dxa"/>
            <w:gridSpan w:val="2"/>
            <w:noWrap w:val="0"/>
            <w:vAlign w:val="center"/>
          </w:tcPr>
          <w:p w14:paraId="2E9DB339">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特定资格条件</w:t>
            </w:r>
          </w:p>
        </w:tc>
        <w:tc>
          <w:tcPr>
            <w:tcW w:w="3432" w:type="dxa"/>
            <w:noWrap w:val="0"/>
            <w:vAlign w:val="center"/>
          </w:tcPr>
          <w:p w14:paraId="5766DDF9">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按</w:t>
            </w:r>
            <w:r>
              <w:rPr>
                <w:rFonts w:hint="eastAsia" w:ascii="宋体" w:hAnsi="宋体" w:eastAsia="宋体" w:cs="宋体"/>
                <w:color w:val="auto"/>
                <w:sz w:val="21"/>
                <w:szCs w:val="21"/>
                <w:highlight w:val="none"/>
                <w:lang w:eastAsia="zh-CN"/>
              </w:rPr>
              <w:t>竞采</w:t>
            </w:r>
            <w:r>
              <w:rPr>
                <w:rFonts w:hint="eastAsia" w:ascii="宋体" w:hAnsi="宋体" w:eastAsia="宋体" w:cs="宋体"/>
                <w:color w:val="auto"/>
                <w:sz w:val="21"/>
                <w:szCs w:val="21"/>
                <w:highlight w:val="none"/>
              </w:rPr>
              <w:t>文件“二、</w:t>
            </w:r>
            <w:r>
              <w:rPr>
                <w:rFonts w:hint="eastAsia" w:ascii="宋体" w:hAnsi="宋体" w:eastAsia="宋体" w:cs="宋体"/>
                <w:color w:val="auto"/>
                <w:sz w:val="21"/>
                <w:szCs w:val="21"/>
                <w:highlight w:val="none"/>
                <w:lang w:eastAsia="zh-CN"/>
              </w:rPr>
              <w:t>竞采</w:t>
            </w:r>
            <w:r>
              <w:rPr>
                <w:rFonts w:hint="eastAsia" w:ascii="宋体" w:hAnsi="宋体" w:eastAsia="宋体" w:cs="宋体"/>
                <w:color w:val="auto"/>
                <w:sz w:val="21"/>
                <w:szCs w:val="21"/>
                <w:highlight w:val="none"/>
              </w:rPr>
              <w:t>资格（二）特定资格条件”的要求提交</w:t>
            </w:r>
          </w:p>
        </w:tc>
      </w:tr>
    </w:tbl>
    <w:p w14:paraId="6B01BD2E">
      <w:pPr>
        <w:numPr>
          <w:ilvl w:val="0"/>
          <w:numId w:val="0"/>
        </w:numPr>
        <w:snapToGrid w:val="0"/>
        <w:spacing w:line="360" w:lineRule="auto"/>
        <w:rPr>
          <w:rFonts w:hint="eastAsia" w:ascii="宋体" w:hAnsi="宋体" w:eastAsia="宋体" w:cs="宋体"/>
          <w:color w:val="auto"/>
          <w:sz w:val="24"/>
          <w:szCs w:val="24"/>
          <w:highlight w:val="none"/>
        </w:rPr>
      </w:pPr>
    </w:p>
    <w:p w14:paraId="4F320767">
      <w:pPr>
        <w:numPr>
          <w:ilvl w:val="0"/>
          <w:numId w:val="0"/>
        </w:num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符合性审查</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562"/>
        <w:gridCol w:w="1984"/>
        <w:gridCol w:w="5409"/>
      </w:tblGrid>
      <w:tr w14:paraId="21B95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675" w:type="dxa"/>
            <w:noWrap w:val="0"/>
            <w:vAlign w:val="center"/>
          </w:tcPr>
          <w:p w14:paraId="03DE9026">
            <w:pPr>
              <w:snapToGrid w:val="0"/>
              <w:spacing w:line="240" w:lineRule="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序号</w:t>
            </w:r>
          </w:p>
        </w:tc>
        <w:tc>
          <w:tcPr>
            <w:tcW w:w="3546" w:type="dxa"/>
            <w:gridSpan w:val="2"/>
            <w:noWrap w:val="0"/>
            <w:vAlign w:val="center"/>
          </w:tcPr>
          <w:p w14:paraId="44D2A9C9">
            <w:pPr>
              <w:spacing w:line="240" w:lineRule="auto"/>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评审因素</w:t>
            </w:r>
          </w:p>
        </w:tc>
        <w:tc>
          <w:tcPr>
            <w:tcW w:w="5409" w:type="dxa"/>
            <w:noWrap w:val="0"/>
            <w:vAlign w:val="center"/>
          </w:tcPr>
          <w:p w14:paraId="139BEE8D">
            <w:pPr>
              <w:spacing w:line="240" w:lineRule="auto"/>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评审标准</w:t>
            </w:r>
          </w:p>
        </w:tc>
      </w:tr>
      <w:tr w14:paraId="3CEA8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5" w:hRule="atLeast"/>
          <w:jc w:val="center"/>
        </w:trPr>
        <w:tc>
          <w:tcPr>
            <w:tcW w:w="675" w:type="dxa"/>
            <w:vMerge w:val="restart"/>
            <w:noWrap w:val="0"/>
            <w:vAlign w:val="center"/>
          </w:tcPr>
          <w:p w14:paraId="3AC23BA2">
            <w:pPr>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p>
        </w:tc>
        <w:tc>
          <w:tcPr>
            <w:tcW w:w="1562" w:type="dxa"/>
            <w:vMerge w:val="restart"/>
            <w:noWrap w:val="0"/>
            <w:vAlign w:val="center"/>
          </w:tcPr>
          <w:p w14:paraId="0691E1B2">
            <w:pPr>
              <w:spacing w:line="24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有效性审查</w:t>
            </w:r>
          </w:p>
        </w:tc>
        <w:tc>
          <w:tcPr>
            <w:tcW w:w="1984" w:type="dxa"/>
            <w:noWrap w:val="0"/>
            <w:vAlign w:val="center"/>
          </w:tcPr>
          <w:p w14:paraId="188BCDB3">
            <w:pPr>
              <w:spacing w:line="240" w:lineRule="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响应文件签署</w:t>
            </w:r>
          </w:p>
        </w:tc>
        <w:tc>
          <w:tcPr>
            <w:tcW w:w="5409" w:type="dxa"/>
            <w:noWrap w:val="0"/>
            <w:vAlign w:val="center"/>
          </w:tcPr>
          <w:p w14:paraId="7EBA54E6">
            <w:pPr>
              <w:spacing w:line="240" w:lineRule="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响应文件上法定代表人/单位负责人或其授权代表人的签字齐全。响应文件签字盖章齐全。</w:t>
            </w:r>
          </w:p>
        </w:tc>
      </w:tr>
      <w:tr w14:paraId="3E67D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675" w:type="dxa"/>
            <w:vMerge w:val="continue"/>
            <w:noWrap w:val="0"/>
            <w:vAlign w:val="center"/>
          </w:tcPr>
          <w:p w14:paraId="6FCD7B96">
            <w:pPr>
              <w:spacing w:line="240" w:lineRule="auto"/>
              <w:jc w:val="center"/>
              <w:rPr>
                <w:rFonts w:hint="eastAsia" w:ascii="宋体" w:hAnsi="宋体" w:eastAsia="宋体" w:cs="宋体"/>
                <w:color w:val="auto"/>
                <w:kern w:val="0"/>
                <w:sz w:val="21"/>
                <w:szCs w:val="21"/>
                <w:highlight w:val="none"/>
              </w:rPr>
            </w:pPr>
          </w:p>
        </w:tc>
        <w:tc>
          <w:tcPr>
            <w:tcW w:w="1562" w:type="dxa"/>
            <w:vMerge w:val="continue"/>
            <w:noWrap w:val="0"/>
            <w:vAlign w:val="center"/>
          </w:tcPr>
          <w:p w14:paraId="45B379C5">
            <w:pPr>
              <w:spacing w:line="240" w:lineRule="auto"/>
              <w:rPr>
                <w:rFonts w:hint="eastAsia" w:ascii="宋体" w:hAnsi="宋体" w:eastAsia="宋体" w:cs="宋体"/>
                <w:color w:val="auto"/>
                <w:kern w:val="0"/>
                <w:sz w:val="21"/>
                <w:szCs w:val="21"/>
                <w:highlight w:val="none"/>
              </w:rPr>
            </w:pPr>
          </w:p>
        </w:tc>
        <w:tc>
          <w:tcPr>
            <w:tcW w:w="1984" w:type="dxa"/>
            <w:noWrap w:val="0"/>
            <w:vAlign w:val="center"/>
          </w:tcPr>
          <w:p w14:paraId="4A444193">
            <w:pPr>
              <w:spacing w:line="240" w:lineRule="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投标方案</w:t>
            </w:r>
          </w:p>
        </w:tc>
        <w:tc>
          <w:tcPr>
            <w:tcW w:w="5409" w:type="dxa"/>
            <w:noWrap w:val="0"/>
            <w:vAlign w:val="center"/>
          </w:tcPr>
          <w:p w14:paraId="06C93E4F">
            <w:pPr>
              <w:spacing w:line="240" w:lineRule="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lang w:val="zh-CN"/>
              </w:rPr>
              <w:t>只能有一个方案投标。</w:t>
            </w:r>
          </w:p>
        </w:tc>
      </w:tr>
      <w:tr w14:paraId="210E3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0" w:hRule="atLeast"/>
          <w:jc w:val="center"/>
        </w:trPr>
        <w:tc>
          <w:tcPr>
            <w:tcW w:w="675" w:type="dxa"/>
            <w:vMerge w:val="continue"/>
            <w:noWrap w:val="0"/>
            <w:vAlign w:val="center"/>
          </w:tcPr>
          <w:p w14:paraId="47D08BA2">
            <w:pPr>
              <w:spacing w:line="240" w:lineRule="auto"/>
              <w:jc w:val="center"/>
              <w:rPr>
                <w:rFonts w:hint="eastAsia" w:ascii="宋体" w:hAnsi="宋体" w:eastAsia="宋体" w:cs="宋体"/>
                <w:color w:val="auto"/>
                <w:kern w:val="0"/>
                <w:sz w:val="21"/>
                <w:szCs w:val="21"/>
                <w:highlight w:val="none"/>
              </w:rPr>
            </w:pPr>
          </w:p>
        </w:tc>
        <w:tc>
          <w:tcPr>
            <w:tcW w:w="1562" w:type="dxa"/>
            <w:vMerge w:val="continue"/>
            <w:noWrap w:val="0"/>
            <w:vAlign w:val="center"/>
          </w:tcPr>
          <w:p w14:paraId="5DE9F3A9">
            <w:pPr>
              <w:spacing w:line="240" w:lineRule="auto"/>
              <w:rPr>
                <w:rFonts w:hint="eastAsia" w:ascii="宋体" w:hAnsi="宋体" w:eastAsia="宋体" w:cs="宋体"/>
                <w:color w:val="auto"/>
                <w:kern w:val="0"/>
                <w:sz w:val="21"/>
                <w:szCs w:val="21"/>
                <w:highlight w:val="none"/>
              </w:rPr>
            </w:pPr>
          </w:p>
        </w:tc>
        <w:tc>
          <w:tcPr>
            <w:tcW w:w="1984" w:type="dxa"/>
            <w:noWrap w:val="0"/>
            <w:vAlign w:val="center"/>
          </w:tcPr>
          <w:p w14:paraId="136BA8F9">
            <w:pPr>
              <w:spacing w:line="240" w:lineRule="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rPr>
              <w:t>报价唯一</w:t>
            </w:r>
          </w:p>
        </w:tc>
        <w:tc>
          <w:tcPr>
            <w:tcW w:w="5409" w:type="dxa"/>
            <w:noWrap w:val="0"/>
            <w:vAlign w:val="center"/>
          </w:tcPr>
          <w:p w14:paraId="4AD9E5BF">
            <w:pPr>
              <w:spacing w:line="240" w:lineRule="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lang w:val="zh-CN"/>
              </w:rPr>
              <w:t>只能在最高限价内报价，</w:t>
            </w:r>
            <w:r>
              <w:rPr>
                <w:rFonts w:hint="eastAsia" w:ascii="宋体" w:hAnsi="宋体" w:eastAsia="宋体" w:cs="宋体"/>
                <w:color w:val="auto"/>
                <w:sz w:val="21"/>
                <w:szCs w:val="21"/>
                <w:highlight w:val="none"/>
              </w:rPr>
              <w:t>只能有一个有效报价，不得提交选择性报价。</w:t>
            </w:r>
          </w:p>
        </w:tc>
      </w:tr>
      <w:tr w14:paraId="785B6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675" w:type="dxa"/>
            <w:vMerge w:val="restart"/>
            <w:noWrap w:val="0"/>
            <w:vAlign w:val="center"/>
          </w:tcPr>
          <w:p w14:paraId="07DFB77D">
            <w:pPr>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w:t>
            </w:r>
          </w:p>
        </w:tc>
        <w:tc>
          <w:tcPr>
            <w:tcW w:w="1562" w:type="dxa"/>
            <w:vMerge w:val="restart"/>
            <w:noWrap w:val="0"/>
            <w:vAlign w:val="center"/>
          </w:tcPr>
          <w:p w14:paraId="529E4B84">
            <w:pPr>
              <w:spacing w:line="24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完整性审查</w:t>
            </w:r>
          </w:p>
        </w:tc>
        <w:tc>
          <w:tcPr>
            <w:tcW w:w="1984" w:type="dxa"/>
            <w:noWrap w:val="0"/>
            <w:vAlign w:val="center"/>
          </w:tcPr>
          <w:p w14:paraId="63803C29">
            <w:pPr>
              <w:spacing w:line="240" w:lineRule="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lang w:val="zh-CN"/>
              </w:rPr>
              <w:t>响应文件份数</w:t>
            </w:r>
          </w:p>
        </w:tc>
        <w:tc>
          <w:tcPr>
            <w:tcW w:w="5409" w:type="dxa"/>
            <w:noWrap w:val="0"/>
            <w:vAlign w:val="center"/>
          </w:tcPr>
          <w:p w14:paraId="55FE1496">
            <w:pPr>
              <w:spacing w:line="240" w:lineRule="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lang w:val="zh-CN"/>
              </w:rPr>
              <w:t>响应文件数量符合</w:t>
            </w:r>
            <w:r>
              <w:rPr>
                <w:rFonts w:hint="eastAsia" w:ascii="宋体" w:hAnsi="宋体" w:eastAsia="宋体" w:cs="宋体"/>
                <w:color w:val="auto"/>
                <w:sz w:val="21"/>
                <w:szCs w:val="21"/>
                <w:highlight w:val="none"/>
                <w:lang w:eastAsia="zh-CN"/>
              </w:rPr>
              <w:t>竞采</w:t>
            </w:r>
            <w:r>
              <w:rPr>
                <w:rFonts w:hint="eastAsia" w:ascii="宋体" w:hAnsi="宋体" w:eastAsia="宋体" w:cs="宋体"/>
                <w:color w:val="auto"/>
                <w:sz w:val="21"/>
                <w:szCs w:val="21"/>
                <w:highlight w:val="none"/>
                <w:lang w:val="zh-CN"/>
              </w:rPr>
              <w:t>文件要求。</w:t>
            </w:r>
          </w:p>
        </w:tc>
      </w:tr>
      <w:tr w14:paraId="7347B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1" w:hRule="atLeast"/>
          <w:jc w:val="center"/>
        </w:trPr>
        <w:tc>
          <w:tcPr>
            <w:tcW w:w="675" w:type="dxa"/>
            <w:vMerge w:val="continue"/>
            <w:noWrap w:val="0"/>
            <w:vAlign w:val="center"/>
          </w:tcPr>
          <w:p w14:paraId="125AF30A">
            <w:pPr>
              <w:spacing w:line="240" w:lineRule="auto"/>
              <w:jc w:val="center"/>
              <w:rPr>
                <w:rFonts w:hint="eastAsia" w:ascii="宋体" w:hAnsi="宋体" w:eastAsia="宋体" w:cs="宋体"/>
                <w:color w:val="auto"/>
                <w:kern w:val="0"/>
                <w:sz w:val="21"/>
                <w:szCs w:val="21"/>
                <w:highlight w:val="none"/>
              </w:rPr>
            </w:pPr>
          </w:p>
        </w:tc>
        <w:tc>
          <w:tcPr>
            <w:tcW w:w="1562" w:type="dxa"/>
            <w:vMerge w:val="continue"/>
            <w:noWrap w:val="0"/>
            <w:vAlign w:val="center"/>
          </w:tcPr>
          <w:p w14:paraId="2AC6DC60">
            <w:pPr>
              <w:spacing w:line="240" w:lineRule="auto"/>
              <w:rPr>
                <w:rFonts w:hint="eastAsia" w:ascii="宋体" w:hAnsi="宋体" w:eastAsia="宋体" w:cs="宋体"/>
                <w:color w:val="auto"/>
                <w:kern w:val="0"/>
                <w:sz w:val="21"/>
                <w:szCs w:val="21"/>
                <w:highlight w:val="none"/>
              </w:rPr>
            </w:pPr>
          </w:p>
        </w:tc>
        <w:tc>
          <w:tcPr>
            <w:tcW w:w="1984" w:type="dxa"/>
            <w:noWrap w:val="0"/>
            <w:vAlign w:val="center"/>
          </w:tcPr>
          <w:p w14:paraId="32179FCE">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响应文件内容</w:t>
            </w:r>
          </w:p>
        </w:tc>
        <w:tc>
          <w:tcPr>
            <w:tcW w:w="5409" w:type="dxa"/>
            <w:noWrap w:val="0"/>
            <w:vAlign w:val="center"/>
          </w:tcPr>
          <w:p w14:paraId="1DF3A73B">
            <w:pPr>
              <w:spacing w:line="240" w:lineRule="auto"/>
              <w:rPr>
                <w:rFonts w:hint="eastAsia" w:ascii="宋体" w:hAnsi="宋体" w:eastAsia="宋体" w:cs="宋体"/>
                <w:color w:val="auto"/>
                <w:sz w:val="21"/>
                <w:szCs w:val="21"/>
                <w:highlight w:val="none"/>
                <w:lang w:val="zh-CN"/>
              </w:rPr>
            </w:pPr>
            <w:r>
              <w:rPr>
                <w:rFonts w:hint="eastAsia" w:ascii="宋体" w:hAnsi="宋体" w:eastAsia="宋体" w:cs="宋体"/>
                <w:color w:val="auto"/>
                <w:kern w:val="0"/>
                <w:sz w:val="21"/>
                <w:szCs w:val="21"/>
                <w:highlight w:val="none"/>
              </w:rPr>
              <w:t>响应文件内容齐全、无遗漏</w:t>
            </w:r>
          </w:p>
        </w:tc>
      </w:tr>
      <w:tr w14:paraId="1D940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75" w:type="dxa"/>
            <w:noWrap w:val="0"/>
            <w:vAlign w:val="center"/>
          </w:tcPr>
          <w:p w14:paraId="69877A1E">
            <w:pPr>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w:t>
            </w:r>
          </w:p>
        </w:tc>
        <w:tc>
          <w:tcPr>
            <w:tcW w:w="1562" w:type="dxa"/>
            <w:noWrap w:val="0"/>
            <w:vAlign w:val="center"/>
          </w:tcPr>
          <w:p w14:paraId="25DFD2BD">
            <w:pPr>
              <w:spacing w:line="24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eastAsia="zh-CN"/>
              </w:rPr>
              <w:t>竞采</w:t>
            </w:r>
            <w:r>
              <w:rPr>
                <w:rFonts w:hint="eastAsia" w:ascii="宋体" w:hAnsi="宋体" w:eastAsia="宋体" w:cs="宋体"/>
                <w:color w:val="auto"/>
                <w:kern w:val="0"/>
                <w:sz w:val="21"/>
                <w:szCs w:val="21"/>
                <w:highlight w:val="none"/>
              </w:rPr>
              <w:t>文件的响应程度审查</w:t>
            </w:r>
          </w:p>
        </w:tc>
        <w:tc>
          <w:tcPr>
            <w:tcW w:w="1984" w:type="dxa"/>
            <w:noWrap w:val="0"/>
            <w:vAlign w:val="center"/>
          </w:tcPr>
          <w:p w14:paraId="4A4762CF">
            <w:pPr>
              <w:spacing w:line="24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响应文件内容</w:t>
            </w:r>
          </w:p>
        </w:tc>
        <w:tc>
          <w:tcPr>
            <w:tcW w:w="5409" w:type="dxa"/>
            <w:noWrap w:val="0"/>
            <w:vAlign w:val="center"/>
          </w:tcPr>
          <w:p w14:paraId="3A0898FA">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对</w:t>
            </w:r>
            <w:r>
              <w:rPr>
                <w:rFonts w:hint="eastAsia" w:ascii="宋体" w:hAnsi="宋体" w:eastAsia="宋体" w:cs="宋体"/>
                <w:color w:val="auto"/>
                <w:kern w:val="0"/>
                <w:sz w:val="21"/>
                <w:szCs w:val="21"/>
                <w:highlight w:val="none"/>
                <w:lang w:eastAsia="zh-CN"/>
              </w:rPr>
              <w:t>竞采</w:t>
            </w:r>
            <w:r>
              <w:rPr>
                <w:rFonts w:hint="eastAsia" w:ascii="宋体" w:hAnsi="宋体" w:eastAsia="宋体" w:cs="宋体"/>
                <w:color w:val="auto"/>
                <w:kern w:val="0"/>
                <w:sz w:val="21"/>
                <w:szCs w:val="21"/>
                <w:highlight w:val="none"/>
              </w:rPr>
              <w:t>文件</w:t>
            </w:r>
            <w:r>
              <w:rPr>
                <w:rFonts w:hint="eastAsia" w:ascii="宋体" w:hAnsi="宋体" w:eastAsia="宋体" w:cs="宋体"/>
                <w:b/>
                <w:bCs/>
                <w:color w:val="auto"/>
                <w:kern w:val="0"/>
                <w:sz w:val="21"/>
                <w:szCs w:val="21"/>
                <w:highlight w:val="none"/>
                <w:lang w:eastAsia="zh-CN"/>
              </w:rPr>
              <w:t>“第三条、第四条、第五条、第六条、第七条”</w:t>
            </w:r>
            <w:r>
              <w:rPr>
                <w:rFonts w:hint="eastAsia" w:ascii="宋体" w:hAnsi="宋体" w:eastAsia="宋体" w:cs="宋体"/>
                <w:color w:val="auto"/>
                <w:kern w:val="0"/>
                <w:sz w:val="21"/>
                <w:szCs w:val="21"/>
                <w:highlight w:val="none"/>
              </w:rPr>
              <w:t>规定的所有内容全部作出响应。</w:t>
            </w:r>
          </w:p>
        </w:tc>
      </w:tr>
    </w:tbl>
    <w:p w14:paraId="3869D2AE">
      <w:pPr>
        <w:spacing w:line="360" w:lineRule="auto"/>
        <w:ind w:firstLine="482" w:firstLineChars="200"/>
        <w:rPr>
          <w:rFonts w:hint="eastAsia" w:ascii="宋体" w:hAnsi="宋体" w:eastAsia="宋体" w:cs="宋体"/>
          <w:b/>
          <w:bCs/>
          <w:color w:val="auto"/>
          <w:sz w:val="24"/>
          <w:szCs w:val="24"/>
          <w:highlight w:val="none"/>
        </w:rPr>
      </w:pPr>
      <w:bookmarkStart w:id="7" w:name="_Toc22167"/>
      <w:bookmarkStart w:id="8" w:name="_Toc20423"/>
      <w:bookmarkStart w:id="9" w:name="_Toc106030397"/>
      <w:bookmarkStart w:id="10" w:name="_Toc13045"/>
      <w:bookmarkStart w:id="11" w:name="_Toc10923"/>
      <w:bookmarkStart w:id="12" w:name="_Toc26747"/>
      <w:bookmarkStart w:id="13" w:name="_Toc15200"/>
      <w:bookmarkStart w:id="14" w:name="_Toc29586"/>
      <w:bookmarkStart w:id="15" w:name="_Toc75793521"/>
      <w:bookmarkStart w:id="16" w:name="_Toc13232"/>
      <w:bookmarkStart w:id="17" w:name="_Toc4045"/>
      <w:bookmarkStart w:id="18" w:name="_Toc17065"/>
      <w:bookmarkStart w:id="19" w:name="_Toc30659"/>
      <w:bookmarkStart w:id="20" w:name="_Toc18716"/>
      <w:bookmarkStart w:id="21" w:name="_Toc27926"/>
      <w:bookmarkStart w:id="22" w:name="_Toc5010"/>
      <w:r>
        <w:rPr>
          <w:rFonts w:hint="eastAsia" w:ascii="宋体" w:hAnsi="宋体" w:eastAsia="宋体" w:cs="宋体"/>
          <w:b/>
          <w:bCs/>
          <w:color w:val="auto"/>
          <w:sz w:val="24"/>
          <w:szCs w:val="24"/>
          <w:highlight w:val="none"/>
        </w:rPr>
        <w:t>十</w:t>
      </w:r>
      <w:r>
        <w:rPr>
          <w:rFonts w:hint="eastAsia" w:ascii="宋体" w:hAnsi="宋体" w:eastAsia="宋体" w:cs="宋体"/>
          <w:b/>
          <w:bCs/>
          <w:color w:val="auto"/>
          <w:sz w:val="24"/>
          <w:szCs w:val="24"/>
          <w:highlight w:val="none"/>
          <w:lang w:val="en-US" w:eastAsia="zh-CN"/>
        </w:rPr>
        <w:t>二</w:t>
      </w:r>
      <w:r>
        <w:rPr>
          <w:rFonts w:hint="eastAsia" w:ascii="宋体" w:hAnsi="宋体" w:eastAsia="宋体" w:cs="宋体"/>
          <w:b/>
          <w:bCs/>
          <w:color w:val="auto"/>
          <w:sz w:val="24"/>
          <w:szCs w:val="24"/>
          <w:highlight w:val="none"/>
        </w:rPr>
        <w:t>、无效投标条款</w:t>
      </w:r>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14:paraId="1941197A">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投标供应商或其响应文件出现下列情况之一者，应为无效投标：</w:t>
      </w:r>
    </w:p>
    <w:p w14:paraId="5AA11250">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（一）响应文件未按</w:t>
      </w:r>
      <w:r>
        <w:rPr>
          <w:rFonts w:hint="eastAsia" w:ascii="宋体" w:hAnsi="宋体" w:eastAsia="宋体" w:cs="宋体"/>
          <w:color w:val="auto"/>
          <w:sz w:val="24"/>
          <w:szCs w:val="24"/>
          <w:highlight w:val="none"/>
          <w:lang w:eastAsia="zh-CN"/>
        </w:rPr>
        <w:t>竞采</w:t>
      </w:r>
      <w:r>
        <w:rPr>
          <w:rFonts w:hint="eastAsia" w:ascii="宋体" w:hAnsi="宋体" w:eastAsia="宋体" w:cs="宋体"/>
          <w:color w:val="auto"/>
          <w:sz w:val="24"/>
          <w:szCs w:val="24"/>
          <w:highlight w:val="none"/>
        </w:rPr>
        <w:t>文件要求签署、盖章的；</w:t>
      </w:r>
    </w:p>
    <w:p w14:paraId="470F1D1B">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（二）不具备</w:t>
      </w:r>
      <w:r>
        <w:rPr>
          <w:rFonts w:hint="eastAsia" w:ascii="宋体" w:hAnsi="宋体" w:eastAsia="宋体" w:cs="宋体"/>
          <w:color w:val="auto"/>
          <w:sz w:val="24"/>
          <w:szCs w:val="24"/>
          <w:highlight w:val="none"/>
          <w:lang w:eastAsia="zh-CN"/>
        </w:rPr>
        <w:t>竞采</w:t>
      </w:r>
      <w:r>
        <w:rPr>
          <w:rFonts w:hint="eastAsia" w:ascii="宋体" w:hAnsi="宋体" w:eastAsia="宋体" w:cs="宋体"/>
          <w:color w:val="auto"/>
          <w:sz w:val="24"/>
          <w:szCs w:val="24"/>
          <w:highlight w:val="none"/>
        </w:rPr>
        <w:t>文件中规定的资格要求的；</w:t>
      </w:r>
    </w:p>
    <w:p w14:paraId="4B6F9F3E">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（三）报价超过</w:t>
      </w:r>
      <w:r>
        <w:rPr>
          <w:rFonts w:hint="eastAsia" w:ascii="宋体" w:hAnsi="宋体" w:eastAsia="宋体" w:cs="宋体"/>
          <w:color w:val="auto"/>
          <w:sz w:val="24"/>
          <w:szCs w:val="24"/>
          <w:highlight w:val="none"/>
          <w:lang w:eastAsia="zh-CN"/>
        </w:rPr>
        <w:t>竞采</w:t>
      </w:r>
      <w:r>
        <w:rPr>
          <w:rFonts w:hint="eastAsia" w:ascii="宋体" w:hAnsi="宋体" w:eastAsia="宋体" w:cs="宋体"/>
          <w:color w:val="auto"/>
          <w:sz w:val="24"/>
          <w:szCs w:val="24"/>
          <w:highlight w:val="none"/>
        </w:rPr>
        <w:t>文件中规定的预算金额或者最高限价的；</w:t>
      </w:r>
    </w:p>
    <w:p w14:paraId="0A941630">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（四）响应文件含有采购人不能接受的附加条件的；</w:t>
      </w:r>
    </w:p>
    <w:p w14:paraId="34C294F4">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（五）投标供应商串通投标的；</w:t>
      </w:r>
    </w:p>
    <w:p w14:paraId="26E36DD6">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（六）</w:t>
      </w:r>
      <w:r>
        <w:rPr>
          <w:rFonts w:hint="eastAsia" w:ascii="宋体" w:hAnsi="宋体" w:cs="宋体"/>
          <w:color w:val="auto"/>
          <w:sz w:val="24"/>
          <w:szCs w:val="24"/>
          <w:highlight w:val="none"/>
          <w:lang w:val="en-US" w:eastAsia="zh-CN"/>
        </w:rPr>
        <w:t>未通过符合性审查的；</w:t>
      </w:r>
    </w:p>
    <w:p w14:paraId="66942086">
      <w:pPr>
        <w:snapToGrid w:val="0"/>
        <w:spacing w:line="400" w:lineRule="exact"/>
        <w:ind w:firstLine="480" w:firstLineChars="20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七</w:t>
      </w:r>
      <w:r>
        <w:rPr>
          <w:rFonts w:hint="eastAsia" w:ascii="宋体" w:hAnsi="宋体" w:eastAsia="宋体" w:cs="宋体"/>
          <w:color w:val="auto"/>
          <w:sz w:val="24"/>
          <w:szCs w:val="24"/>
          <w:highlight w:val="none"/>
          <w:lang w:eastAsia="zh-CN"/>
        </w:rPr>
        <w:t>）</w:t>
      </w:r>
      <w:r>
        <w:rPr>
          <w:rFonts w:hint="eastAsia" w:ascii="宋体" w:hAnsi="宋体" w:cs="宋体"/>
          <w:color w:val="auto"/>
          <w:sz w:val="24"/>
          <w:szCs w:val="24"/>
          <w:highlight w:val="none"/>
          <w:lang w:eastAsia="zh-CN"/>
        </w:rPr>
        <w:t>法律法规</w:t>
      </w:r>
      <w:r>
        <w:rPr>
          <w:rFonts w:hint="eastAsia" w:ascii="宋体" w:hAnsi="宋体" w:eastAsia="宋体" w:cs="宋体"/>
          <w:color w:val="auto"/>
          <w:sz w:val="24"/>
          <w:szCs w:val="24"/>
          <w:highlight w:val="none"/>
        </w:rPr>
        <w:t>和</w:t>
      </w:r>
      <w:r>
        <w:rPr>
          <w:rFonts w:hint="eastAsia" w:ascii="宋体" w:hAnsi="宋体" w:eastAsia="宋体" w:cs="宋体"/>
          <w:color w:val="auto"/>
          <w:sz w:val="24"/>
          <w:szCs w:val="24"/>
          <w:highlight w:val="none"/>
          <w:lang w:eastAsia="zh-CN"/>
        </w:rPr>
        <w:t>竞采</w:t>
      </w:r>
      <w:r>
        <w:rPr>
          <w:rFonts w:hint="eastAsia" w:ascii="宋体" w:hAnsi="宋体" w:eastAsia="宋体" w:cs="宋体"/>
          <w:color w:val="auto"/>
          <w:sz w:val="24"/>
          <w:szCs w:val="24"/>
          <w:highlight w:val="none"/>
        </w:rPr>
        <w:t>文件规定的其他无效情形。</w:t>
      </w:r>
    </w:p>
    <w:p w14:paraId="217DB6A0">
      <w:pPr>
        <w:spacing w:line="360" w:lineRule="auto"/>
        <w:ind w:firstLine="482" w:firstLineChars="200"/>
        <w:rPr>
          <w:rFonts w:hint="eastAsia" w:ascii="宋体" w:hAnsi="宋体" w:eastAsia="宋体" w:cs="宋体"/>
          <w:b/>
          <w:bCs/>
          <w:color w:val="auto"/>
          <w:sz w:val="24"/>
          <w:szCs w:val="24"/>
          <w:highlight w:val="none"/>
        </w:rPr>
      </w:pPr>
      <w:bookmarkStart w:id="23" w:name="_Toc75793522"/>
      <w:bookmarkStart w:id="24" w:name="_Toc20005"/>
      <w:bookmarkStart w:id="25" w:name="_Toc21946"/>
      <w:bookmarkStart w:id="26" w:name="_Toc27133"/>
      <w:bookmarkStart w:id="27" w:name="_Toc6719"/>
      <w:bookmarkStart w:id="28" w:name="_Toc25549"/>
      <w:bookmarkStart w:id="29" w:name="_Toc6204"/>
      <w:bookmarkStart w:id="30" w:name="_Toc7802"/>
      <w:bookmarkStart w:id="31" w:name="_Toc11293"/>
      <w:bookmarkStart w:id="32" w:name="_Toc30605"/>
      <w:bookmarkStart w:id="33" w:name="_Toc6956"/>
      <w:bookmarkStart w:id="34" w:name="_Toc106030398"/>
      <w:bookmarkStart w:id="35" w:name="_Toc4422"/>
      <w:bookmarkStart w:id="36" w:name="_Toc23533"/>
      <w:bookmarkStart w:id="37" w:name="_Toc14355"/>
      <w:bookmarkStart w:id="38" w:name="_Toc25960"/>
      <w:bookmarkStart w:id="39" w:name="OLE_LINK2"/>
      <w:r>
        <w:rPr>
          <w:rFonts w:hint="eastAsia" w:ascii="宋体" w:hAnsi="宋体" w:eastAsia="宋体" w:cs="宋体"/>
          <w:b/>
          <w:bCs/>
          <w:color w:val="auto"/>
          <w:sz w:val="24"/>
          <w:szCs w:val="24"/>
          <w:highlight w:val="none"/>
        </w:rPr>
        <w:t>十</w:t>
      </w:r>
      <w:r>
        <w:rPr>
          <w:rFonts w:hint="eastAsia" w:ascii="宋体" w:hAnsi="宋体" w:eastAsia="宋体" w:cs="宋体"/>
          <w:b/>
          <w:bCs/>
          <w:color w:val="auto"/>
          <w:sz w:val="24"/>
          <w:szCs w:val="24"/>
          <w:highlight w:val="none"/>
          <w:lang w:val="en-US" w:eastAsia="zh-CN"/>
        </w:rPr>
        <w:t>三</w:t>
      </w:r>
      <w:r>
        <w:rPr>
          <w:rFonts w:hint="eastAsia" w:ascii="宋体" w:hAnsi="宋体" w:eastAsia="宋体" w:cs="宋体"/>
          <w:b/>
          <w:bCs/>
          <w:color w:val="auto"/>
          <w:sz w:val="24"/>
          <w:szCs w:val="24"/>
          <w:highlight w:val="none"/>
        </w:rPr>
        <w:t>、废标条款</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p>
    <w:p w14:paraId="0798F062">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在招标采购中，出现下列情形之一的，应予废标：</w:t>
      </w:r>
    </w:p>
    <w:p w14:paraId="33C1AEC4">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（一）符合专业条件的投标供应商或者对</w:t>
      </w:r>
      <w:r>
        <w:rPr>
          <w:rFonts w:hint="eastAsia" w:ascii="宋体" w:hAnsi="宋体" w:eastAsia="宋体" w:cs="宋体"/>
          <w:color w:val="auto"/>
          <w:sz w:val="24"/>
          <w:szCs w:val="24"/>
          <w:highlight w:val="none"/>
          <w:lang w:eastAsia="zh-CN"/>
        </w:rPr>
        <w:t>竞采</w:t>
      </w:r>
      <w:r>
        <w:rPr>
          <w:rFonts w:hint="eastAsia" w:ascii="宋体" w:hAnsi="宋体" w:eastAsia="宋体" w:cs="宋体"/>
          <w:color w:val="auto"/>
          <w:sz w:val="24"/>
          <w:szCs w:val="24"/>
          <w:highlight w:val="none"/>
        </w:rPr>
        <w:t>文件作实质响应的投标供应商不足</w:t>
      </w:r>
      <w:r>
        <w:rPr>
          <w:rFonts w:hint="eastAsia" w:ascii="宋体" w:hAnsi="宋体" w:eastAsia="宋体" w:cs="宋体"/>
          <w:color w:val="auto"/>
          <w:sz w:val="24"/>
          <w:szCs w:val="24"/>
          <w:highlight w:val="none"/>
          <w:lang w:val="en-US" w:eastAsia="zh-CN"/>
        </w:rPr>
        <w:t>三</w:t>
      </w:r>
      <w:r>
        <w:rPr>
          <w:rFonts w:hint="eastAsia" w:ascii="宋体" w:hAnsi="宋体" w:eastAsia="宋体" w:cs="宋体"/>
          <w:color w:val="auto"/>
          <w:sz w:val="24"/>
          <w:szCs w:val="24"/>
          <w:highlight w:val="none"/>
        </w:rPr>
        <w:t>家的</w:t>
      </w:r>
      <w:bookmarkEnd w:id="39"/>
      <w:r>
        <w:rPr>
          <w:rFonts w:hint="eastAsia" w:ascii="宋体" w:hAnsi="宋体" w:eastAsia="宋体" w:cs="宋体"/>
          <w:color w:val="auto"/>
          <w:sz w:val="24"/>
          <w:szCs w:val="24"/>
          <w:highlight w:val="none"/>
        </w:rPr>
        <w:t>；</w:t>
      </w:r>
    </w:p>
    <w:p w14:paraId="179D2BA7">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（二）投标供应商的报价均超过了采购预算，采购人不能支付的；</w:t>
      </w:r>
    </w:p>
    <w:p w14:paraId="003193D5">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（三）出现影响采购公正的违法、违规行为的；</w:t>
      </w:r>
    </w:p>
    <w:p w14:paraId="5E7AE029">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（四）因重大变故，采购任务取消的。</w:t>
      </w:r>
    </w:p>
    <w:p w14:paraId="141C9C2C">
      <w:pPr>
        <w:pStyle w:val="4"/>
        <w:rPr>
          <w:rFonts w:hint="eastAsia" w:ascii="宋体" w:hAnsi="宋体" w:eastAsia="宋体" w:cs="宋体"/>
          <w:color w:val="auto"/>
          <w:kern w:val="0"/>
          <w:sz w:val="24"/>
          <w:szCs w:val="24"/>
          <w:highlight w:val="none"/>
        </w:rPr>
      </w:pPr>
    </w:p>
    <w:p w14:paraId="1CB06B0A">
      <w:pPr>
        <w:rPr>
          <w:rFonts w:hint="eastAsia" w:ascii="宋体" w:hAnsi="宋体" w:eastAsia="宋体" w:cs="宋体"/>
          <w:color w:val="auto"/>
          <w:kern w:val="0"/>
          <w:sz w:val="24"/>
          <w:szCs w:val="24"/>
          <w:highlight w:val="none"/>
        </w:rPr>
      </w:pPr>
    </w:p>
    <w:p w14:paraId="12085595">
      <w:pPr>
        <w:tabs>
          <w:tab w:val="left" w:pos="3600"/>
          <w:tab w:val="left" w:pos="4480"/>
          <w:tab w:val="left" w:pos="5360"/>
        </w:tabs>
        <w:autoSpaceDE w:val="0"/>
        <w:autoSpaceDN w:val="0"/>
        <w:adjustRightInd w:val="0"/>
        <w:snapToGrid w:val="0"/>
        <w:spacing w:line="360" w:lineRule="auto"/>
        <w:jc w:val="center"/>
        <w:rPr>
          <w:rFonts w:hint="eastAsia" w:ascii="宋体" w:hAnsi="宋体" w:eastAsia="宋体" w:cs="宋体"/>
          <w:b w:val="0"/>
          <w:bCs/>
          <w:color w:val="auto"/>
          <w:kern w:val="0"/>
          <w:sz w:val="48"/>
          <w:szCs w:val="48"/>
          <w:highlight w:val="none"/>
          <w:lang w:eastAsia="zh-CN"/>
        </w:rPr>
      </w:pPr>
    </w:p>
    <w:p w14:paraId="4243E229">
      <w:pPr>
        <w:pStyle w:val="4"/>
        <w:rPr>
          <w:rFonts w:hint="eastAsia" w:ascii="宋体" w:hAnsi="宋体" w:eastAsia="宋体" w:cs="宋体"/>
          <w:b w:val="0"/>
          <w:bCs/>
          <w:color w:val="auto"/>
          <w:kern w:val="0"/>
          <w:sz w:val="48"/>
          <w:szCs w:val="48"/>
          <w:highlight w:val="none"/>
          <w:lang w:eastAsia="zh-CN"/>
        </w:rPr>
      </w:pPr>
    </w:p>
    <w:p w14:paraId="2D70F937">
      <w:pPr>
        <w:rPr>
          <w:rFonts w:hint="eastAsia" w:ascii="宋体" w:hAnsi="宋体" w:eastAsia="宋体" w:cs="宋体"/>
          <w:b w:val="0"/>
          <w:bCs/>
          <w:color w:val="auto"/>
          <w:kern w:val="0"/>
          <w:sz w:val="48"/>
          <w:szCs w:val="48"/>
          <w:highlight w:val="none"/>
          <w:lang w:eastAsia="zh-CN"/>
        </w:rPr>
      </w:pPr>
    </w:p>
    <w:p w14:paraId="7134317B">
      <w:pPr>
        <w:rPr>
          <w:rFonts w:hint="eastAsia" w:ascii="宋体" w:hAnsi="宋体" w:eastAsia="宋体" w:cs="宋体"/>
          <w:b w:val="0"/>
          <w:bCs/>
          <w:color w:val="auto"/>
          <w:kern w:val="0"/>
          <w:sz w:val="48"/>
          <w:szCs w:val="48"/>
          <w:highlight w:val="none"/>
          <w:lang w:eastAsia="zh-CN"/>
        </w:rPr>
      </w:pPr>
    </w:p>
    <w:p w14:paraId="44F6F767">
      <w:pPr>
        <w:rPr>
          <w:rFonts w:hint="eastAsia" w:ascii="宋体" w:hAnsi="宋体" w:eastAsia="宋体" w:cs="宋体"/>
          <w:b w:val="0"/>
          <w:bCs/>
          <w:color w:val="auto"/>
          <w:kern w:val="0"/>
          <w:sz w:val="48"/>
          <w:szCs w:val="48"/>
          <w:highlight w:val="none"/>
          <w:lang w:eastAsia="zh-CN"/>
        </w:rPr>
      </w:pPr>
    </w:p>
    <w:p w14:paraId="64CA90F3">
      <w:pPr>
        <w:rPr>
          <w:rFonts w:hint="eastAsia" w:ascii="宋体" w:hAnsi="宋体" w:eastAsia="宋体" w:cs="宋体"/>
          <w:b w:val="0"/>
          <w:bCs/>
          <w:color w:val="auto"/>
          <w:kern w:val="0"/>
          <w:sz w:val="48"/>
          <w:szCs w:val="48"/>
          <w:highlight w:val="none"/>
          <w:lang w:eastAsia="zh-CN"/>
        </w:rPr>
      </w:pPr>
    </w:p>
    <w:p w14:paraId="79985198">
      <w:pPr>
        <w:rPr>
          <w:rFonts w:hint="eastAsia" w:ascii="宋体" w:hAnsi="宋体" w:eastAsia="宋体" w:cs="宋体"/>
          <w:b w:val="0"/>
          <w:bCs/>
          <w:color w:val="auto"/>
          <w:kern w:val="0"/>
          <w:sz w:val="48"/>
          <w:szCs w:val="48"/>
          <w:highlight w:val="none"/>
          <w:lang w:eastAsia="zh-CN"/>
        </w:rPr>
      </w:pPr>
    </w:p>
    <w:p w14:paraId="0841F014">
      <w:pPr>
        <w:tabs>
          <w:tab w:val="left" w:pos="3600"/>
          <w:tab w:val="left" w:pos="4480"/>
          <w:tab w:val="left" w:pos="5360"/>
        </w:tabs>
        <w:autoSpaceDE w:val="0"/>
        <w:autoSpaceDN w:val="0"/>
        <w:adjustRightInd w:val="0"/>
        <w:snapToGrid w:val="0"/>
        <w:spacing w:line="360" w:lineRule="auto"/>
        <w:jc w:val="center"/>
        <w:rPr>
          <w:rFonts w:hint="eastAsia" w:ascii="宋体" w:hAnsi="宋体" w:eastAsia="宋体" w:cs="宋体"/>
          <w:b w:val="0"/>
          <w:bCs/>
          <w:color w:val="auto"/>
          <w:kern w:val="0"/>
          <w:sz w:val="48"/>
          <w:szCs w:val="48"/>
          <w:highlight w:val="none"/>
          <w:lang w:eastAsia="zh-CN"/>
        </w:rPr>
      </w:pPr>
    </w:p>
    <w:p w14:paraId="4FD41ECE">
      <w:pPr>
        <w:tabs>
          <w:tab w:val="left" w:pos="3600"/>
          <w:tab w:val="left" w:pos="4480"/>
          <w:tab w:val="left" w:pos="5360"/>
        </w:tabs>
        <w:autoSpaceDE w:val="0"/>
        <w:autoSpaceDN w:val="0"/>
        <w:adjustRightInd w:val="0"/>
        <w:snapToGrid w:val="0"/>
        <w:spacing w:line="360" w:lineRule="auto"/>
        <w:jc w:val="center"/>
        <w:rPr>
          <w:rFonts w:hint="eastAsia" w:ascii="宋体" w:hAnsi="宋体" w:eastAsia="宋体" w:cs="宋体"/>
          <w:b w:val="0"/>
          <w:bCs/>
          <w:color w:val="auto"/>
          <w:kern w:val="0"/>
          <w:sz w:val="48"/>
          <w:szCs w:val="48"/>
          <w:highlight w:val="none"/>
          <w:lang w:eastAsia="zh-CN"/>
        </w:rPr>
      </w:pPr>
    </w:p>
    <w:p w14:paraId="1FDA9CC1">
      <w:pPr>
        <w:tabs>
          <w:tab w:val="left" w:pos="3600"/>
          <w:tab w:val="left" w:pos="4480"/>
          <w:tab w:val="left" w:pos="5360"/>
        </w:tabs>
        <w:autoSpaceDE w:val="0"/>
        <w:autoSpaceDN w:val="0"/>
        <w:adjustRightInd w:val="0"/>
        <w:snapToGrid w:val="0"/>
        <w:spacing w:line="360" w:lineRule="auto"/>
        <w:jc w:val="center"/>
        <w:rPr>
          <w:rFonts w:hint="eastAsia" w:ascii="宋体" w:hAnsi="宋体" w:eastAsia="宋体" w:cs="宋体"/>
          <w:b w:val="0"/>
          <w:bCs/>
          <w:color w:val="auto"/>
          <w:kern w:val="0"/>
          <w:sz w:val="48"/>
          <w:szCs w:val="48"/>
          <w:highlight w:val="none"/>
          <w:lang w:eastAsia="zh-CN"/>
        </w:rPr>
      </w:pPr>
    </w:p>
    <w:p w14:paraId="713F4EF9">
      <w:pPr>
        <w:tabs>
          <w:tab w:val="left" w:pos="3600"/>
          <w:tab w:val="left" w:pos="4480"/>
          <w:tab w:val="left" w:pos="5360"/>
        </w:tabs>
        <w:autoSpaceDE w:val="0"/>
        <w:autoSpaceDN w:val="0"/>
        <w:adjustRightInd w:val="0"/>
        <w:snapToGrid w:val="0"/>
        <w:spacing w:line="360" w:lineRule="auto"/>
        <w:jc w:val="center"/>
        <w:rPr>
          <w:rFonts w:hint="eastAsia" w:ascii="宋体" w:hAnsi="宋体" w:eastAsia="宋体" w:cs="宋体"/>
          <w:b w:val="0"/>
          <w:bCs/>
          <w:color w:val="auto"/>
          <w:kern w:val="0"/>
          <w:sz w:val="48"/>
          <w:szCs w:val="48"/>
          <w:highlight w:val="none"/>
          <w:lang w:eastAsia="zh-CN"/>
        </w:rPr>
      </w:pPr>
    </w:p>
    <w:p w14:paraId="3E97FF47">
      <w:pPr>
        <w:tabs>
          <w:tab w:val="left" w:pos="3600"/>
          <w:tab w:val="left" w:pos="4480"/>
          <w:tab w:val="left" w:pos="5360"/>
        </w:tabs>
        <w:autoSpaceDE w:val="0"/>
        <w:autoSpaceDN w:val="0"/>
        <w:adjustRightInd w:val="0"/>
        <w:snapToGrid w:val="0"/>
        <w:spacing w:line="360" w:lineRule="auto"/>
        <w:jc w:val="center"/>
        <w:rPr>
          <w:rFonts w:hint="eastAsia" w:ascii="宋体" w:hAnsi="宋体" w:eastAsia="宋体" w:cs="宋体"/>
          <w:b w:val="0"/>
          <w:bCs/>
          <w:color w:val="auto"/>
          <w:kern w:val="0"/>
          <w:sz w:val="48"/>
          <w:szCs w:val="48"/>
          <w:highlight w:val="none"/>
          <w:lang w:eastAsia="zh-CN"/>
        </w:rPr>
      </w:pPr>
    </w:p>
    <w:p w14:paraId="0E854332">
      <w:pPr>
        <w:tabs>
          <w:tab w:val="left" w:pos="3600"/>
          <w:tab w:val="left" w:pos="4480"/>
          <w:tab w:val="left" w:pos="5360"/>
        </w:tabs>
        <w:autoSpaceDE w:val="0"/>
        <w:autoSpaceDN w:val="0"/>
        <w:adjustRightInd w:val="0"/>
        <w:snapToGrid w:val="0"/>
        <w:spacing w:line="360" w:lineRule="auto"/>
        <w:jc w:val="center"/>
        <w:rPr>
          <w:rFonts w:hint="eastAsia" w:ascii="宋体" w:hAnsi="宋体" w:eastAsia="宋体" w:cs="宋体"/>
          <w:b w:val="0"/>
          <w:bCs/>
          <w:color w:val="auto"/>
          <w:kern w:val="0"/>
          <w:sz w:val="48"/>
          <w:szCs w:val="48"/>
          <w:highlight w:val="none"/>
          <w:lang w:eastAsia="zh-CN"/>
        </w:rPr>
      </w:pPr>
    </w:p>
    <w:p w14:paraId="7AFDE0E1">
      <w:pPr>
        <w:tabs>
          <w:tab w:val="left" w:pos="3600"/>
          <w:tab w:val="left" w:pos="4480"/>
          <w:tab w:val="left" w:pos="5360"/>
        </w:tabs>
        <w:autoSpaceDE w:val="0"/>
        <w:autoSpaceDN w:val="0"/>
        <w:adjustRightInd w:val="0"/>
        <w:snapToGrid w:val="0"/>
        <w:spacing w:line="360" w:lineRule="auto"/>
        <w:jc w:val="center"/>
        <w:rPr>
          <w:rFonts w:hint="default" w:ascii="宋体" w:hAnsi="宋体" w:eastAsia="宋体" w:cs="宋体"/>
          <w:b w:val="0"/>
          <w:bCs/>
          <w:color w:val="auto"/>
          <w:kern w:val="0"/>
          <w:sz w:val="48"/>
          <w:szCs w:val="48"/>
          <w:highlight w:val="none"/>
          <w:lang w:val="en-US" w:eastAsia="zh-CN"/>
        </w:rPr>
      </w:pPr>
      <w:r>
        <w:rPr>
          <w:rFonts w:hint="eastAsia" w:ascii="宋体" w:hAnsi="宋体" w:eastAsia="宋体" w:cs="宋体"/>
          <w:b w:val="0"/>
          <w:bCs/>
          <w:color w:val="auto"/>
          <w:kern w:val="0"/>
          <w:sz w:val="48"/>
          <w:szCs w:val="48"/>
          <w:highlight w:val="none"/>
          <w:lang w:eastAsia="zh-CN"/>
        </w:rPr>
        <w:t>重庆市</w:t>
      </w:r>
      <w:r>
        <w:rPr>
          <w:rFonts w:hint="eastAsia" w:ascii="宋体" w:hAnsi="宋体" w:eastAsia="宋体" w:cs="宋体"/>
          <w:b w:val="0"/>
          <w:bCs/>
          <w:color w:val="auto"/>
          <w:kern w:val="0"/>
          <w:sz w:val="48"/>
          <w:szCs w:val="48"/>
          <w:highlight w:val="none"/>
          <w:lang w:val="en-US" w:eastAsia="zh-CN"/>
        </w:rPr>
        <w:t>大渡口区医疗保障局短信服务</w:t>
      </w:r>
    </w:p>
    <w:p w14:paraId="6AD8010F">
      <w:pPr>
        <w:tabs>
          <w:tab w:val="left" w:pos="3600"/>
          <w:tab w:val="left" w:pos="4480"/>
          <w:tab w:val="left" w:pos="5360"/>
        </w:tabs>
        <w:autoSpaceDE w:val="0"/>
        <w:autoSpaceDN w:val="0"/>
        <w:adjustRightInd w:val="0"/>
        <w:snapToGrid w:val="0"/>
        <w:spacing w:line="360" w:lineRule="auto"/>
        <w:jc w:val="center"/>
        <w:rPr>
          <w:rFonts w:hint="eastAsia" w:ascii="宋体" w:hAnsi="宋体" w:eastAsia="宋体" w:cs="宋体"/>
          <w:b w:val="0"/>
          <w:bCs/>
          <w:color w:val="auto"/>
          <w:kern w:val="0"/>
          <w:sz w:val="48"/>
          <w:szCs w:val="48"/>
          <w:highlight w:val="none"/>
          <w:u w:val="single"/>
        </w:rPr>
      </w:pPr>
    </w:p>
    <w:p w14:paraId="0FF89570">
      <w:pPr>
        <w:tabs>
          <w:tab w:val="left" w:pos="3600"/>
          <w:tab w:val="left" w:pos="4480"/>
          <w:tab w:val="left" w:pos="5360"/>
        </w:tabs>
        <w:autoSpaceDE w:val="0"/>
        <w:autoSpaceDN w:val="0"/>
        <w:adjustRightInd w:val="0"/>
        <w:snapToGrid w:val="0"/>
        <w:spacing w:line="360" w:lineRule="auto"/>
        <w:jc w:val="center"/>
        <w:rPr>
          <w:rFonts w:hint="eastAsia" w:ascii="宋体" w:hAnsi="宋体" w:eastAsia="宋体" w:cs="宋体"/>
          <w:b w:val="0"/>
          <w:bCs/>
          <w:color w:val="auto"/>
          <w:kern w:val="0"/>
          <w:sz w:val="84"/>
          <w:szCs w:val="84"/>
          <w:highlight w:val="none"/>
        </w:rPr>
      </w:pPr>
    </w:p>
    <w:p w14:paraId="3AD42E03">
      <w:pPr>
        <w:tabs>
          <w:tab w:val="left" w:pos="3600"/>
          <w:tab w:val="left" w:pos="4480"/>
          <w:tab w:val="left" w:pos="5360"/>
        </w:tabs>
        <w:autoSpaceDE w:val="0"/>
        <w:autoSpaceDN w:val="0"/>
        <w:adjustRightInd w:val="0"/>
        <w:snapToGrid w:val="0"/>
        <w:spacing w:line="360" w:lineRule="auto"/>
        <w:jc w:val="center"/>
        <w:rPr>
          <w:rFonts w:hint="eastAsia" w:ascii="宋体" w:hAnsi="宋体" w:eastAsia="宋体" w:cs="宋体"/>
          <w:b w:val="0"/>
          <w:bCs/>
          <w:color w:val="auto"/>
          <w:kern w:val="0"/>
          <w:sz w:val="84"/>
          <w:szCs w:val="84"/>
          <w:highlight w:val="none"/>
        </w:rPr>
      </w:pPr>
      <w:r>
        <w:rPr>
          <w:rFonts w:hint="eastAsia" w:ascii="宋体" w:hAnsi="宋体" w:eastAsia="宋体" w:cs="宋体"/>
          <w:b w:val="0"/>
          <w:bCs/>
          <w:color w:val="auto"/>
          <w:kern w:val="0"/>
          <w:sz w:val="84"/>
          <w:szCs w:val="84"/>
          <w:highlight w:val="none"/>
        </w:rPr>
        <w:t>响  应  文  件</w:t>
      </w:r>
    </w:p>
    <w:p w14:paraId="17B0507F">
      <w:pPr>
        <w:autoSpaceDE w:val="0"/>
        <w:autoSpaceDN w:val="0"/>
        <w:adjustRightInd w:val="0"/>
        <w:snapToGrid w:val="0"/>
        <w:spacing w:line="360" w:lineRule="auto"/>
        <w:jc w:val="center"/>
        <w:rPr>
          <w:rFonts w:hint="eastAsia" w:ascii="宋体" w:hAnsi="宋体" w:eastAsia="宋体" w:cs="宋体"/>
          <w:b w:val="0"/>
          <w:bCs/>
          <w:color w:val="auto"/>
          <w:kern w:val="0"/>
          <w:sz w:val="20"/>
          <w:highlight w:val="none"/>
        </w:rPr>
      </w:pPr>
    </w:p>
    <w:p w14:paraId="26BFB20C">
      <w:pPr>
        <w:autoSpaceDE w:val="0"/>
        <w:autoSpaceDN w:val="0"/>
        <w:adjustRightInd w:val="0"/>
        <w:snapToGrid w:val="0"/>
        <w:spacing w:line="360" w:lineRule="auto"/>
        <w:jc w:val="left"/>
        <w:rPr>
          <w:rFonts w:hint="eastAsia" w:ascii="宋体" w:hAnsi="宋体" w:eastAsia="宋体" w:cs="宋体"/>
          <w:b w:val="0"/>
          <w:bCs/>
          <w:color w:val="auto"/>
          <w:kern w:val="0"/>
          <w:sz w:val="20"/>
          <w:highlight w:val="none"/>
        </w:rPr>
      </w:pPr>
    </w:p>
    <w:p w14:paraId="327A4C3C">
      <w:pPr>
        <w:autoSpaceDE w:val="0"/>
        <w:autoSpaceDN w:val="0"/>
        <w:adjustRightInd w:val="0"/>
        <w:snapToGrid w:val="0"/>
        <w:spacing w:line="360" w:lineRule="auto"/>
        <w:jc w:val="left"/>
        <w:rPr>
          <w:rFonts w:hint="eastAsia" w:ascii="宋体" w:hAnsi="宋体" w:eastAsia="宋体" w:cs="宋体"/>
          <w:b w:val="0"/>
          <w:bCs/>
          <w:color w:val="auto"/>
          <w:kern w:val="0"/>
          <w:sz w:val="20"/>
          <w:highlight w:val="none"/>
        </w:rPr>
      </w:pPr>
    </w:p>
    <w:p w14:paraId="406BCBC1">
      <w:pPr>
        <w:autoSpaceDE w:val="0"/>
        <w:autoSpaceDN w:val="0"/>
        <w:adjustRightInd w:val="0"/>
        <w:snapToGrid w:val="0"/>
        <w:spacing w:line="360" w:lineRule="auto"/>
        <w:jc w:val="left"/>
        <w:rPr>
          <w:rFonts w:hint="eastAsia" w:ascii="宋体" w:hAnsi="宋体" w:eastAsia="宋体" w:cs="宋体"/>
          <w:b w:val="0"/>
          <w:bCs/>
          <w:color w:val="auto"/>
          <w:kern w:val="0"/>
          <w:sz w:val="20"/>
          <w:highlight w:val="none"/>
        </w:rPr>
      </w:pPr>
    </w:p>
    <w:p w14:paraId="775AAD70">
      <w:pPr>
        <w:tabs>
          <w:tab w:val="left" w:pos="6080"/>
          <w:tab w:val="left" w:pos="6640"/>
        </w:tabs>
        <w:autoSpaceDE w:val="0"/>
        <w:autoSpaceDN w:val="0"/>
        <w:adjustRightInd w:val="0"/>
        <w:snapToGrid w:val="0"/>
        <w:spacing w:line="360" w:lineRule="auto"/>
        <w:ind w:firstLine="554" w:firstLineChars="200"/>
        <w:jc w:val="left"/>
        <w:rPr>
          <w:rFonts w:hint="eastAsia" w:ascii="宋体" w:hAnsi="宋体" w:eastAsia="宋体" w:cs="宋体"/>
          <w:b w:val="0"/>
          <w:bCs/>
          <w:color w:val="auto"/>
          <w:w w:val="99"/>
          <w:kern w:val="0"/>
          <w:szCs w:val="28"/>
          <w:highlight w:val="none"/>
        </w:rPr>
      </w:pPr>
      <w:r>
        <w:rPr>
          <w:rFonts w:hint="eastAsia" w:ascii="宋体" w:hAnsi="宋体" w:eastAsia="宋体" w:cs="宋体"/>
          <w:b w:val="0"/>
          <w:bCs/>
          <w:color w:val="auto"/>
          <w:w w:val="99"/>
          <w:kern w:val="0"/>
          <w:szCs w:val="28"/>
          <w:highlight w:val="none"/>
        </w:rPr>
        <w:t>投标供应商</w:t>
      </w:r>
      <w:r>
        <w:rPr>
          <w:rFonts w:hint="eastAsia" w:ascii="宋体" w:hAnsi="宋体" w:eastAsia="宋体" w:cs="宋体"/>
          <w:b w:val="0"/>
          <w:bCs/>
          <w:color w:val="auto"/>
          <w:spacing w:val="1"/>
          <w:w w:val="99"/>
          <w:kern w:val="0"/>
          <w:szCs w:val="28"/>
          <w:highlight w:val="none"/>
        </w:rPr>
        <w:t>：</w:t>
      </w:r>
      <w:r>
        <w:rPr>
          <w:rFonts w:hint="eastAsia" w:ascii="宋体" w:hAnsi="宋体" w:eastAsia="宋体" w:cs="宋体"/>
          <w:b w:val="0"/>
          <w:bCs/>
          <w:color w:val="auto"/>
          <w:w w:val="198"/>
          <w:kern w:val="0"/>
          <w:szCs w:val="28"/>
          <w:highlight w:val="none"/>
          <w:u w:val="single"/>
        </w:rPr>
        <w:t xml:space="preserve"> 　　　　 　　</w:t>
      </w:r>
      <w:r>
        <w:rPr>
          <w:rFonts w:hint="eastAsia" w:ascii="宋体" w:hAnsi="宋体" w:eastAsia="宋体" w:cs="宋体"/>
          <w:b w:val="0"/>
          <w:bCs/>
          <w:color w:val="auto"/>
          <w:w w:val="99"/>
          <w:kern w:val="0"/>
          <w:szCs w:val="28"/>
          <w:highlight w:val="none"/>
        </w:rPr>
        <w:t>（盖单位公章）</w:t>
      </w:r>
    </w:p>
    <w:p w14:paraId="5F265CFC">
      <w:pPr>
        <w:tabs>
          <w:tab w:val="left" w:pos="6080"/>
          <w:tab w:val="left" w:pos="6640"/>
        </w:tabs>
        <w:autoSpaceDE w:val="0"/>
        <w:autoSpaceDN w:val="0"/>
        <w:adjustRightInd w:val="0"/>
        <w:snapToGrid w:val="0"/>
        <w:spacing w:line="360" w:lineRule="auto"/>
        <w:ind w:firstLine="554" w:firstLineChars="200"/>
        <w:jc w:val="left"/>
        <w:rPr>
          <w:rFonts w:hint="eastAsia" w:ascii="宋体" w:hAnsi="宋体" w:eastAsia="宋体" w:cs="宋体"/>
          <w:b w:val="0"/>
          <w:bCs/>
          <w:color w:val="auto"/>
          <w:w w:val="99"/>
          <w:kern w:val="0"/>
          <w:szCs w:val="28"/>
          <w:highlight w:val="none"/>
        </w:rPr>
      </w:pPr>
    </w:p>
    <w:p w14:paraId="100582D6">
      <w:pPr>
        <w:tabs>
          <w:tab w:val="left" w:pos="6080"/>
          <w:tab w:val="left" w:pos="6640"/>
        </w:tabs>
        <w:autoSpaceDE w:val="0"/>
        <w:autoSpaceDN w:val="0"/>
        <w:adjustRightInd w:val="0"/>
        <w:snapToGrid w:val="0"/>
        <w:spacing w:line="360" w:lineRule="auto"/>
        <w:jc w:val="left"/>
        <w:rPr>
          <w:rFonts w:hint="eastAsia" w:ascii="宋体" w:hAnsi="宋体" w:eastAsia="宋体" w:cs="宋体"/>
          <w:b w:val="0"/>
          <w:bCs/>
          <w:color w:val="auto"/>
          <w:kern w:val="0"/>
          <w:szCs w:val="28"/>
          <w:highlight w:val="none"/>
        </w:rPr>
      </w:pPr>
      <w:r>
        <w:rPr>
          <w:rFonts w:hint="eastAsia" w:ascii="宋体" w:hAnsi="宋体" w:eastAsia="宋体" w:cs="宋体"/>
          <w:b w:val="0"/>
          <w:bCs/>
          <w:color w:val="auto"/>
          <w:w w:val="99"/>
          <w:kern w:val="0"/>
          <w:szCs w:val="28"/>
          <w:highlight w:val="none"/>
        </w:rPr>
        <w:t xml:space="preserve">   </w:t>
      </w:r>
      <w:bookmarkStart w:id="40" w:name="OLE_LINK1"/>
      <w:r>
        <w:rPr>
          <w:rFonts w:hint="eastAsia" w:ascii="宋体" w:hAnsi="宋体" w:eastAsia="宋体" w:cs="宋体"/>
          <w:b w:val="0"/>
          <w:bCs/>
          <w:color w:val="auto"/>
          <w:w w:val="99"/>
          <w:kern w:val="0"/>
          <w:szCs w:val="28"/>
          <w:highlight w:val="none"/>
        </w:rPr>
        <w:t xml:space="preserve"> </w:t>
      </w:r>
      <w:r>
        <w:rPr>
          <w:rFonts w:hint="eastAsia" w:ascii="宋体" w:hAnsi="宋体" w:eastAsia="宋体" w:cs="宋体"/>
          <w:b w:val="0"/>
          <w:bCs/>
          <w:color w:val="auto"/>
          <w:w w:val="99"/>
          <w:kern w:val="0"/>
          <w:szCs w:val="28"/>
          <w:highlight w:val="none"/>
          <w:lang w:eastAsia="zh-CN"/>
        </w:rPr>
        <w:t>法定代表人/单位负责人或其委托代理人</w:t>
      </w:r>
      <w:bookmarkEnd w:id="40"/>
      <w:r>
        <w:rPr>
          <w:rFonts w:hint="eastAsia" w:ascii="宋体" w:hAnsi="宋体" w:eastAsia="宋体" w:cs="宋体"/>
          <w:b w:val="0"/>
          <w:bCs/>
          <w:color w:val="auto"/>
          <w:w w:val="99"/>
          <w:kern w:val="0"/>
          <w:szCs w:val="28"/>
          <w:highlight w:val="none"/>
        </w:rPr>
        <w:t>：</w:t>
      </w:r>
      <w:r>
        <w:rPr>
          <w:rFonts w:hint="eastAsia" w:ascii="宋体" w:hAnsi="宋体" w:eastAsia="宋体" w:cs="宋体"/>
          <w:b w:val="0"/>
          <w:bCs/>
          <w:color w:val="auto"/>
          <w:w w:val="198"/>
          <w:kern w:val="0"/>
          <w:szCs w:val="28"/>
          <w:highlight w:val="none"/>
          <w:u w:val="single"/>
        </w:rPr>
        <w:t xml:space="preserve"> 　　 　</w:t>
      </w:r>
      <w:r>
        <w:rPr>
          <w:rFonts w:hint="eastAsia" w:ascii="宋体" w:hAnsi="宋体" w:eastAsia="宋体" w:cs="宋体"/>
          <w:b w:val="0"/>
          <w:bCs/>
          <w:color w:val="auto"/>
          <w:w w:val="99"/>
          <w:kern w:val="0"/>
          <w:szCs w:val="28"/>
          <w:highlight w:val="none"/>
        </w:rPr>
        <w:t>（签字</w:t>
      </w:r>
      <w:r>
        <w:rPr>
          <w:rFonts w:hint="eastAsia" w:ascii="宋体" w:hAnsi="宋体" w:eastAsia="宋体" w:cs="宋体"/>
          <w:b w:val="0"/>
          <w:bCs/>
          <w:color w:val="auto"/>
          <w:w w:val="99"/>
          <w:kern w:val="0"/>
          <w:szCs w:val="28"/>
          <w:highlight w:val="none"/>
          <w:lang w:val="en-US" w:eastAsia="zh-CN"/>
        </w:rPr>
        <w:t>或签章</w:t>
      </w:r>
      <w:r>
        <w:rPr>
          <w:rFonts w:hint="eastAsia" w:ascii="宋体" w:hAnsi="宋体" w:eastAsia="宋体" w:cs="宋体"/>
          <w:b w:val="0"/>
          <w:bCs/>
          <w:color w:val="auto"/>
          <w:w w:val="99"/>
          <w:kern w:val="0"/>
          <w:szCs w:val="28"/>
          <w:highlight w:val="none"/>
        </w:rPr>
        <w:t>）</w:t>
      </w:r>
    </w:p>
    <w:p w14:paraId="42180042">
      <w:pPr>
        <w:tabs>
          <w:tab w:val="left" w:pos="3280"/>
          <w:tab w:val="left" w:pos="4680"/>
          <w:tab w:val="left" w:pos="6080"/>
        </w:tabs>
        <w:autoSpaceDE w:val="0"/>
        <w:autoSpaceDN w:val="0"/>
        <w:adjustRightInd w:val="0"/>
        <w:snapToGrid w:val="0"/>
        <w:spacing w:line="360" w:lineRule="auto"/>
        <w:jc w:val="center"/>
        <w:rPr>
          <w:rFonts w:hint="eastAsia" w:ascii="宋体" w:hAnsi="宋体" w:eastAsia="宋体" w:cs="宋体"/>
          <w:b w:val="0"/>
          <w:bCs/>
          <w:color w:val="auto"/>
          <w:w w:val="99"/>
          <w:kern w:val="0"/>
          <w:szCs w:val="28"/>
          <w:highlight w:val="none"/>
        </w:rPr>
      </w:pPr>
    </w:p>
    <w:p w14:paraId="19300FF1">
      <w:pPr>
        <w:tabs>
          <w:tab w:val="left" w:pos="3280"/>
          <w:tab w:val="left" w:pos="4680"/>
          <w:tab w:val="left" w:pos="6080"/>
        </w:tabs>
        <w:autoSpaceDE w:val="0"/>
        <w:autoSpaceDN w:val="0"/>
        <w:adjustRightInd w:val="0"/>
        <w:snapToGrid w:val="0"/>
        <w:spacing w:line="360" w:lineRule="auto"/>
        <w:jc w:val="center"/>
        <w:rPr>
          <w:rFonts w:hint="eastAsia" w:ascii="宋体" w:hAnsi="宋体" w:eastAsia="宋体" w:cs="宋体"/>
          <w:b w:val="0"/>
          <w:bCs/>
          <w:color w:val="auto"/>
          <w:w w:val="99"/>
          <w:kern w:val="0"/>
          <w:szCs w:val="28"/>
          <w:highlight w:val="none"/>
        </w:rPr>
      </w:pPr>
    </w:p>
    <w:p w14:paraId="4C31776D">
      <w:pPr>
        <w:tabs>
          <w:tab w:val="left" w:pos="3280"/>
          <w:tab w:val="left" w:pos="4680"/>
          <w:tab w:val="left" w:pos="6080"/>
        </w:tabs>
        <w:autoSpaceDE w:val="0"/>
        <w:autoSpaceDN w:val="0"/>
        <w:adjustRightInd w:val="0"/>
        <w:snapToGrid w:val="0"/>
        <w:spacing w:line="360" w:lineRule="auto"/>
        <w:jc w:val="center"/>
        <w:rPr>
          <w:rFonts w:hint="eastAsia" w:ascii="宋体" w:hAnsi="宋体" w:eastAsia="宋体" w:cs="宋体"/>
          <w:b/>
          <w:color w:val="auto"/>
          <w:w w:val="99"/>
          <w:kern w:val="0"/>
          <w:szCs w:val="28"/>
          <w:highlight w:val="none"/>
        </w:rPr>
        <w:sectPr>
          <w:pgSz w:w="11906" w:h="16838"/>
          <w:pgMar w:top="1440" w:right="1080" w:bottom="1440" w:left="1080" w:header="851" w:footer="992" w:gutter="0"/>
          <w:pgNumType w:fmt="numberInDash"/>
          <w:cols w:space="720" w:num="1"/>
          <w:docGrid w:type="lines" w:linePitch="312" w:charSpace="0"/>
        </w:sectPr>
      </w:pPr>
      <w:r>
        <w:rPr>
          <w:rFonts w:hint="eastAsia" w:ascii="宋体" w:hAnsi="宋体" w:eastAsia="宋体" w:cs="宋体"/>
          <w:b w:val="0"/>
          <w:bCs/>
          <w:color w:val="auto"/>
          <w:w w:val="99"/>
          <w:kern w:val="0"/>
          <w:szCs w:val="28"/>
          <w:highlight w:val="none"/>
        </w:rPr>
        <w:t>年   月   日</w:t>
      </w:r>
    </w:p>
    <w:p w14:paraId="3BF6A6ED">
      <w:pPr>
        <w:numPr>
          <w:ilvl w:val="0"/>
          <w:numId w:val="2"/>
        </w:numPr>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报价函</w:t>
      </w:r>
    </w:p>
    <w:p w14:paraId="1BA91AA3">
      <w:pPr>
        <w:tabs>
          <w:tab w:val="left" w:pos="6300"/>
        </w:tabs>
        <w:snapToGrid w:val="0"/>
        <w:spacing w:line="312" w:lineRule="auto"/>
        <w:jc w:val="center"/>
        <w:outlineLvl w:val="0"/>
        <w:rPr>
          <w:rFonts w:hint="eastAsia" w:ascii="宋体" w:hAnsi="宋体" w:eastAsia="宋体" w:cs="宋体"/>
          <w:bCs/>
          <w:color w:val="auto"/>
          <w:sz w:val="24"/>
          <w:szCs w:val="24"/>
          <w:highlight w:val="none"/>
        </w:rPr>
      </w:pPr>
      <w:bookmarkStart w:id="41" w:name="_Toc32322"/>
      <w:r>
        <w:rPr>
          <w:rFonts w:hint="eastAsia" w:ascii="宋体" w:hAnsi="宋体" w:eastAsia="宋体" w:cs="宋体"/>
          <w:bCs/>
          <w:color w:val="auto"/>
          <w:sz w:val="24"/>
          <w:szCs w:val="24"/>
          <w:highlight w:val="none"/>
        </w:rPr>
        <w:t>报价函</w:t>
      </w:r>
      <w:bookmarkEnd w:id="41"/>
    </w:p>
    <w:p w14:paraId="53E8DAB6">
      <w:pPr>
        <w:tabs>
          <w:tab w:val="left" w:pos="6300"/>
        </w:tabs>
        <w:snapToGrid w:val="0"/>
        <w:spacing w:line="312"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采购人名称）</w:t>
      </w:r>
      <w:r>
        <w:rPr>
          <w:rFonts w:hint="eastAsia" w:ascii="宋体" w:hAnsi="宋体" w:eastAsia="宋体" w:cs="宋体"/>
          <w:color w:val="auto"/>
          <w:sz w:val="24"/>
          <w:szCs w:val="24"/>
          <w:highlight w:val="none"/>
        </w:rPr>
        <w:t>：</w:t>
      </w:r>
    </w:p>
    <w:p w14:paraId="123A2121">
      <w:pPr>
        <w:tabs>
          <w:tab w:val="left" w:pos="6300"/>
        </w:tabs>
        <w:snapToGrid w:val="0"/>
        <w:spacing w:line="312"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我方收到____________________________</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项目名称）的竞采文件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经详细研究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决定参加该项目的竞采。</w:t>
      </w:r>
    </w:p>
    <w:p w14:paraId="2FD6FC72">
      <w:pPr>
        <w:tabs>
          <w:tab w:val="left" w:pos="6300"/>
        </w:tabs>
        <w:snapToGrid w:val="0"/>
        <w:spacing w:line="312"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1.愿意按照网上竞采文件中的一切要求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提供本项目采购内容及相关服务</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竞采总价报价为人民币大写：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人民币小写：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w:t>
      </w:r>
    </w:p>
    <w:p w14:paraId="143AA193">
      <w:pPr>
        <w:tabs>
          <w:tab w:val="left" w:pos="6300"/>
        </w:tabs>
        <w:snapToGrid w:val="0"/>
        <w:spacing w:line="312"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2.我方现提交的响应文件为：响应文件</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1</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份。</w:t>
      </w:r>
    </w:p>
    <w:p w14:paraId="18E639F1">
      <w:pPr>
        <w:tabs>
          <w:tab w:val="left" w:pos="6300"/>
        </w:tabs>
        <w:snapToGrid w:val="0"/>
        <w:spacing w:line="312"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3.我方承诺：本次</w:t>
      </w:r>
      <w:bookmarkStart w:id="42" w:name="_GoBack"/>
      <w:bookmarkEnd w:id="42"/>
      <w:r>
        <w:rPr>
          <w:rFonts w:hint="eastAsia" w:ascii="宋体" w:hAnsi="宋体" w:eastAsia="宋体" w:cs="宋体"/>
          <w:color w:val="auto"/>
          <w:sz w:val="24"/>
          <w:szCs w:val="24"/>
          <w:highlight w:val="none"/>
        </w:rPr>
        <w:t>竞采的有效期为90天。</w:t>
      </w:r>
    </w:p>
    <w:p w14:paraId="27B8BD17">
      <w:pPr>
        <w:tabs>
          <w:tab w:val="left" w:pos="6300"/>
        </w:tabs>
        <w:snapToGrid w:val="0"/>
        <w:spacing w:line="312"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4.我方完全理解和接受贵方网上竞采文件的一切规定和要求及评审办法。</w:t>
      </w:r>
    </w:p>
    <w:p w14:paraId="69C96452">
      <w:pPr>
        <w:tabs>
          <w:tab w:val="left" w:pos="6300"/>
        </w:tabs>
        <w:snapToGrid w:val="0"/>
        <w:spacing w:line="312"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5.在整个网上竞采过程中</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我方若有违规行为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接受按照《网上竞采文件》之规定给予惩罚。</w:t>
      </w:r>
    </w:p>
    <w:p w14:paraId="15D5B8C9">
      <w:pPr>
        <w:tabs>
          <w:tab w:val="left" w:pos="6300"/>
        </w:tabs>
        <w:snapToGrid w:val="0"/>
        <w:spacing w:line="312"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6.我方若成为成交供应商</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将按照最终网上竞采结果签订合同</w:t>
      </w:r>
      <w:r>
        <w:rPr>
          <w:rFonts w:hint="eastAsia" w:ascii="宋体" w:hAnsi="宋体" w:eastAsia="宋体" w:cs="宋体"/>
          <w:color w:val="auto"/>
          <w:sz w:val="24"/>
          <w:szCs w:val="24"/>
          <w:highlight w:val="none"/>
          <w:lang w:eastAsia="zh-CN"/>
        </w:rPr>
        <w:t>，并</w:t>
      </w:r>
      <w:r>
        <w:rPr>
          <w:rFonts w:hint="eastAsia" w:ascii="宋体" w:hAnsi="宋体" w:eastAsia="宋体" w:cs="宋体"/>
          <w:color w:val="auto"/>
          <w:sz w:val="24"/>
          <w:szCs w:val="24"/>
          <w:highlight w:val="none"/>
        </w:rPr>
        <w:t>严格履行合同义务。本承诺函将成为合同不可分割的一部分</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与合同具有同等的法律效力。</w:t>
      </w:r>
    </w:p>
    <w:p w14:paraId="113F4EAD">
      <w:pPr>
        <w:tabs>
          <w:tab w:val="left" w:pos="6300"/>
        </w:tabs>
        <w:snapToGrid w:val="0"/>
        <w:spacing w:line="312" w:lineRule="auto"/>
        <w:ind w:firstLine="570"/>
        <w:rPr>
          <w:rFonts w:hint="eastAsia" w:ascii="宋体" w:hAnsi="宋体" w:eastAsia="宋体" w:cs="宋体"/>
          <w:color w:val="auto"/>
          <w:sz w:val="24"/>
          <w:szCs w:val="24"/>
          <w:highlight w:val="none"/>
        </w:rPr>
      </w:pPr>
    </w:p>
    <w:p w14:paraId="0AF0F769">
      <w:pPr>
        <w:tabs>
          <w:tab w:val="left" w:pos="6300"/>
        </w:tabs>
        <w:snapToGrid w:val="0"/>
        <w:spacing w:line="312" w:lineRule="auto"/>
        <w:ind w:firstLine="57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公章）：</w:t>
      </w:r>
    </w:p>
    <w:p w14:paraId="0F24DF09">
      <w:pPr>
        <w:tabs>
          <w:tab w:val="left" w:pos="6300"/>
        </w:tabs>
        <w:snapToGrid w:val="0"/>
        <w:spacing w:line="312" w:lineRule="auto"/>
        <w:ind w:firstLine="57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p>
    <w:p w14:paraId="01D2E03E">
      <w:pPr>
        <w:tabs>
          <w:tab w:val="left" w:pos="6300"/>
        </w:tabs>
        <w:snapToGrid w:val="0"/>
        <w:spacing w:line="312" w:lineRule="auto"/>
        <w:ind w:firstLine="57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电话：                                        传真：</w:t>
      </w:r>
    </w:p>
    <w:p w14:paraId="688ED01D">
      <w:pPr>
        <w:tabs>
          <w:tab w:val="left" w:pos="6300"/>
        </w:tabs>
        <w:snapToGrid w:val="0"/>
        <w:spacing w:line="312" w:lineRule="auto"/>
        <w:ind w:firstLine="57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网址：                                        邮编：</w:t>
      </w:r>
    </w:p>
    <w:p w14:paraId="5D3DE88B">
      <w:pPr>
        <w:tabs>
          <w:tab w:val="left" w:pos="6300"/>
        </w:tabs>
        <w:snapToGrid w:val="0"/>
        <w:spacing w:line="312" w:lineRule="auto"/>
        <w:ind w:firstLine="57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联系人：</w:t>
      </w:r>
    </w:p>
    <w:p w14:paraId="24A8A1CF">
      <w:pPr>
        <w:snapToGrid w:val="0"/>
        <w:spacing w:line="360" w:lineRule="auto"/>
        <w:ind w:firstLine="480" w:firstLineChars="20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sz w:val="24"/>
          <w:szCs w:val="24"/>
          <w:highlight w:val="none"/>
        </w:rPr>
        <w:t xml:space="preserve">年  月  </w:t>
      </w:r>
      <w:r>
        <w:rPr>
          <w:rFonts w:hint="eastAsia" w:ascii="宋体" w:hAnsi="宋体" w:cs="宋体"/>
          <w:color w:val="auto"/>
          <w:sz w:val="24"/>
          <w:szCs w:val="24"/>
          <w:highlight w:val="none"/>
          <w:lang w:val="en-US" w:eastAsia="zh-CN"/>
        </w:rPr>
        <w:t>日</w:t>
      </w:r>
    </w:p>
    <w:p w14:paraId="66C87A82">
      <w:pPr>
        <w:snapToGrid w:val="0"/>
        <w:spacing w:line="360" w:lineRule="auto"/>
        <w:ind w:firstLine="480" w:firstLineChars="200"/>
        <w:rPr>
          <w:rFonts w:hint="eastAsia" w:ascii="宋体" w:hAnsi="宋体" w:eastAsia="宋体" w:cs="宋体"/>
          <w:color w:val="auto"/>
          <w:kern w:val="0"/>
          <w:sz w:val="24"/>
          <w:szCs w:val="24"/>
          <w:highlight w:val="none"/>
        </w:rPr>
      </w:pPr>
    </w:p>
    <w:p w14:paraId="232E1677">
      <w:pPr>
        <w:snapToGrid w:val="0"/>
        <w:spacing w:line="360" w:lineRule="auto"/>
        <w:ind w:firstLine="480" w:firstLineChars="200"/>
        <w:rPr>
          <w:rFonts w:hint="eastAsia" w:ascii="宋体" w:hAnsi="宋体" w:eastAsia="宋体" w:cs="宋体"/>
          <w:color w:val="auto"/>
          <w:kern w:val="0"/>
          <w:sz w:val="24"/>
          <w:szCs w:val="24"/>
          <w:highlight w:val="none"/>
        </w:rPr>
      </w:pPr>
    </w:p>
    <w:p w14:paraId="01E0B62E">
      <w:pPr>
        <w:snapToGrid w:val="0"/>
        <w:spacing w:line="360" w:lineRule="auto"/>
        <w:ind w:firstLine="480" w:firstLineChars="200"/>
        <w:rPr>
          <w:rFonts w:hint="eastAsia" w:ascii="宋体" w:hAnsi="宋体" w:eastAsia="宋体" w:cs="宋体"/>
          <w:color w:val="auto"/>
          <w:kern w:val="0"/>
          <w:sz w:val="24"/>
          <w:szCs w:val="24"/>
          <w:highlight w:val="none"/>
        </w:rPr>
      </w:pPr>
    </w:p>
    <w:p w14:paraId="07FF600C">
      <w:pPr>
        <w:snapToGrid w:val="0"/>
        <w:spacing w:line="360" w:lineRule="auto"/>
        <w:ind w:firstLine="480" w:firstLineChars="200"/>
        <w:rPr>
          <w:rFonts w:hint="eastAsia" w:ascii="宋体" w:hAnsi="宋体" w:eastAsia="宋体" w:cs="宋体"/>
          <w:color w:val="auto"/>
          <w:kern w:val="0"/>
          <w:sz w:val="24"/>
          <w:szCs w:val="24"/>
          <w:highlight w:val="none"/>
        </w:rPr>
      </w:pPr>
    </w:p>
    <w:p w14:paraId="6708D716">
      <w:pPr>
        <w:snapToGrid w:val="0"/>
        <w:spacing w:line="360" w:lineRule="auto"/>
        <w:ind w:firstLine="480" w:firstLineChars="200"/>
        <w:rPr>
          <w:rFonts w:hint="eastAsia" w:ascii="宋体" w:hAnsi="宋体" w:eastAsia="宋体" w:cs="宋体"/>
          <w:color w:val="auto"/>
          <w:kern w:val="0"/>
          <w:sz w:val="24"/>
          <w:szCs w:val="24"/>
          <w:highlight w:val="none"/>
        </w:rPr>
      </w:pPr>
    </w:p>
    <w:p w14:paraId="4004B243">
      <w:pPr>
        <w:snapToGrid w:val="0"/>
        <w:spacing w:line="360" w:lineRule="auto"/>
        <w:ind w:firstLine="480" w:firstLineChars="200"/>
        <w:rPr>
          <w:rFonts w:hint="eastAsia" w:ascii="宋体" w:hAnsi="宋体" w:eastAsia="宋体" w:cs="宋体"/>
          <w:color w:val="auto"/>
          <w:kern w:val="0"/>
          <w:sz w:val="24"/>
          <w:szCs w:val="24"/>
          <w:highlight w:val="none"/>
        </w:rPr>
      </w:pPr>
    </w:p>
    <w:p w14:paraId="7C2A4BDE">
      <w:pPr>
        <w:snapToGrid w:val="0"/>
        <w:spacing w:line="360" w:lineRule="auto"/>
        <w:ind w:firstLine="480" w:firstLineChars="200"/>
        <w:rPr>
          <w:rFonts w:hint="eastAsia" w:ascii="宋体" w:hAnsi="宋体" w:eastAsia="宋体" w:cs="宋体"/>
          <w:color w:val="auto"/>
          <w:kern w:val="0"/>
          <w:sz w:val="24"/>
          <w:szCs w:val="24"/>
          <w:highlight w:val="none"/>
        </w:rPr>
      </w:pPr>
    </w:p>
    <w:p w14:paraId="7ED2CE14">
      <w:pPr>
        <w:snapToGrid w:val="0"/>
        <w:spacing w:line="360" w:lineRule="auto"/>
        <w:ind w:firstLine="480" w:firstLineChars="200"/>
        <w:rPr>
          <w:rFonts w:hint="eastAsia" w:ascii="宋体" w:hAnsi="宋体" w:eastAsia="宋体" w:cs="宋体"/>
          <w:color w:val="auto"/>
          <w:kern w:val="0"/>
          <w:sz w:val="24"/>
          <w:szCs w:val="24"/>
          <w:highlight w:val="none"/>
        </w:rPr>
      </w:pPr>
    </w:p>
    <w:p w14:paraId="422FC8FB">
      <w:pPr>
        <w:snapToGrid w:val="0"/>
        <w:spacing w:line="360" w:lineRule="auto"/>
        <w:ind w:firstLine="480" w:firstLineChars="200"/>
        <w:rPr>
          <w:rFonts w:hint="eastAsia" w:ascii="宋体" w:hAnsi="宋体" w:eastAsia="宋体" w:cs="宋体"/>
          <w:color w:val="auto"/>
          <w:kern w:val="0"/>
          <w:sz w:val="24"/>
          <w:szCs w:val="24"/>
          <w:highlight w:val="none"/>
        </w:rPr>
      </w:pPr>
    </w:p>
    <w:p w14:paraId="66DEBAF4">
      <w:pPr>
        <w:snapToGrid w:val="0"/>
        <w:spacing w:line="360" w:lineRule="auto"/>
        <w:ind w:firstLine="480" w:firstLineChars="200"/>
        <w:rPr>
          <w:rFonts w:hint="eastAsia" w:ascii="宋体" w:hAnsi="宋体" w:eastAsia="宋体" w:cs="宋体"/>
          <w:color w:val="auto"/>
          <w:kern w:val="0"/>
          <w:sz w:val="24"/>
          <w:szCs w:val="24"/>
          <w:highlight w:val="none"/>
        </w:rPr>
      </w:pPr>
    </w:p>
    <w:p w14:paraId="49E03834">
      <w:pPr>
        <w:pStyle w:val="3"/>
        <w:numPr>
          <w:ilvl w:val="0"/>
          <w:numId w:val="2"/>
        </w:numPr>
        <w:spacing w:before="0" w:after="0" w:line="360" w:lineRule="auto"/>
        <w:jc w:val="left"/>
        <w:rPr>
          <w:rFonts w:hint="eastAsia"/>
          <w:color w:val="auto"/>
          <w:highlight w:val="none"/>
        </w:rPr>
      </w:pPr>
      <w:r>
        <w:rPr>
          <w:rFonts w:hint="eastAsia" w:ascii="宋体" w:hAnsi="宋体" w:eastAsia="宋体" w:cs="宋体"/>
          <w:color w:val="auto"/>
          <w:sz w:val="24"/>
          <w:szCs w:val="24"/>
          <w:highlight w:val="none"/>
        </w:rPr>
        <w:t>资格文件</w:t>
      </w:r>
    </w:p>
    <w:p w14:paraId="38868ABD">
      <w:pPr>
        <w:snapToGrid w:val="0"/>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（一）法人营业执照（副本）或事业单位法人证书（副本）或个体工商户营业执照或有效的自然人身份证明</w:t>
      </w:r>
      <w:r>
        <w:rPr>
          <w:rFonts w:hint="eastAsia" w:ascii="宋体" w:hAnsi="宋体" w:eastAsia="宋体" w:cs="宋体"/>
          <w:color w:val="auto"/>
          <w:sz w:val="24"/>
          <w:szCs w:val="24"/>
          <w:highlight w:val="none"/>
          <w:lang w:eastAsia="zh-CN"/>
        </w:rPr>
        <w:t>扫描件；</w:t>
      </w:r>
    </w:p>
    <w:p w14:paraId="648DB61C">
      <w:pPr>
        <w:snapToGrid w:val="0"/>
        <w:spacing w:line="360" w:lineRule="auto"/>
        <w:ind w:firstLine="480" w:firstLineChars="200"/>
        <w:rPr>
          <w:rFonts w:hint="eastAsia" w:ascii="宋体" w:hAnsi="宋体" w:eastAsia="宋体" w:cs="宋体"/>
          <w:color w:val="auto"/>
          <w:sz w:val="24"/>
          <w:szCs w:val="24"/>
          <w:highlight w:val="none"/>
          <w:lang w:eastAsia="zh-CN"/>
        </w:rPr>
      </w:pPr>
    </w:p>
    <w:p w14:paraId="17F03276">
      <w:pPr>
        <w:snapToGrid w:val="0"/>
        <w:spacing w:line="360" w:lineRule="auto"/>
        <w:ind w:firstLine="480" w:firstLineChars="200"/>
        <w:rPr>
          <w:rFonts w:hint="eastAsia" w:ascii="宋体" w:hAnsi="宋体" w:eastAsia="宋体" w:cs="宋体"/>
          <w:color w:val="auto"/>
          <w:sz w:val="24"/>
          <w:szCs w:val="24"/>
          <w:highlight w:val="none"/>
        </w:rPr>
        <w:sectPr>
          <w:pgSz w:w="11906" w:h="16838"/>
          <w:pgMar w:top="1440" w:right="1080" w:bottom="1440" w:left="1080" w:header="851" w:footer="992" w:gutter="0"/>
          <w:pgNumType w:fmt="numberInDash"/>
          <w:cols w:space="720" w:num="1"/>
          <w:docGrid w:type="lines" w:linePitch="312" w:charSpace="0"/>
        </w:sectPr>
      </w:pPr>
    </w:p>
    <w:p w14:paraId="48AA1356">
      <w:pPr>
        <w:numPr>
          <w:ilvl w:val="0"/>
          <w:numId w:val="0"/>
        </w:numPr>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（二）法定代表人/单位负责人</w:t>
      </w:r>
      <w:r>
        <w:rPr>
          <w:rFonts w:hint="eastAsia" w:ascii="宋体" w:hAnsi="宋体" w:eastAsia="宋体" w:cs="宋体"/>
          <w:color w:val="auto"/>
          <w:sz w:val="24"/>
          <w:szCs w:val="24"/>
          <w:highlight w:val="none"/>
        </w:rPr>
        <w:t>身份证明书（格式）</w:t>
      </w:r>
    </w:p>
    <w:p w14:paraId="799414F1">
      <w:pPr>
        <w:snapToGrid w:val="0"/>
        <w:spacing w:line="360" w:lineRule="auto"/>
        <w:rPr>
          <w:rFonts w:hint="eastAsia" w:ascii="宋体" w:hAnsi="宋体" w:eastAsia="宋体" w:cs="宋体"/>
          <w:color w:val="auto"/>
          <w:sz w:val="24"/>
          <w:szCs w:val="24"/>
          <w:highlight w:val="none"/>
        </w:rPr>
      </w:pPr>
    </w:p>
    <w:p w14:paraId="37E8E4E4">
      <w:pPr>
        <w:tabs>
          <w:tab w:val="left" w:pos="6300"/>
        </w:tabs>
        <w:snapToGrid w:val="0"/>
        <w:spacing w:line="360" w:lineRule="auto"/>
        <w:jc w:val="center"/>
        <w:outlineLvl w:val="0"/>
        <w:rPr>
          <w:rFonts w:hint="eastAsia" w:ascii="宋体" w:hAnsi="宋体" w:eastAsia="宋体" w:cs="宋体"/>
          <w:b/>
          <w:bCs/>
          <w:color w:val="auto"/>
          <w:sz w:val="40"/>
          <w:szCs w:val="40"/>
          <w:highlight w:val="none"/>
        </w:rPr>
      </w:pPr>
      <w:r>
        <w:rPr>
          <w:rFonts w:hint="eastAsia" w:ascii="宋体" w:hAnsi="宋体" w:eastAsia="宋体" w:cs="宋体"/>
          <w:b/>
          <w:bCs/>
          <w:color w:val="auto"/>
          <w:sz w:val="24"/>
          <w:szCs w:val="32"/>
          <w:highlight w:val="none"/>
        </w:rPr>
        <w:t>法定代表人/单位负责人身份证明书（格式）</w:t>
      </w:r>
    </w:p>
    <w:p w14:paraId="03C98F3D">
      <w:pPr>
        <w:tabs>
          <w:tab w:val="left" w:pos="6300"/>
        </w:tabs>
        <w:snapToGrid w:val="0"/>
        <w:spacing w:line="360" w:lineRule="auto"/>
        <w:ind w:firstLine="570"/>
        <w:rPr>
          <w:rFonts w:hint="eastAsia" w:ascii="宋体" w:hAnsi="宋体" w:eastAsia="宋体" w:cs="宋体"/>
          <w:color w:val="auto"/>
          <w:sz w:val="24"/>
          <w:highlight w:val="none"/>
        </w:rPr>
      </w:pPr>
    </w:p>
    <w:p w14:paraId="2A3D61EA">
      <w:pPr>
        <w:tabs>
          <w:tab w:val="left" w:pos="6300"/>
        </w:tabs>
        <w:snapToGrid w:val="0"/>
        <w:spacing w:line="360" w:lineRule="auto"/>
        <w:ind w:firstLine="570"/>
        <w:rPr>
          <w:rFonts w:hint="eastAsia" w:ascii="宋体" w:hAnsi="宋体" w:eastAsia="宋体" w:cs="宋体"/>
          <w:color w:val="auto"/>
          <w:sz w:val="24"/>
          <w:highlight w:val="none"/>
        </w:rPr>
      </w:pPr>
      <w:r>
        <w:rPr>
          <w:rFonts w:hint="eastAsia" w:ascii="宋体" w:hAnsi="宋体" w:eastAsia="宋体" w:cs="宋体"/>
          <w:color w:val="auto"/>
          <w:sz w:val="24"/>
          <w:highlight w:val="none"/>
        </w:rPr>
        <w:t>项目名称：</w:t>
      </w:r>
      <w:r>
        <w:rPr>
          <w:rFonts w:hint="eastAsia" w:ascii="宋体" w:hAnsi="宋体" w:eastAsia="宋体" w:cs="宋体"/>
          <w:color w:val="auto"/>
          <w:sz w:val="24"/>
          <w:highlight w:val="none"/>
          <w:u w:val="single"/>
        </w:rPr>
        <w:t xml:space="preserve">                                                </w:t>
      </w:r>
    </w:p>
    <w:p w14:paraId="2D1EFD23">
      <w:pPr>
        <w:tabs>
          <w:tab w:val="left" w:pos="6300"/>
        </w:tabs>
        <w:snapToGrid w:val="0"/>
        <w:spacing w:line="360" w:lineRule="auto"/>
        <w:ind w:firstLine="570"/>
        <w:rPr>
          <w:rFonts w:hint="eastAsia" w:ascii="宋体" w:hAnsi="宋体" w:eastAsia="宋体" w:cs="宋体"/>
          <w:color w:val="auto"/>
          <w:sz w:val="24"/>
          <w:highlight w:val="none"/>
        </w:rPr>
      </w:pPr>
    </w:p>
    <w:p w14:paraId="65163329">
      <w:pPr>
        <w:tabs>
          <w:tab w:val="left" w:pos="6300"/>
        </w:tabs>
        <w:snapToGrid w:val="0"/>
        <w:spacing w:line="360" w:lineRule="auto"/>
        <w:ind w:firstLine="570"/>
        <w:rPr>
          <w:rFonts w:hint="eastAsia" w:ascii="宋体" w:hAnsi="宋体" w:eastAsia="宋体" w:cs="宋体"/>
          <w:color w:val="auto"/>
          <w:sz w:val="24"/>
          <w:highlight w:val="none"/>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（采购单位名称）：</w:t>
      </w:r>
    </w:p>
    <w:p w14:paraId="1CC54286">
      <w:pPr>
        <w:tabs>
          <w:tab w:val="left" w:pos="6300"/>
        </w:tabs>
        <w:snapToGrid w:val="0"/>
        <w:spacing w:line="360" w:lineRule="auto"/>
        <w:ind w:firstLine="570"/>
        <w:rPr>
          <w:rFonts w:hint="eastAsia" w:ascii="宋体" w:hAnsi="宋体" w:eastAsia="宋体" w:cs="宋体"/>
          <w:color w:val="auto"/>
          <w:sz w:val="24"/>
          <w:highlight w:val="none"/>
        </w:rPr>
      </w:pP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（法定代表人/单位负责人姓名）在</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（投标供应商名称）任</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（职务名称）职务，是（投标供应商名称）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的法定代表人/单位负责人。</w:t>
      </w:r>
    </w:p>
    <w:p w14:paraId="56767A7C">
      <w:pPr>
        <w:tabs>
          <w:tab w:val="left" w:pos="6300"/>
        </w:tabs>
        <w:snapToGrid w:val="0"/>
        <w:spacing w:line="360" w:lineRule="auto"/>
        <w:ind w:firstLine="570"/>
        <w:rPr>
          <w:rFonts w:hint="eastAsia" w:ascii="宋体" w:hAnsi="宋体" w:eastAsia="宋体" w:cs="宋体"/>
          <w:color w:val="auto"/>
          <w:sz w:val="24"/>
          <w:highlight w:val="none"/>
        </w:rPr>
      </w:pPr>
    </w:p>
    <w:p w14:paraId="66DBA416">
      <w:pPr>
        <w:tabs>
          <w:tab w:val="left" w:pos="6300"/>
        </w:tabs>
        <w:snapToGrid w:val="0"/>
        <w:spacing w:line="360" w:lineRule="auto"/>
        <w:ind w:firstLine="570"/>
        <w:rPr>
          <w:rFonts w:hint="eastAsia" w:ascii="宋体" w:hAnsi="宋体" w:eastAsia="宋体" w:cs="宋体"/>
          <w:color w:val="auto"/>
          <w:sz w:val="24"/>
          <w:highlight w:val="none"/>
        </w:rPr>
      </w:pPr>
      <w:r>
        <w:rPr>
          <w:rFonts w:hint="eastAsia" w:ascii="宋体" w:hAnsi="宋体" w:eastAsia="宋体" w:cs="宋体"/>
          <w:color w:val="auto"/>
          <w:sz w:val="24"/>
          <w:highlight w:val="none"/>
        </w:rPr>
        <w:t>特此证明。</w:t>
      </w:r>
    </w:p>
    <w:p w14:paraId="06D5B261">
      <w:pPr>
        <w:tabs>
          <w:tab w:val="left" w:pos="6300"/>
        </w:tabs>
        <w:snapToGrid w:val="0"/>
        <w:spacing w:line="360" w:lineRule="auto"/>
        <w:ind w:firstLine="570"/>
        <w:rPr>
          <w:rFonts w:hint="eastAsia" w:ascii="宋体" w:hAnsi="宋体" w:eastAsia="宋体" w:cs="宋体"/>
          <w:color w:val="auto"/>
          <w:sz w:val="24"/>
          <w:highlight w:val="none"/>
        </w:rPr>
      </w:pPr>
    </w:p>
    <w:p w14:paraId="5E66F7E3">
      <w:pPr>
        <w:tabs>
          <w:tab w:val="left" w:pos="6300"/>
        </w:tabs>
        <w:snapToGrid w:val="0"/>
        <w:spacing w:line="360" w:lineRule="auto"/>
        <w:ind w:firstLine="570"/>
        <w:rPr>
          <w:rFonts w:hint="eastAsia" w:ascii="宋体" w:hAnsi="宋体" w:eastAsia="宋体" w:cs="宋体"/>
          <w:color w:val="auto"/>
          <w:sz w:val="24"/>
          <w:highlight w:val="none"/>
        </w:rPr>
      </w:pPr>
    </w:p>
    <w:p w14:paraId="76D56732">
      <w:pPr>
        <w:tabs>
          <w:tab w:val="left" w:pos="6300"/>
        </w:tabs>
        <w:snapToGrid w:val="0"/>
        <w:spacing w:line="360" w:lineRule="auto"/>
        <w:ind w:firstLine="570"/>
        <w:rPr>
          <w:rFonts w:hint="eastAsia" w:ascii="宋体" w:hAnsi="宋体" w:eastAsia="宋体" w:cs="宋体"/>
          <w:color w:val="auto"/>
          <w:sz w:val="24"/>
          <w:highlight w:val="none"/>
        </w:rPr>
      </w:pPr>
    </w:p>
    <w:p w14:paraId="3B3E8E4B">
      <w:pPr>
        <w:tabs>
          <w:tab w:val="left" w:pos="6300"/>
        </w:tabs>
        <w:snapToGrid w:val="0"/>
        <w:spacing w:line="360" w:lineRule="auto"/>
        <w:ind w:firstLine="57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（投标供应商公章）</w:t>
      </w:r>
    </w:p>
    <w:p w14:paraId="1CC3E1B5">
      <w:pPr>
        <w:tabs>
          <w:tab w:val="left" w:pos="6300"/>
        </w:tabs>
        <w:snapToGrid w:val="0"/>
        <w:spacing w:line="360" w:lineRule="auto"/>
        <w:ind w:firstLine="570"/>
        <w:rPr>
          <w:rFonts w:hint="eastAsia" w:ascii="宋体" w:hAnsi="宋体" w:eastAsia="宋体" w:cs="宋体"/>
          <w:color w:val="auto"/>
          <w:sz w:val="24"/>
          <w:highlight w:val="none"/>
        </w:rPr>
      </w:pPr>
    </w:p>
    <w:p w14:paraId="65AEF767">
      <w:pPr>
        <w:tabs>
          <w:tab w:val="left" w:pos="6300"/>
        </w:tabs>
        <w:snapToGrid w:val="0"/>
        <w:spacing w:line="360" w:lineRule="auto"/>
        <w:ind w:firstLine="57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年   月   日</w:t>
      </w:r>
    </w:p>
    <w:p w14:paraId="76BB25A3">
      <w:pPr>
        <w:tabs>
          <w:tab w:val="left" w:pos="6300"/>
        </w:tabs>
        <w:snapToGrid w:val="0"/>
        <w:spacing w:line="500" w:lineRule="exact"/>
        <w:ind w:firstLine="570"/>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法定代表人/单位负责人电话：XXXXXXX      电子邮箱：XXXXXX@XXXXX（若授权他人办理并签署响应文件的可不填写）</w:t>
      </w:r>
    </w:p>
    <w:p w14:paraId="30BCBD7B">
      <w:pPr>
        <w:tabs>
          <w:tab w:val="left" w:pos="6300"/>
        </w:tabs>
        <w:snapToGrid w:val="0"/>
        <w:spacing w:line="360" w:lineRule="auto"/>
        <w:ind w:firstLine="570"/>
        <w:rPr>
          <w:rFonts w:hint="eastAsia" w:ascii="宋体" w:hAnsi="宋体" w:eastAsia="宋体" w:cs="宋体"/>
          <w:color w:val="auto"/>
          <w:sz w:val="24"/>
          <w:highlight w:val="none"/>
        </w:rPr>
      </w:pPr>
    </w:p>
    <w:p w14:paraId="53035894">
      <w:pPr>
        <w:tabs>
          <w:tab w:val="left" w:pos="6300"/>
        </w:tabs>
        <w:snapToGrid w:val="0"/>
        <w:spacing w:line="360" w:lineRule="auto"/>
        <w:ind w:firstLine="570"/>
        <w:rPr>
          <w:rFonts w:hint="eastAsia" w:ascii="宋体" w:hAnsi="宋体" w:eastAsia="宋体" w:cs="宋体"/>
          <w:color w:val="auto"/>
          <w:sz w:val="24"/>
          <w:highlight w:val="none"/>
        </w:rPr>
      </w:pPr>
      <w:r>
        <w:rPr>
          <w:rFonts w:hint="eastAsia" w:ascii="宋体" w:hAnsi="宋体" w:eastAsia="宋体" w:cs="宋体"/>
          <w:color w:val="auto"/>
          <w:sz w:val="24"/>
          <w:highlight w:val="none"/>
        </w:rPr>
        <w:t>（附：法定代表人/单位负责人身份证正反面</w:t>
      </w:r>
      <w:r>
        <w:rPr>
          <w:rFonts w:hint="eastAsia" w:ascii="宋体" w:hAnsi="宋体" w:eastAsia="宋体" w:cs="宋体"/>
          <w:color w:val="auto"/>
          <w:sz w:val="24"/>
          <w:highlight w:val="none"/>
          <w:lang w:eastAsia="zh-CN"/>
        </w:rPr>
        <w:t>扫描件</w:t>
      </w:r>
      <w:r>
        <w:rPr>
          <w:rFonts w:hint="eastAsia" w:ascii="宋体" w:hAnsi="宋体" w:eastAsia="宋体" w:cs="宋体"/>
          <w:color w:val="auto"/>
          <w:sz w:val="24"/>
          <w:highlight w:val="none"/>
        </w:rPr>
        <w:t>）</w:t>
      </w:r>
    </w:p>
    <w:p w14:paraId="10624EF5">
      <w:pPr>
        <w:tabs>
          <w:tab w:val="left" w:pos="6300"/>
        </w:tabs>
        <w:snapToGrid w:val="0"/>
        <w:spacing w:line="360" w:lineRule="auto"/>
        <w:ind w:firstLine="570"/>
        <w:rPr>
          <w:rFonts w:hint="eastAsia" w:ascii="宋体" w:hAnsi="宋体" w:eastAsia="宋体" w:cs="宋体"/>
          <w:color w:val="auto"/>
          <w:sz w:val="24"/>
          <w:highlight w:val="none"/>
        </w:rPr>
      </w:pPr>
    </w:p>
    <w:p w14:paraId="15289B52">
      <w:pPr>
        <w:tabs>
          <w:tab w:val="left" w:pos="6300"/>
        </w:tabs>
        <w:snapToGrid w:val="0"/>
        <w:spacing w:line="360" w:lineRule="auto"/>
        <w:ind w:firstLine="570"/>
        <w:rPr>
          <w:rFonts w:hint="eastAsia" w:ascii="宋体" w:hAnsi="宋体" w:eastAsia="宋体" w:cs="宋体"/>
          <w:color w:val="auto"/>
          <w:sz w:val="24"/>
          <w:highlight w:val="none"/>
        </w:rPr>
      </w:pPr>
    </w:p>
    <w:p w14:paraId="5F451FEE">
      <w:pPr>
        <w:snapToGrid w:val="0"/>
        <w:spacing w:line="360" w:lineRule="auto"/>
        <w:ind w:firstLine="480" w:firstLineChars="200"/>
        <w:rPr>
          <w:rFonts w:hint="eastAsia" w:ascii="宋体" w:hAnsi="宋体" w:eastAsia="宋体" w:cs="宋体"/>
          <w:color w:val="auto"/>
          <w:sz w:val="24"/>
          <w:szCs w:val="24"/>
          <w:highlight w:val="none"/>
        </w:rPr>
        <w:sectPr>
          <w:pgSz w:w="11906" w:h="16838"/>
          <w:pgMar w:top="1440" w:right="1080" w:bottom="1440" w:left="1080" w:header="851" w:footer="992" w:gutter="0"/>
          <w:pgNumType w:fmt="numberInDash"/>
          <w:cols w:space="720" w:num="1"/>
          <w:docGrid w:type="lines" w:linePitch="312" w:charSpace="0"/>
        </w:sectPr>
      </w:pPr>
    </w:p>
    <w:p w14:paraId="327FF4AE">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三</w:t>
      </w:r>
      <w:r>
        <w:rPr>
          <w:rFonts w:hint="eastAsia" w:ascii="宋体" w:hAnsi="宋体" w:eastAsia="宋体" w:cs="宋体"/>
          <w:color w:val="auto"/>
          <w:sz w:val="24"/>
          <w:szCs w:val="24"/>
          <w:highlight w:val="none"/>
        </w:rPr>
        <w:t>）法定代表人/单位负责人授权委托书（格式）</w:t>
      </w:r>
    </w:p>
    <w:p w14:paraId="78D4AF76">
      <w:pPr>
        <w:snapToGrid w:val="0"/>
        <w:spacing w:line="360" w:lineRule="auto"/>
        <w:ind w:firstLine="480" w:firstLineChars="200"/>
        <w:rPr>
          <w:rFonts w:hint="eastAsia" w:ascii="宋体" w:hAnsi="宋体" w:eastAsia="宋体" w:cs="宋体"/>
          <w:color w:val="auto"/>
          <w:sz w:val="24"/>
          <w:szCs w:val="24"/>
          <w:highlight w:val="none"/>
        </w:rPr>
      </w:pPr>
    </w:p>
    <w:p w14:paraId="6F3D087F">
      <w:pPr>
        <w:tabs>
          <w:tab w:val="left" w:pos="6300"/>
        </w:tabs>
        <w:snapToGrid w:val="0"/>
        <w:spacing w:line="360" w:lineRule="auto"/>
        <w:jc w:val="center"/>
        <w:outlineLvl w:val="0"/>
        <w:rPr>
          <w:rFonts w:hint="eastAsia" w:ascii="宋体" w:hAnsi="宋体" w:eastAsia="宋体" w:cs="宋体"/>
          <w:b/>
          <w:bCs/>
          <w:color w:val="auto"/>
          <w:sz w:val="24"/>
          <w:szCs w:val="32"/>
          <w:highlight w:val="none"/>
        </w:rPr>
      </w:pPr>
      <w:r>
        <w:rPr>
          <w:rFonts w:hint="eastAsia" w:ascii="宋体" w:hAnsi="宋体" w:eastAsia="宋体" w:cs="宋体"/>
          <w:b/>
          <w:bCs/>
          <w:color w:val="auto"/>
          <w:sz w:val="24"/>
          <w:szCs w:val="32"/>
          <w:highlight w:val="none"/>
        </w:rPr>
        <w:t>法定代表人/单位负责人授权委托书（格式）</w:t>
      </w:r>
    </w:p>
    <w:p w14:paraId="78F5E5FB">
      <w:pPr>
        <w:tabs>
          <w:tab w:val="left" w:pos="6300"/>
        </w:tabs>
        <w:snapToGrid w:val="0"/>
        <w:spacing w:line="360" w:lineRule="auto"/>
        <w:ind w:firstLine="57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14:paraId="7EA975A7">
      <w:pPr>
        <w:tabs>
          <w:tab w:val="left" w:pos="6300"/>
        </w:tabs>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szCs w:val="28"/>
          <w:highlight w:val="none"/>
        </w:rPr>
        <w:t>项目名称</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rPr>
        <w:t xml:space="preserve">                                                </w:t>
      </w:r>
    </w:p>
    <w:p w14:paraId="0DD0737E">
      <w:pPr>
        <w:tabs>
          <w:tab w:val="left" w:pos="6300"/>
        </w:tabs>
        <w:snapToGrid w:val="0"/>
        <w:spacing w:line="360" w:lineRule="auto"/>
        <w:ind w:firstLine="570"/>
        <w:rPr>
          <w:rFonts w:hint="eastAsia" w:ascii="宋体" w:hAnsi="宋体" w:eastAsia="宋体" w:cs="宋体"/>
          <w:color w:val="auto"/>
          <w:sz w:val="24"/>
          <w:highlight w:val="none"/>
        </w:rPr>
      </w:pPr>
    </w:p>
    <w:p w14:paraId="7378A849">
      <w:pPr>
        <w:tabs>
          <w:tab w:val="left" w:pos="6300"/>
        </w:tabs>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（采购单位名称）：</w:t>
      </w:r>
    </w:p>
    <w:p w14:paraId="52FA6C98">
      <w:pPr>
        <w:tabs>
          <w:tab w:val="left" w:pos="6300"/>
        </w:tabs>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（投标供应商法定代表人</w:t>
      </w:r>
      <w:r>
        <w:rPr>
          <w:rFonts w:hint="eastAsia" w:ascii="宋体" w:hAnsi="宋体" w:eastAsia="宋体" w:cs="宋体"/>
          <w:color w:val="auto"/>
          <w:sz w:val="24"/>
          <w:highlight w:val="none"/>
          <w:lang w:val="en-US" w:eastAsia="zh-CN"/>
        </w:rPr>
        <w:t>/单位负责人</w:t>
      </w:r>
      <w:r>
        <w:rPr>
          <w:rFonts w:hint="eastAsia" w:ascii="宋体" w:hAnsi="宋体" w:eastAsia="宋体" w:cs="宋体"/>
          <w:color w:val="auto"/>
          <w:sz w:val="24"/>
          <w:highlight w:val="none"/>
        </w:rPr>
        <w:t>名称）是</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（投标供应商名称）的法定代表人</w:t>
      </w:r>
      <w:r>
        <w:rPr>
          <w:rFonts w:hint="eastAsia" w:ascii="宋体" w:hAnsi="宋体" w:eastAsia="宋体" w:cs="宋体"/>
          <w:color w:val="auto"/>
          <w:sz w:val="24"/>
          <w:highlight w:val="none"/>
          <w:lang w:val="en-US" w:eastAsia="zh-CN"/>
        </w:rPr>
        <w:t>/单位负责人</w:t>
      </w:r>
      <w:r>
        <w:rPr>
          <w:rFonts w:hint="eastAsia" w:ascii="宋体" w:hAnsi="宋体" w:eastAsia="宋体" w:cs="宋体"/>
          <w:color w:val="auto"/>
          <w:sz w:val="24"/>
          <w:highlight w:val="none"/>
        </w:rPr>
        <w:t>，特授权</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（被授权人姓名及身份证代码）代表我单位全权办理上述项目的投标、</w:t>
      </w:r>
      <w:r>
        <w:rPr>
          <w:rFonts w:hint="eastAsia" w:ascii="宋体" w:hAnsi="宋体" w:eastAsia="宋体" w:cs="宋体"/>
          <w:color w:val="auto"/>
          <w:sz w:val="24"/>
          <w:highlight w:val="none"/>
          <w:lang w:eastAsia="zh-CN"/>
        </w:rPr>
        <w:t>竞采</w:t>
      </w:r>
      <w:r>
        <w:rPr>
          <w:rFonts w:hint="eastAsia" w:ascii="宋体" w:hAnsi="宋体" w:eastAsia="宋体" w:cs="宋体"/>
          <w:color w:val="auto"/>
          <w:sz w:val="24"/>
          <w:highlight w:val="none"/>
        </w:rPr>
        <w:t>、签约等具体工作，并签署全部有关文件、协议及合同。</w:t>
      </w:r>
    </w:p>
    <w:p w14:paraId="79643F6F">
      <w:pPr>
        <w:tabs>
          <w:tab w:val="left" w:pos="6300"/>
        </w:tabs>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我单位对被授权人的签字负全部责任。</w:t>
      </w:r>
    </w:p>
    <w:p w14:paraId="10E99847">
      <w:pPr>
        <w:tabs>
          <w:tab w:val="left" w:pos="6300"/>
        </w:tabs>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在</w:t>
      </w:r>
      <w:r>
        <w:rPr>
          <w:rFonts w:hint="eastAsia" w:ascii="宋体" w:hAnsi="宋体" w:eastAsia="宋体" w:cs="宋体"/>
          <w:color w:val="auto"/>
          <w:sz w:val="24"/>
          <w:highlight w:val="none"/>
          <w:lang w:eastAsia="zh-CN"/>
        </w:rPr>
        <w:t>撤销</w:t>
      </w:r>
      <w:r>
        <w:rPr>
          <w:rFonts w:hint="eastAsia" w:ascii="宋体" w:hAnsi="宋体" w:eastAsia="宋体" w:cs="宋体"/>
          <w:color w:val="auto"/>
          <w:sz w:val="24"/>
          <w:highlight w:val="none"/>
        </w:rPr>
        <w:t>授权的书面通知以前，本授权书一直有效。被授权人在授权书有效期内签署的所有文件不因授权</w:t>
      </w:r>
      <w:r>
        <w:rPr>
          <w:rFonts w:hint="eastAsia" w:ascii="宋体" w:hAnsi="宋体" w:eastAsia="宋体" w:cs="宋体"/>
          <w:color w:val="auto"/>
          <w:sz w:val="24"/>
          <w:highlight w:val="none"/>
          <w:lang w:eastAsia="zh-CN"/>
        </w:rPr>
        <w:t>的撤销</w:t>
      </w:r>
      <w:r>
        <w:rPr>
          <w:rFonts w:hint="eastAsia" w:ascii="宋体" w:hAnsi="宋体" w:eastAsia="宋体" w:cs="宋体"/>
          <w:color w:val="auto"/>
          <w:sz w:val="24"/>
          <w:highlight w:val="none"/>
        </w:rPr>
        <w:t>而失效。</w:t>
      </w:r>
    </w:p>
    <w:p w14:paraId="5F8AB7BD">
      <w:pPr>
        <w:tabs>
          <w:tab w:val="left" w:pos="6300"/>
        </w:tabs>
        <w:snapToGrid w:val="0"/>
        <w:spacing w:line="360" w:lineRule="auto"/>
        <w:ind w:firstLine="570"/>
        <w:rPr>
          <w:rFonts w:hint="eastAsia" w:ascii="宋体" w:hAnsi="宋体" w:eastAsia="宋体" w:cs="宋体"/>
          <w:color w:val="auto"/>
          <w:sz w:val="24"/>
          <w:highlight w:val="none"/>
        </w:rPr>
      </w:pPr>
    </w:p>
    <w:p w14:paraId="6D180FFA">
      <w:pPr>
        <w:tabs>
          <w:tab w:val="left" w:pos="6300"/>
        </w:tabs>
        <w:snapToGrid w:val="0"/>
        <w:spacing w:line="360" w:lineRule="auto"/>
        <w:ind w:firstLine="570"/>
        <w:rPr>
          <w:rFonts w:hint="eastAsia" w:ascii="宋体" w:hAnsi="宋体" w:eastAsia="宋体" w:cs="宋体"/>
          <w:color w:val="auto"/>
          <w:sz w:val="24"/>
          <w:highlight w:val="none"/>
        </w:rPr>
      </w:pPr>
    </w:p>
    <w:p w14:paraId="681ED3FE">
      <w:pPr>
        <w:tabs>
          <w:tab w:val="left" w:pos="6300"/>
        </w:tabs>
        <w:snapToGrid w:val="0"/>
        <w:spacing w:line="360" w:lineRule="auto"/>
        <w:ind w:firstLine="570"/>
        <w:rPr>
          <w:rFonts w:hint="eastAsia" w:ascii="宋体" w:hAnsi="宋体" w:eastAsia="宋体" w:cs="宋体"/>
          <w:color w:val="auto"/>
          <w:sz w:val="24"/>
          <w:highlight w:val="none"/>
        </w:rPr>
      </w:pPr>
      <w:r>
        <w:rPr>
          <w:rFonts w:hint="eastAsia" w:ascii="宋体" w:hAnsi="宋体" w:eastAsia="宋体" w:cs="宋体"/>
          <w:color w:val="auto"/>
          <w:sz w:val="24"/>
          <w:highlight w:val="none"/>
        </w:rPr>
        <w:t>被授权人：                              投标供应商</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法定代表人/单位负责人</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w:t>
      </w:r>
    </w:p>
    <w:p w14:paraId="7ED9EE11">
      <w:pPr>
        <w:tabs>
          <w:tab w:val="left" w:pos="6300"/>
        </w:tabs>
        <w:snapToGrid w:val="0"/>
        <w:spacing w:line="360" w:lineRule="auto"/>
        <w:ind w:firstLine="570"/>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（签字或盖章）                                （签字或盖章）</w:t>
      </w:r>
    </w:p>
    <w:p w14:paraId="4EE975AE">
      <w:pPr>
        <w:tabs>
          <w:tab w:val="left" w:pos="6300"/>
        </w:tabs>
        <w:snapToGrid w:val="0"/>
        <w:spacing w:line="360" w:lineRule="auto"/>
        <w:ind w:firstLine="570"/>
        <w:rPr>
          <w:rFonts w:hint="eastAsia" w:ascii="宋体" w:hAnsi="宋体" w:eastAsia="宋体" w:cs="宋体"/>
          <w:color w:val="auto"/>
          <w:sz w:val="24"/>
          <w:szCs w:val="28"/>
          <w:highlight w:val="none"/>
        </w:rPr>
      </w:pPr>
    </w:p>
    <w:p w14:paraId="41B966DB">
      <w:pPr>
        <w:tabs>
          <w:tab w:val="left" w:pos="6300"/>
        </w:tabs>
        <w:snapToGrid w:val="0"/>
        <w:spacing w:line="500" w:lineRule="exact"/>
        <w:ind w:right="480" w:firstLine="57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被授权人电话：XXXXXXX     电子邮箱：XXXXXX@XXXXX（若法定代表人/单位负责人办理并签署响应文件的可不填写）</w:t>
      </w:r>
    </w:p>
    <w:p w14:paraId="213EF427">
      <w:pPr>
        <w:tabs>
          <w:tab w:val="left" w:pos="6300"/>
        </w:tabs>
        <w:snapToGrid w:val="0"/>
        <w:spacing w:line="360" w:lineRule="auto"/>
        <w:ind w:firstLine="570"/>
        <w:rPr>
          <w:rFonts w:hint="eastAsia" w:ascii="宋体" w:hAnsi="宋体" w:eastAsia="宋体" w:cs="宋体"/>
          <w:color w:val="auto"/>
          <w:sz w:val="24"/>
          <w:highlight w:val="none"/>
        </w:rPr>
      </w:pPr>
    </w:p>
    <w:p w14:paraId="6429CB7D">
      <w:pPr>
        <w:tabs>
          <w:tab w:val="left" w:pos="6300"/>
        </w:tabs>
        <w:snapToGrid w:val="0"/>
        <w:spacing w:line="360" w:lineRule="auto"/>
        <w:ind w:firstLine="570"/>
        <w:rPr>
          <w:rFonts w:hint="eastAsia" w:ascii="宋体" w:hAnsi="宋体" w:eastAsia="宋体" w:cs="宋体"/>
          <w:color w:val="auto"/>
          <w:sz w:val="24"/>
          <w:highlight w:val="none"/>
        </w:rPr>
      </w:pPr>
      <w:r>
        <w:rPr>
          <w:rFonts w:hint="eastAsia" w:ascii="宋体" w:hAnsi="宋体" w:eastAsia="宋体" w:cs="宋体"/>
          <w:color w:val="auto"/>
          <w:sz w:val="24"/>
          <w:highlight w:val="none"/>
        </w:rPr>
        <w:t>（附：被授权人身份证正反面</w:t>
      </w:r>
      <w:r>
        <w:rPr>
          <w:rFonts w:hint="eastAsia" w:ascii="宋体" w:hAnsi="宋体" w:eastAsia="宋体" w:cs="宋体"/>
          <w:color w:val="auto"/>
          <w:sz w:val="24"/>
          <w:highlight w:val="none"/>
          <w:lang w:eastAsia="zh-CN"/>
        </w:rPr>
        <w:t>扫描件</w:t>
      </w:r>
      <w:r>
        <w:rPr>
          <w:rFonts w:hint="eastAsia" w:ascii="宋体" w:hAnsi="宋体" w:eastAsia="宋体" w:cs="宋体"/>
          <w:color w:val="auto"/>
          <w:sz w:val="24"/>
          <w:highlight w:val="none"/>
        </w:rPr>
        <w:t>）</w:t>
      </w:r>
    </w:p>
    <w:p w14:paraId="176CAC32">
      <w:pPr>
        <w:tabs>
          <w:tab w:val="left" w:pos="6300"/>
        </w:tabs>
        <w:snapToGrid w:val="0"/>
        <w:spacing w:line="360" w:lineRule="auto"/>
        <w:ind w:firstLine="57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14:paraId="3BA986E4">
      <w:pPr>
        <w:tabs>
          <w:tab w:val="left" w:pos="6300"/>
        </w:tabs>
        <w:snapToGrid w:val="0"/>
        <w:spacing w:line="360" w:lineRule="auto"/>
        <w:ind w:firstLine="570"/>
        <w:rPr>
          <w:rFonts w:hint="eastAsia" w:ascii="宋体" w:hAnsi="宋体" w:eastAsia="宋体" w:cs="宋体"/>
          <w:color w:val="auto"/>
          <w:sz w:val="24"/>
          <w:highlight w:val="none"/>
        </w:rPr>
      </w:pPr>
    </w:p>
    <w:p w14:paraId="381DEC77">
      <w:pPr>
        <w:tabs>
          <w:tab w:val="left" w:pos="6300"/>
        </w:tabs>
        <w:snapToGrid w:val="0"/>
        <w:spacing w:line="360" w:lineRule="auto"/>
        <w:ind w:firstLine="570"/>
        <w:rPr>
          <w:rFonts w:hint="eastAsia" w:ascii="宋体" w:hAnsi="宋体" w:eastAsia="宋体" w:cs="宋体"/>
          <w:color w:val="auto"/>
          <w:sz w:val="24"/>
          <w:highlight w:val="none"/>
        </w:rPr>
      </w:pPr>
    </w:p>
    <w:p w14:paraId="43031CE1">
      <w:pPr>
        <w:tabs>
          <w:tab w:val="left" w:pos="6300"/>
        </w:tabs>
        <w:snapToGrid w:val="0"/>
        <w:spacing w:line="360" w:lineRule="auto"/>
        <w:ind w:right="480" w:firstLine="570"/>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（投标供应商公章）</w:t>
      </w:r>
    </w:p>
    <w:p w14:paraId="5A2BE305">
      <w:pPr>
        <w:tabs>
          <w:tab w:val="left" w:pos="6300"/>
        </w:tabs>
        <w:snapToGrid w:val="0"/>
        <w:spacing w:line="360" w:lineRule="auto"/>
        <w:ind w:right="480" w:firstLine="570"/>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年   月   日</w:t>
      </w:r>
    </w:p>
    <w:p w14:paraId="1649E5D8">
      <w:pPr>
        <w:tabs>
          <w:tab w:val="left" w:pos="6300"/>
        </w:tabs>
        <w:snapToGrid w:val="0"/>
        <w:spacing w:line="360" w:lineRule="auto"/>
        <w:ind w:right="480" w:firstLine="570"/>
        <w:jc w:val="right"/>
        <w:rPr>
          <w:rFonts w:hint="eastAsia" w:ascii="宋体" w:hAnsi="宋体" w:eastAsia="宋体" w:cs="宋体"/>
          <w:color w:val="auto"/>
          <w:sz w:val="24"/>
          <w:highlight w:val="none"/>
        </w:rPr>
      </w:pPr>
    </w:p>
    <w:p w14:paraId="794B0F9A">
      <w:pPr>
        <w:tabs>
          <w:tab w:val="left" w:pos="6300"/>
        </w:tabs>
        <w:snapToGrid w:val="0"/>
        <w:spacing w:line="360" w:lineRule="auto"/>
        <w:ind w:right="480" w:firstLine="57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注：若为法定代表人/单位负责人办理并签署响应文件的，不提供此文件。</w:t>
      </w:r>
    </w:p>
    <w:p w14:paraId="78173BF0">
      <w:pPr>
        <w:snapToGrid w:val="0"/>
        <w:spacing w:line="360" w:lineRule="auto"/>
        <w:ind w:firstLine="480" w:firstLineChars="200"/>
        <w:rPr>
          <w:rFonts w:hint="eastAsia" w:ascii="宋体" w:hAnsi="宋体" w:eastAsia="宋体" w:cs="宋体"/>
          <w:color w:val="auto"/>
          <w:sz w:val="24"/>
          <w:szCs w:val="24"/>
          <w:highlight w:val="none"/>
        </w:rPr>
        <w:sectPr>
          <w:pgSz w:w="11906" w:h="16838"/>
          <w:pgMar w:top="1440" w:right="1080" w:bottom="1440" w:left="1080" w:header="851" w:footer="992" w:gutter="0"/>
          <w:pgNumType w:fmt="numberInDash"/>
          <w:cols w:space="720" w:num="1"/>
          <w:docGrid w:type="lines" w:linePitch="312" w:charSpace="0"/>
        </w:sectPr>
      </w:pPr>
    </w:p>
    <w:p w14:paraId="627BCF7C">
      <w:pPr>
        <w:tabs>
          <w:tab w:val="left" w:pos="6300"/>
        </w:tabs>
        <w:snapToGrid w:val="0"/>
        <w:spacing w:line="500" w:lineRule="exact"/>
        <w:ind w:firstLine="480" w:firstLineChars="200"/>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四</w:t>
      </w:r>
      <w:r>
        <w:rPr>
          <w:rFonts w:hint="eastAsia" w:ascii="宋体" w:hAnsi="宋体" w:eastAsia="宋体" w:cs="宋体"/>
          <w:color w:val="auto"/>
          <w:sz w:val="24"/>
          <w:szCs w:val="24"/>
          <w:highlight w:val="none"/>
        </w:rPr>
        <w:t>）基本资格条件承诺函（格式）</w:t>
      </w:r>
    </w:p>
    <w:p w14:paraId="2800A46D">
      <w:pPr>
        <w:snapToGrid w:val="0"/>
        <w:spacing w:line="360" w:lineRule="auto"/>
        <w:ind w:firstLine="480" w:firstLineChars="200"/>
        <w:rPr>
          <w:rFonts w:hint="eastAsia" w:ascii="宋体" w:hAnsi="宋体" w:eastAsia="宋体" w:cs="宋体"/>
          <w:color w:val="auto"/>
          <w:sz w:val="24"/>
          <w:szCs w:val="24"/>
          <w:highlight w:val="none"/>
        </w:rPr>
      </w:pPr>
    </w:p>
    <w:p w14:paraId="2D8D4AFB">
      <w:pPr>
        <w:tabs>
          <w:tab w:val="left" w:pos="6300"/>
        </w:tabs>
        <w:snapToGrid w:val="0"/>
        <w:spacing w:line="500" w:lineRule="exact"/>
        <w:ind w:firstLine="643" w:firstLineChars="200"/>
        <w:jc w:val="center"/>
        <w:outlineLvl w:val="0"/>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基本资格条件承诺函</w:t>
      </w:r>
    </w:p>
    <w:p w14:paraId="43D1C158">
      <w:pPr>
        <w:tabs>
          <w:tab w:val="left" w:pos="6300"/>
        </w:tabs>
        <w:snapToGrid w:val="0"/>
        <w:spacing w:line="530" w:lineRule="exact"/>
        <w:rPr>
          <w:rFonts w:hint="eastAsia" w:ascii="宋体" w:hAnsi="宋体" w:eastAsia="宋体" w:cs="宋体"/>
          <w:color w:val="auto"/>
          <w:sz w:val="24"/>
          <w:highlight w:val="none"/>
        </w:rPr>
      </w:pPr>
    </w:p>
    <w:p w14:paraId="0B2EB054">
      <w:pPr>
        <w:tabs>
          <w:tab w:val="left" w:pos="6300"/>
        </w:tabs>
        <w:snapToGrid w:val="0"/>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（采购</w:t>
      </w:r>
      <w:r>
        <w:rPr>
          <w:rFonts w:hint="eastAsia" w:ascii="宋体" w:hAnsi="宋体" w:eastAsia="宋体" w:cs="宋体"/>
          <w:color w:val="auto"/>
          <w:sz w:val="24"/>
          <w:highlight w:val="none"/>
          <w:lang w:val="en-US" w:eastAsia="zh-CN"/>
        </w:rPr>
        <w:t>单位</w:t>
      </w:r>
      <w:r>
        <w:rPr>
          <w:rFonts w:hint="eastAsia" w:ascii="宋体" w:hAnsi="宋体" w:eastAsia="宋体" w:cs="宋体"/>
          <w:color w:val="auto"/>
          <w:sz w:val="24"/>
          <w:highlight w:val="none"/>
        </w:rPr>
        <w:t>名称）：</w:t>
      </w:r>
    </w:p>
    <w:p w14:paraId="780F14DA">
      <w:pPr>
        <w:tabs>
          <w:tab w:val="left" w:pos="6300"/>
        </w:tabs>
        <w:snapToGrid w:val="0"/>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（投标供应商名称）郑重承诺：</w:t>
      </w:r>
    </w:p>
    <w:p w14:paraId="7398B388">
      <w:pPr>
        <w:tabs>
          <w:tab w:val="left" w:pos="6300"/>
        </w:tabs>
        <w:snapToGrid w:val="0"/>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1.我方具有良好的商业信誉和健全的财务会计制度，具有履行合同所必需的设备和专业技术能力，具</w:t>
      </w:r>
      <w:r>
        <w:rPr>
          <w:rFonts w:hint="eastAsia" w:ascii="宋体" w:hAnsi="宋体" w:eastAsia="宋体" w:cs="宋体"/>
          <w:color w:val="auto"/>
          <w:sz w:val="24"/>
          <w:highlight w:val="none"/>
          <w:lang w:val="zh-CN"/>
        </w:rPr>
        <w:t>有依法缴纳税收和社会保障金的良好记录</w:t>
      </w:r>
      <w:r>
        <w:rPr>
          <w:rFonts w:hint="eastAsia" w:ascii="宋体" w:hAnsi="宋体" w:eastAsia="宋体" w:cs="宋体"/>
          <w:color w:val="auto"/>
          <w:sz w:val="24"/>
          <w:highlight w:val="none"/>
        </w:rPr>
        <w:t>，参加本项目采购活动前三年内无重大违法活动记录。</w:t>
      </w:r>
    </w:p>
    <w:p w14:paraId="2973E0AC">
      <w:pPr>
        <w:tabs>
          <w:tab w:val="left" w:pos="6300"/>
        </w:tabs>
        <w:snapToGrid w:val="0"/>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2.我方未</w:t>
      </w:r>
      <w:r>
        <w:rPr>
          <w:rFonts w:hint="eastAsia" w:ascii="宋体" w:hAnsi="宋体" w:eastAsia="宋体" w:cs="宋体"/>
          <w:color w:val="auto"/>
          <w:sz w:val="24"/>
          <w:highlight w:val="none"/>
          <w:lang w:eastAsia="zh-CN"/>
        </w:rPr>
        <w:t>列入</w:t>
      </w:r>
      <w:r>
        <w:rPr>
          <w:rFonts w:hint="eastAsia" w:ascii="宋体" w:hAnsi="宋体" w:eastAsia="宋体" w:cs="宋体"/>
          <w:color w:val="auto"/>
          <w:sz w:val="24"/>
          <w:highlight w:val="none"/>
        </w:rPr>
        <w:t>信用中国网站（www.creditchina.gov.cn）“失信被执行人”、“重大税收违法案件当事人名单”中，也未列入中国政府采购网（www.ccgp.gov.cn）“政府采购严重违法失信行为记录名单”中。</w:t>
      </w:r>
    </w:p>
    <w:p w14:paraId="0DB8F5C0">
      <w:pPr>
        <w:tabs>
          <w:tab w:val="left" w:pos="6300"/>
        </w:tabs>
        <w:snapToGrid w:val="0"/>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3.我方在采购项目评审（评标）环节结束后，随时接受采购人、采购代理机构的检查验证，配合提供相关证明材料，证明符合《中华人民共和国政府采购法》规定的投标供应商基本资格条件。</w:t>
      </w:r>
    </w:p>
    <w:p w14:paraId="4AE79FC2">
      <w:pPr>
        <w:tabs>
          <w:tab w:val="left" w:pos="6300"/>
        </w:tabs>
        <w:snapToGrid w:val="0"/>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我方对以上承诺负全部法律责任。</w:t>
      </w:r>
    </w:p>
    <w:p w14:paraId="5DFBA46A">
      <w:pPr>
        <w:tabs>
          <w:tab w:val="left" w:pos="6300"/>
        </w:tabs>
        <w:snapToGrid w:val="0"/>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特此承诺。</w:t>
      </w:r>
    </w:p>
    <w:p w14:paraId="631E2D5A">
      <w:pPr>
        <w:tabs>
          <w:tab w:val="left" w:pos="6300"/>
        </w:tabs>
        <w:snapToGrid w:val="0"/>
        <w:spacing w:line="360" w:lineRule="auto"/>
        <w:ind w:firstLine="480" w:firstLineChars="200"/>
        <w:rPr>
          <w:rFonts w:hint="eastAsia" w:ascii="宋体" w:hAnsi="宋体" w:eastAsia="宋体" w:cs="宋体"/>
          <w:color w:val="auto"/>
          <w:sz w:val="24"/>
          <w:highlight w:val="none"/>
        </w:rPr>
      </w:pPr>
    </w:p>
    <w:p w14:paraId="57F0658A">
      <w:pPr>
        <w:tabs>
          <w:tab w:val="left" w:pos="6300"/>
        </w:tabs>
        <w:snapToGrid w:val="0"/>
        <w:spacing w:line="360" w:lineRule="auto"/>
        <w:ind w:firstLine="480" w:firstLineChars="200"/>
        <w:rPr>
          <w:rFonts w:hint="eastAsia" w:ascii="宋体" w:hAnsi="宋体" w:eastAsia="宋体" w:cs="宋体"/>
          <w:color w:val="auto"/>
          <w:sz w:val="24"/>
          <w:highlight w:val="none"/>
        </w:rPr>
      </w:pPr>
    </w:p>
    <w:p w14:paraId="07F3A93D">
      <w:pPr>
        <w:tabs>
          <w:tab w:val="left" w:pos="6300"/>
        </w:tabs>
        <w:snapToGrid w:val="0"/>
        <w:spacing w:line="360" w:lineRule="auto"/>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（投标供应商公章）</w:t>
      </w:r>
    </w:p>
    <w:p w14:paraId="4CF156D7">
      <w:pPr>
        <w:tabs>
          <w:tab w:val="left" w:pos="6300"/>
        </w:tabs>
        <w:snapToGrid w:val="0"/>
        <w:spacing w:line="360" w:lineRule="auto"/>
        <w:ind w:firstLine="7920" w:firstLineChars="3300"/>
        <w:rPr>
          <w:rFonts w:hint="eastAsia" w:ascii="宋体" w:hAnsi="宋体" w:eastAsia="宋体" w:cs="宋体"/>
          <w:color w:val="auto"/>
          <w:sz w:val="24"/>
          <w:highlight w:val="none"/>
        </w:rPr>
      </w:pPr>
      <w:r>
        <w:rPr>
          <w:rFonts w:hint="eastAsia" w:ascii="宋体" w:hAnsi="宋体" w:eastAsia="宋体" w:cs="宋体"/>
          <w:color w:val="auto"/>
          <w:sz w:val="24"/>
          <w:highlight w:val="none"/>
        </w:rPr>
        <w:t>年   月   日</w:t>
      </w:r>
    </w:p>
    <w:p w14:paraId="04DE7D5F">
      <w:pPr>
        <w:tabs>
          <w:tab w:val="left" w:pos="6300"/>
        </w:tabs>
        <w:snapToGrid w:val="0"/>
        <w:spacing w:line="360" w:lineRule="auto"/>
        <w:ind w:firstLine="480" w:firstLineChars="200"/>
        <w:rPr>
          <w:rFonts w:hint="eastAsia" w:ascii="宋体" w:hAnsi="宋体" w:eastAsia="宋体" w:cs="宋体"/>
          <w:color w:val="auto"/>
          <w:sz w:val="24"/>
          <w:highlight w:val="none"/>
        </w:rPr>
      </w:pPr>
    </w:p>
    <w:p w14:paraId="2B3E0C30">
      <w:pPr>
        <w:snapToGrid w:val="0"/>
        <w:spacing w:line="360" w:lineRule="auto"/>
        <w:ind w:firstLine="480" w:firstLineChars="200"/>
        <w:rPr>
          <w:rFonts w:hint="eastAsia" w:ascii="宋体" w:hAnsi="宋体" w:eastAsia="宋体" w:cs="宋体"/>
          <w:color w:val="auto"/>
          <w:sz w:val="24"/>
          <w:szCs w:val="24"/>
          <w:highlight w:val="none"/>
        </w:rPr>
        <w:sectPr>
          <w:pgSz w:w="11906" w:h="16838"/>
          <w:pgMar w:top="1440" w:right="1080" w:bottom="1440" w:left="1080" w:header="851" w:footer="992" w:gutter="0"/>
          <w:pgNumType w:fmt="numberInDash"/>
          <w:cols w:space="720" w:num="1"/>
          <w:docGrid w:type="lines" w:linePitch="312" w:charSpace="0"/>
        </w:sectPr>
      </w:pPr>
    </w:p>
    <w:p w14:paraId="4BB55155">
      <w:pPr>
        <w:spacing w:line="360" w:lineRule="auto"/>
        <w:rPr>
          <w:rFonts w:hint="eastAsia" w:ascii="宋体" w:hAnsi="宋体" w:eastAsia="宋体" w:cs="宋体"/>
          <w:color w:val="auto"/>
          <w:sz w:val="24"/>
          <w:szCs w:val="24"/>
          <w:highlight w:val="none"/>
        </w:rPr>
        <w:sectPr>
          <w:pgSz w:w="11906" w:h="16838"/>
          <w:pgMar w:top="1440" w:right="1080" w:bottom="1440" w:left="1080" w:header="851" w:footer="992" w:gutter="0"/>
          <w:pgNumType w:fmt="numberInDash"/>
          <w:cols w:space="720" w:num="1"/>
          <w:docGrid w:type="lines" w:linePitch="312" w:charSpace="0"/>
        </w:sect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五</w:t>
      </w:r>
      <w:r>
        <w:rPr>
          <w:rFonts w:hint="eastAsia" w:ascii="宋体" w:hAnsi="宋体" w:eastAsia="宋体" w:cs="宋体"/>
          <w:color w:val="auto"/>
          <w:sz w:val="24"/>
          <w:szCs w:val="24"/>
          <w:highlight w:val="none"/>
        </w:rPr>
        <w:t>）特定资格条件证书或证明文件</w:t>
      </w:r>
    </w:p>
    <w:p w14:paraId="1C628652">
      <w:pPr>
        <w:numPr>
          <w:ilvl w:val="0"/>
          <w:numId w:val="0"/>
        </w:numPr>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三、</w:t>
      </w:r>
      <w:r>
        <w:rPr>
          <w:rFonts w:hint="eastAsia" w:ascii="宋体" w:hAnsi="宋体" w:eastAsia="宋体" w:cs="宋体"/>
          <w:b/>
          <w:color w:val="auto"/>
          <w:sz w:val="24"/>
          <w:szCs w:val="24"/>
          <w:highlight w:val="none"/>
        </w:rPr>
        <w:t>响应文件</w:t>
      </w:r>
    </w:p>
    <w:p w14:paraId="5433EC96">
      <w:pPr>
        <w:numPr>
          <w:ilvl w:val="0"/>
          <w:numId w:val="0"/>
        </w:numPr>
        <w:spacing w:line="36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响应偏离表</w:t>
      </w:r>
    </w:p>
    <w:tbl>
      <w:tblPr>
        <w:tblStyle w:val="9"/>
        <w:tblW w:w="975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3"/>
        <w:gridCol w:w="4600"/>
        <w:gridCol w:w="3133"/>
        <w:gridCol w:w="1350"/>
      </w:tblGrid>
      <w:tr w14:paraId="25F10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673" w:type="dxa"/>
            <w:noWrap w:val="0"/>
            <w:vAlign w:val="center"/>
          </w:tcPr>
          <w:p w14:paraId="19CF3ABF">
            <w:pPr>
              <w:keepNext w:val="0"/>
              <w:keepLines w:val="0"/>
              <w:pageBreakBefore w:val="0"/>
              <w:widowControl w:val="0"/>
              <w:tabs>
                <w:tab w:val="left" w:pos="6300"/>
              </w:tabs>
              <w:kinsoku/>
              <w:wordWrap/>
              <w:overflowPunct/>
              <w:topLinePunct w:val="0"/>
              <w:autoSpaceDE/>
              <w:autoSpaceDN/>
              <w:bidi w:val="0"/>
              <w:adjustRightInd/>
              <w:snapToGrid w:val="0"/>
              <w:spacing w:line="240" w:lineRule="exact"/>
              <w:jc w:val="center"/>
              <w:textAlignment w:val="auto"/>
              <w:outlineLvl w:val="0"/>
              <w:rPr>
                <w:rFonts w:hint="eastAsia"/>
                <w:color w:val="auto"/>
                <w:sz w:val="24"/>
                <w:szCs w:val="24"/>
                <w:highlight w:val="none"/>
              </w:rPr>
            </w:pPr>
            <w:r>
              <w:rPr>
                <w:rFonts w:hint="eastAsia"/>
                <w:color w:val="auto"/>
                <w:sz w:val="24"/>
                <w:szCs w:val="24"/>
                <w:highlight w:val="none"/>
              </w:rPr>
              <w:t>序号</w:t>
            </w:r>
          </w:p>
        </w:tc>
        <w:tc>
          <w:tcPr>
            <w:tcW w:w="4600" w:type="dxa"/>
            <w:noWrap w:val="0"/>
            <w:vAlign w:val="center"/>
          </w:tcPr>
          <w:p w14:paraId="334147A4">
            <w:pPr>
              <w:keepNext w:val="0"/>
              <w:keepLines w:val="0"/>
              <w:pageBreakBefore w:val="0"/>
              <w:widowControl w:val="0"/>
              <w:tabs>
                <w:tab w:val="left" w:pos="6300"/>
              </w:tabs>
              <w:kinsoku/>
              <w:wordWrap/>
              <w:overflowPunct/>
              <w:topLinePunct w:val="0"/>
              <w:autoSpaceDE/>
              <w:autoSpaceDN/>
              <w:bidi w:val="0"/>
              <w:adjustRightInd/>
              <w:snapToGrid w:val="0"/>
              <w:spacing w:line="240" w:lineRule="exact"/>
              <w:jc w:val="center"/>
              <w:textAlignment w:val="auto"/>
              <w:outlineLvl w:val="0"/>
              <w:rPr>
                <w:rFonts w:hint="eastAsia"/>
                <w:color w:val="auto"/>
                <w:sz w:val="24"/>
                <w:szCs w:val="24"/>
                <w:highlight w:val="none"/>
              </w:rPr>
            </w:pPr>
            <w:r>
              <w:rPr>
                <w:rFonts w:hint="eastAsia"/>
                <w:color w:val="auto"/>
                <w:sz w:val="24"/>
                <w:szCs w:val="24"/>
                <w:highlight w:val="none"/>
              </w:rPr>
              <w:t>谈判项目需求</w:t>
            </w:r>
          </w:p>
        </w:tc>
        <w:tc>
          <w:tcPr>
            <w:tcW w:w="3133" w:type="dxa"/>
            <w:noWrap w:val="0"/>
            <w:vAlign w:val="center"/>
          </w:tcPr>
          <w:p w14:paraId="554629C3">
            <w:pPr>
              <w:keepNext w:val="0"/>
              <w:keepLines w:val="0"/>
              <w:pageBreakBefore w:val="0"/>
              <w:widowControl w:val="0"/>
              <w:tabs>
                <w:tab w:val="left" w:pos="6300"/>
              </w:tabs>
              <w:kinsoku/>
              <w:wordWrap/>
              <w:overflowPunct/>
              <w:topLinePunct w:val="0"/>
              <w:autoSpaceDE/>
              <w:autoSpaceDN/>
              <w:bidi w:val="0"/>
              <w:adjustRightInd/>
              <w:snapToGrid w:val="0"/>
              <w:spacing w:line="240" w:lineRule="exact"/>
              <w:jc w:val="center"/>
              <w:textAlignment w:val="auto"/>
              <w:outlineLvl w:val="0"/>
              <w:rPr>
                <w:rFonts w:hint="eastAsia"/>
                <w:color w:val="auto"/>
                <w:sz w:val="24"/>
                <w:szCs w:val="24"/>
                <w:highlight w:val="none"/>
              </w:rPr>
            </w:pPr>
            <w:r>
              <w:rPr>
                <w:rFonts w:hint="eastAsia"/>
                <w:color w:val="auto"/>
                <w:sz w:val="24"/>
                <w:szCs w:val="24"/>
                <w:highlight w:val="none"/>
              </w:rPr>
              <w:t>响应情况</w:t>
            </w:r>
          </w:p>
        </w:tc>
        <w:tc>
          <w:tcPr>
            <w:tcW w:w="1350" w:type="dxa"/>
            <w:noWrap w:val="0"/>
            <w:vAlign w:val="center"/>
          </w:tcPr>
          <w:p w14:paraId="2F31CD83">
            <w:pPr>
              <w:keepNext w:val="0"/>
              <w:keepLines w:val="0"/>
              <w:pageBreakBefore w:val="0"/>
              <w:widowControl w:val="0"/>
              <w:tabs>
                <w:tab w:val="left" w:pos="6300"/>
              </w:tabs>
              <w:kinsoku/>
              <w:wordWrap/>
              <w:overflowPunct/>
              <w:topLinePunct w:val="0"/>
              <w:autoSpaceDE/>
              <w:autoSpaceDN/>
              <w:bidi w:val="0"/>
              <w:adjustRightInd/>
              <w:snapToGrid w:val="0"/>
              <w:spacing w:line="240" w:lineRule="exact"/>
              <w:jc w:val="center"/>
              <w:textAlignment w:val="auto"/>
              <w:outlineLvl w:val="0"/>
              <w:rPr>
                <w:rFonts w:hint="eastAsia"/>
                <w:color w:val="auto"/>
                <w:sz w:val="24"/>
                <w:szCs w:val="24"/>
                <w:highlight w:val="none"/>
              </w:rPr>
            </w:pPr>
            <w:r>
              <w:rPr>
                <w:rFonts w:hint="eastAsia"/>
                <w:color w:val="auto"/>
                <w:sz w:val="24"/>
                <w:szCs w:val="24"/>
                <w:highlight w:val="none"/>
              </w:rPr>
              <w:t>偏离说明</w:t>
            </w:r>
          </w:p>
        </w:tc>
      </w:tr>
      <w:tr w14:paraId="76913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673" w:type="dxa"/>
            <w:noWrap w:val="0"/>
            <w:vAlign w:val="center"/>
          </w:tcPr>
          <w:p w14:paraId="65E1BB6B">
            <w:pPr>
              <w:keepNext w:val="0"/>
              <w:keepLines w:val="0"/>
              <w:pageBreakBefore w:val="0"/>
              <w:widowControl w:val="0"/>
              <w:tabs>
                <w:tab w:val="left" w:pos="6300"/>
              </w:tabs>
              <w:kinsoku/>
              <w:wordWrap/>
              <w:overflowPunct/>
              <w:topLinePunct w:val="0"/>
              <w:autoSpaceDE/>
              <w:autoSpaceDN/>
              <w:bidi w:val="0"/>
              <w:adjustRightInd/>
              <w:snapToGrid w:val="0"/>
              <w:spacing w:line="240" w:lineRule="exact"/>
              <w:jc w:val="center"/>
              <w:textAlignment w:val="auto"/>
              <w:outlineLvl w:val="0"/>
              <w:rPr>
                <w:rFonts w:hint="eastAsia" w:eastAsia="宋体"/>
                <w:color w:val="auto"/>
                <w:sz w:val="24"/>
                <w:szCs w:val="24"/>
                <w:highlight w:val="none"/>
                <w:lang w:val="en-US" w:eastAsia="zh-CN"/>
              </w:rPr>
            </w:pPr>
            <w:r>
              <w:rPr>
                <w:rFonts w:hint="eastAsia"/>
                <w:color w:val="auto"/>
                <w:sz w:val="24"/>
                <w:szCs w:val="24"/>
                <w:highlight w:val="none"/>
                <w:lang w:val="en-US" w:eastAsia="zh-CN"/>
              </w:rPr>
              <w:t>1</w:t>
            </w:r>
          </w:p>
        </w:tc>
        <w:tc>
          <w:tcPr>
            <w:tcW w:w="4600" w:type="dxa"/>
            <w:noWrap w:val="0"/>
            <w:vAlign w:val="center"/>
          </w:tcPr>
          <w:p w14:paraId="677B69B2">
            <w:pPr>
              <w:snapToGrid w:val="0"/>
              <w:spacing w:line="360" w:lineRule="auto"/>
              <w:ind w:firstLine="480" w:firstLineChars="200"/>
              <w:rPr>
                <w:rFonts w:hint="eastAsia"/>
                <w:color w:val="auto"/>
                <w:sz w:val="24"/>
                <w:szCs w:val="24"/>
                <w:highlight w:val="none"/>
              </w:rPr>
            </w:pPr>
          </w:p>
        </w:tc>
        <w:tc>
          <w:tcPr>
            <w:tcW w:w="3133" w:type="dxa"/>
            <w:noWrap w:val="0"/>
            <w:vAlign w:val="center"/>
          </w:tcPr>
          <w:p w14:paraId="4E558453">
            <w:pPr>
              <w:keepNext w:val="0"/>
              <w:keepLines w:val="0"/>
              <w:pageBreakBefore w:val="0"/>
              <w:widowControl w:val="0"/>
              <w:tabs>
                <w:tab w:val="left" w:pos="6300"/>
              </w:tabs>
              <w:kinsoku/>
              <w:wordWrap/>
              <w:overflowPunct/>
              <w:topLinePunct w:val="0"/>
              <w:autoSpaceDE/>
              <w:autoSpaceDN/>
              <w:bidi w:val="0"/>
              <w:adjustRightInd/>
              <w:snapToGrid w:val="0"/>
              <w:spacing w:line="240" w:lineRule="exact"/>
              <w:jc w:val="center"/>
              <w:textAlignment w:val="auto"/>
              <w:outlineLvl w:val="0"/>
              <w:rPr>
                <w:rFonts w:hint="eastAsia"/>
                <w:color w:val="auto"/>
                <w:sz w:val="24"/>
                <w:szCs w:val="24"/>
                <w:highlight w:val="none"/>
              </w:rPr>
            </w:pPr>
          </w:p>
        </w:tc>
        <w:tc>
          <w:tcPr>
            <w:tcW w:w="1350" w:type="dxa"/>
            <w:noWrap w:val="0"/>
            <w:vAlign w:val="center"/>
          </w:tcPr>
          <w:p w14:paraId="77A4ED8B">
            <w:pPr>
              <w:keepNext w:val="0"/>
              <w:keepLines w:val="0"/>
              <w:pageBreakBefore w:val="0"/>
              <w:widowControl w:val="0"/>
              <w:tabs>
                <w:tab w:val="left" w:pos="6300"/>
              </w:tabs>
              <w:kinsoku/>
              <w:wordWrap/>
              <w:overflowPunct/>
              <w:topLinePunct w:val="0"/>
              <w:autoSpaceDE/>
              <w:autoSpaceDN/>
              <w:bidi w:val="0"/>
              <w:adjustRightInd/>
              <w:snapToGrid w:val="0"/>
              <w:spacing w:line="240" w:lineRule="exact"/>
              <w:jc w:val="center"/>
              <w:textAlignment w:val="auto"/>
              <w:outlineLvl w:val="0"/>
              <w:rPr>
                <w:rFonts w:hint="eastAsia"/>
                <w:color w:val="auto"/>
                <w:sz w:val="24"/>
                <w:szCs w:val="24"/>
                <w:highlight w:val="none"/>
              </w:rPr>
            </w:pPr>
          </w:p>
        </w:tc>
      </w:tr>
      <w:tr w14:paraId="20FFD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673" w:type="dxa"/>
            <w:noWrap w:val="0"/>
            <w:vAlign w:val="center"/>
          </w:tcPr>
          <w:p w14:paraId="679695DB">
            <w:pPr>
              <w:keepNext w:val="0"/>
              <w:keepLines w:val="0"/>
              <w:pageBreakBefore w:val="0"/>
              <w:widowControl w:val="0"/>
              <w:tabs>
                <w:tab w:val="left" w:pos="6300"/>
              </w:tabs>
              <w:kinsoku/>
              <w:wordWrap/>
              <w:overflowPunct/>
              <w:topLinePunct w:val="0"/>
              <w:autoSpaceDE/>
              <w:autoSpaceDN/>
              <w:bidi w:val="0"/>
              <w:adjustRightInd/>
              <w:snapToGrid w:val="0"/>
              <w:spacing w:line="240" w:lineRule="exact"/>
              <w:jc w:val="center"/>
              <w:textAlignment w:val="auto"/>
              <w:outlineLvl w:val="0"/>
              <w:rPr>
                <w:rFonts w:hint="eastAsia" w:eastAsia="宋体"/>
                <w:color w:val="auto"/>
                <w:sz w:val="24"/>
                <w:szCs w:val="24"/>
                <w:highlight w:val="none"/>
                <w:lang w:val="en-US" w:eastAsia="zh-CN"/>
              </w:rPr>
            </w:pPr>
            <w:r>
              <w:rPr>
                <w:rFonts w:hint="eastAsia"/>
                <w:color w:val="auto"/>
                <w:sz w:val="24"/>
                <w:szCs w:val="24"/>
                <w:highlight w:val="none"/>
                <w:lang w:val="en-US" w:eastAsia="zh-CN"/>
              </w:rPr>
              <w:t>2</w:t>
            </w:r>
          </w:p>
        </w:tc>
        <w:tc>
          <w:tcPr>
            <w:tcW w:w="4600" w:type="dxa"/>
            <w:noWrap w:val="0"/>
            <w:vAlign w:val="center"/>
          </w:tcPr>
          <w:p w14:paraId="1917994E">
            <w:pPr>
              <w:snapToGrid w:val="0"/>
              <w:spacing w:line="360" w:lineRule="auto"/>
              <w:ind w:firstLine="480" w:firstLineChars="200"/>
              <w:rPr>
                <w:rFonts w:hint="eastAsia"/>
                <w:color w:val="auto"/>
                <w:sz w:val="24"/>
                <w:szCs w:val="24"/>
                <w:highlight w:val="none"/>
              </w:rPr>
            </w:pPr>
          </w:p>
        </w:tc>
        <w:tc>
          <w:tcPr>
            <w:tcW w:w="3133" w:type="dxa"/>
            <w:noWrap w:val="0"/>
            <w:vAlign w:val="center"/>
          </w:tcPr>
          <w:p w14:paraId="30CAA4C5">
            <w:pPr>
              <w:keepNext w:val="0"/>
              <w:keepLines w:val="0"/>
              <w:pageBreakBefore w:val="0"/>
              <w:widowControl w:val="0"/>
              <w:tabs>
                <w:tab w:val="left" w:pos="6300"/>
              </w:tabs>
              <w:kinsoku/>
              <w:wordWrap/>
              <w:overflowPunct/>
              <w:topLinePunct w:val="0"/>
              <w:autoSpaceDE/>
              <w:autoSpaceDN/>
              <w:bidi w:val="0"/>
              <w:adjustRightInd/>
              <w:snapToGrid w:val="0"/>
              <w:spacing w:line="240" w:lineRule="exact"/>
              <w:jc w:val="center"/>
              <w:textAlignment w:val="auto"/>
              <w:outlineLvl w:val="0"/>
              <w:rPr>
                <w:rFonts w:hint="eastAsia"/>
                <w:color w:val="auto"/>
                <w:sz w:val="24"/>
                <w:szCs w:val="24"/>
                <w:highlight w:val="none"/>
              </w:rPr>
            </w:pPr>
          </w:p>
        </w:tc>
        <w:tc>
          <w:tcPr>
            <w:tcW w:w="1350" w:type="dxa"/>
            <w:noWrap w:val="0"/>
            <w:vAlign w:val="center"/>
          </w:tcPr>
          <w:p w14:paraId="241CEB2B">
            <w:pPr>
              <w:keepNext w:val="0"/>
              <w:keepLines w:val="0"/>
              <w:pageBreakBefore w:val="0"/>
              <w:widowControl w:val="0"/>
              <w:tabs>
                <w:tab w:val="left" w:pos="6300"/>
              </w:tabs>
              <w:kinsoku/>
              <w:wordWrap/>
              <w:overflowPunct/>
              <w:topLinePunct w:val="0"/>
              <w:autoSpaceDE/>
              <w:autoSpaceDN/>
              <w:bidi w:val="0"/>
              <w:adjustRightInd/>
              <w:snapToGrid w:val="0"/>
              <w:spacing w:line="240" w:lineRule="exact"/>
              <w:jc w:val="center"/>
              <w:textAlignment w:val="auto"/>
              <w:outlineLvl w:val="0"/>
              <w:rPr>
                <w:rFonts w:hint="eastAsia"/>
                <w:color w:val="auto"/>
                <w:sz w:val="24"/>
                <w:szCs w:val="24"/>
                <w:highlight w:val="none"/>
              </w:rPr>
            </w:pPr>
          </w:p>
        </w:tc>
      </w:tr>
      <w:tr w14:paraId="0F079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673" w:type="dxa"/>
            <w:noWrap w:val="0"/>
            <w:vAlign w:val="center"/>
          </w:tcPr>
          <w:p w14:paraId="4EC0B674">
            <w:pPr>
              <w:keepNext w:val="0"/>
              <w:keepLines w:val="0"/>
              <w:pageBreakBefore w:val="0"/>
              <w:widowControl w:val="0"/>
              <w:tabs>
                <w:tab w:val="left" w:pos="6300"/>
              </w:tabs>
              <w:kinsoku/>
              <w:wordWrap/>
              <w:overflowPunct/>
              <w:topLinePunct w:val="0"/>
              <w:autoSpaceDE/>
              <w:autoSpaceDN/>
              <w:bidi w:val="0"/>
              <w:adjustRightInd/>
              <w:snapToGrid w:val="0"/>
              <w:spacing w:line="240" w:lineRule="exact"/>
              <w:jc w:val="center"/>
              <w:textAlignment w:val="auto"/>
              <w:outlineLvl w:val="0"/>
              <w:rPr>
                <w:rFonts w:hint="eastAsia" w:eastAsia="宋体"/>
                <w:color w:val="auto"/>
                <w:sz w:val="24"/>
                <w:szCs w:val="24"/>
                <w:highlight w:val="none"/>
                <w:lang w:val="en-US" w:eastAsia="zh-CN"/>
              </w:rPr>
            </w:pPr>
            <w:r>
              <w:rPr>
                <w:rFonts w:hint="eastAsia"/>
                <w:color w:val="auto"/>
                <w:sz w:val="24"/>
                <w:szCs w:val="24"/>
                <w:highlight w:val="none"/>
                <w:lang w:val="en-US" w:eastAsia="zh-CN"/>
              </w:rPr>
              <w:t>3</w:t>
            </w:r>
          </w:p>
        </w:tc>
        <w:tc>
          <w:tcPr>
            <w:tcW w:w="4600" w:type="dxa"/>
            <w:noWrap w:val="0"/>
            <w:vAlign w:val="center"/>
          </w:tcPr>
          <w:p w14:paraId="1851DB0E">
            <w:pPr>
              <w:spacing w:line="360" w:lineRule="auto"/>
              <w:ind w:firstLine="480" w:firstLineChars="200"/>
              <w:rPr>
                <w:rFonts w:hint="eastAsia"/>
                <w:color w:val="auto"/>
                <w:sz w:val="24"/>
                <w:szCs w:val="24"/>
                <w:highlight w:val="none"/>
              </w:rPr>
            </w:pPr>
          </w:p>
        </w:tc>
        <w:tc>
          <w:tcPr>
            <w:tcW w:w="3133" w:type="dxa"/>
            <w:noWrap w:val="0"/>
            <w:vAlign w:val="center"/>
          </w:tcPr>
          <w:p w14:paraId="07961D64">
            <w:pPr>
              <w:keepNext w:val="0"/>
              <w:keepLines w:val="0"/>
              <w:pageBreakBefore w:val="0"/>
              <w:widowControl w:val="0"/>
              <w:tabs>
                <w:tab w:val="left" w:pos="6300"/>
              </w:tabs>
              <w:kinsoku/>
              <w:wordWrap/>
              <w:overflowPunct/>
              <w:topLinePunct w:val="0"/>
              <w:autoSpaceDE/>
              <w:autoSpaceDN/>
              <w:bidi w:val="0"/>
              <w:adjustRightInd/>
              <w:snapToGrid w:val="0"/>
              <w:spacing w:line="240" w:lineRule="exact"/>
              <w:jc w:val="center"/>
              <w:textAlignment w:val="auto"/>
              <w:outlineLvl w:val="0"/>
              <w:rPr>
                <w:rFonts w:hint="eastAsia"/>
                <w:color w:val="auto"/>
                <w:sz w:val="24"/>
                <w:szCs w:val="24"/>
                <w:highlight w:val="none"/>
              </w:rPr>
            </w:pPr>
          </w:p>
        </w:tc>
        <w:tc>
          <w:tcPr>
            <w:tcW w:w="1350" w:type="dxa"/>
            <w:noWrap w:val="0"/>
            <w:vAlign w:val="center"/>
          </w:tcPr>
          <w:p w14:paraId="652AB276">
            <w:pPr>
              <w:keepNext w:val="0"/>
              <w:keepLines w:val="0"/>
              <w:pageBreakBefore w:val="0"/>
              <w:widowControl w:val="0"/>
              <w:tabs>
                <w:tab w:val="left" w:pos="6300"/>
              </w:tabs>
              <w:kinsoku/>
              <w:wordWrap/>
              <w:overflowPunct/>
              <w:topLinePunct w:val="0"/>
              <w:autoSpaceDE/>
              <w:autoSpaceDN/>
              <w:bidi w:val="0"/>
              <w:adjustRightInd/>
              <w:snapToGrid w:val="0"/>
              <w:spacing w:line="240" w:lineRule="exact"/>
              <w:jc w:val="center"/>
              <w:textAlignment w:val="auto"/>
              <w:outlineLvl w:val="0"/>
              <w:rPr>
                <w:rFonts w:hint="eastAsia"/>
                <w:color w:val="auto"/>
                <w:sz w:val="24"/>
                <w:szCs w:val="24"/>
                <w:highlight w:val="none"/>
              </w:rPr>
            </w:pPr>
          </w:p>
        </w:tc>
      </w:tr>
      <w:tr w14:paraId="58513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673" w:type="dxa"/>
            <w:noWrap w:val="0"/>
            <w:vAlign w:val="center"/>
          </w:tcPr>
          <w:p w14:paraId="6B0D18DA">
            <w:pPr>
              <w:keepNext w:val="0"/>
              <w:keepLines w:val="0"/>
              <w:pageBreakBefore w:val="0"/>
              <w:widowControl w:val="0"/>
              <w:tabs>
                <w:tab w:val="left" w:pos="6300"/>
              </w:tabs>
              <w:kinsoku/>
              <w:wordWrap/>
              <w:overflowPunct/>
              <w:topLinePunct w:val="0"/>
              <w:autoSpaceDE/>
              <w:autoSpaceDN/>
              <w:bidi w:val="0"/>
              <w:adjustRightInd/>
              <w:snapToGrid w:val="0"/>
              <w:spacing w:line="240" w:lineRule="exact"/>
              <w:jc w:val="center"/>
              <w:textAlignment w:val="auto"/>
              <w:outlineLvl w:val="0"/>
              <w:rPr>
                <w:rFonts w:hint="default"/>
                <w:color w:val="auto"/>
                <w:sz w:val="24"/>
                <w:szCs w:val="24"/>
                <w:highlight w:val="none"/>
                <w:lang w:val="en-US" w:eastAsia="zh-CN"/>
              </w:rPr>
            </w:pPr>
            <w:r>
              <w:rPr>
                <w:rFonts w:hint="eastAsia"/>
                <w:color w:val="auto"/>
                <w:sz w:val="24"/>
                <w:szCs w:val="24"/>
                <w:highlight w:val="none"/>
                <w:lang w:val="en-US" w:eastAsia="zh-CN"/>
              </w:rPr>
              <w:t>4</w:t>
            </w:r>
          </w:p>
        </w:tc>
        <w:tc>
          <w:tcPr>
            <w:tcW w:w="4600" w:type="dxa"/>
            <w:noWrap w:val="0"/>
            <w:vAlign w:val="center"/>
          </w:tcPr>
          <w:p w14:paraId="06DF958D">
            <w:pPr>
              <w:snapToGrid w:val="0"/>
              <w:spacing w:line="360" w:lineRule="auto"/>
              <w:ind w:firstLine="480" w:firstLineChars="200"/>
              <w:rPr>
                <w:rFonts w:hint="eastAsia" w:ascii="宋体" w:hAnsi="宋体" w:eastAsia="宋体" w:cs="宋体"/>
                <w:color w:val="auto"/>
                <w:sz w:val="24"/>
                <w:szCs w:val="24"/>
                <w:highlight w:val="none"/>
                <w:lang w:val="en-US" w:eastAsia="zh-CN"/>
              </w:rPr>
            </w:pPr>
          </w:p>
        </w:tc>
        <w:tc>
          <w:tcPr>
            <w:tcW w:w="3133" w:type="dxa"/>
            <w:noWrap w:val="0"/>
            <w:vAlign w:val="center"/>
          </w:tcPr>
          <w:p w14:paraId="5E2494D3">
            <w:pPr>
              <w:keepNext w:val="0"/>
              <w:keepLines w:val="0"/>
              <w:pageBreakBefore w:val="0"/>
              <w:widowControl w:val="0"/>
              <w:tabs>
                <w:tab w:val="left" w:pos="6300"/>
              </w:tabs>
              <w:kinsoku/>
              <w:wordWrap/>
              <w:overflowPunct/>
              <w:topLinePunct w:val="0"/>
              <w:autoSpaceDE/>
              <w:autoSpaceDN/>
              <w:bidi w:val="0"/>
              <w:adjustRightInd/>
              <w:snapToGrid w:val="0"/>
              <w:spacing w:line="240" w:lineRule="exact"/>
              <w:jc w:val="center"/>
              <w:textAlignment w:val="auto"/>
              <w:outlineLvl w:val="0"/>
              <w:rPr>
                <w:rFonts w:hint="eastAsia"/>
                <w:color w:val="auto"/>
                <w:sz w:val="24"/>
                <w:szCs w:val="24"/>
                <w:highlight w:val="none"/>
              </w:rPr>
            </w:pPr>
          </w:p>
        </w:tc>
        <w:tc>
          <w:tcPr>
            <w:tcW w:w="1350" w:type="dxa"/>
            <w:noWrap w:val="0"/>
            <w:vAlign w:val="center"/>
          </w:tcPr>
          <w:p w14:paraId="2F286C64">
            <w:pPr>
              <w:keepNext w:val="0"/>
              <w:keepLines w:val="0"/>
              <w:pageBreakBefore w:val="0"/>
              <w:widowControl w:val="0"/>
              <w:tabs>
                <w:tab w:val="left" w:pos="6300"/>
              </w:tabs>
              <w:kinsoku/>
              <w:wordWrap/>
              <w:overflowPunct/>
              <w:topLinePunct w:val="0"/>
              <w:autoSpaceDE/>
              <w:autoSpaceDN/>
              <w:bidi w:val="0"/>
              <w:adjustRightInd/>
              <w:snapToGrid w:val="0"/>
              <w:spacing w:line="240" w:lineRule="exact"/>
              <w:jc w:val="center"/>
              <w:textAlignment w:val="auto"/>
              <w:outlineLvl w:val="0"/>
              <w:rPr>
                <w:rFonts w:hint="eastAsia"/>
                <w:color w:val="auto"/>
                <w:sz w:val="24"/>
                <w:szCs w:val="24"/>
                <w:highlight w:val="none"/>
              </w:rPr>
            </w:pPr>
          </w:p>
        </w:tc>
      </w:tr>
      <w:tr w14:paraId="0584D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73" w:type="dxa"/>
            <w:noWrap w:val="0"/>
            <w:vAlign w:val="center"/>
          </w:tcPr>
          <w:p w14:paraId="2B78D284">
            <w:pPr>
              <w:keepNext w:val="0"/>
              <w:keepLines w:val="0"/>
              <w:pageBreakBefore w:val="0"/>
              <w:widowControl w:val="0"/>
              <w:tabs>
                <w:tab w:val="left" w:pos="6300"/>
              </w:tabs>
              <w:kinsoku/>
              <w:wordWrap/>
              <w:overflowPunct/>
              <w:topLinePunct w:val="0"/>
              <w:autoSpaceDE/>
              <w:autoSpaceDN/>
              <w:bidi w:val="0"/>
              <w:adjustRightInd/>
              <w:snapToGrid w:val="0"/>
              <w:spacing w:line="240" w:lineRule="exact"/>
              <w:jc w:val="center"/>
              <w:textAlignment w:val="auto"/>
              <w:outlineLvl w:val="0"/>
              <w:rPr>
                <w:rFonts w:hint="default"/>
                <w:color w:val="auto"/>
                <w:sz w:val="24"/>
                <w:szCs w:val="24"/>
                <w:highlight w:val="none"/>
                <w:lang w:val="en-US" w:eastAsia="zh-CN"/>
              </w:rPr>
            </w:pPr>
            <w:r>
              <w:rPr>
                <w:rFonts w:hint="eastAsia"/>
                <w:color w:val="auto"/>
                <w:sz w:val="24"/>
                <w:szCs w:val="24"/>
                <w:highlight w:val="none"/>
                <w:lang w:val="en-US" w:eastAsia="zh-CN"/>
              </w:rPr>
              <w:t>5</w:t>
            </w:r>
          </w:p>
        </w:tc>
        <w:tc>
          <w:tcPr>
            <w:tcW w:w="4600" w:type="dxa"/>
            <w:noWrap w:val="0"/>
            <w:vAlign w:val="center"/>
          </w:tcPr>
          <w:p w14:paraId="0B2EE7CE">
            <w:pPr>
              <w:numPr>
                <w:ilvl w:val="0"/>
                <w:numId w:val="0"/>
              </w:numPr>
              <w:snapToGrid w:val="0"/>
              <w:spacing w:line="360" w:lineRule="auto"/>
              <w:ind w:firstLine="480" w:firstLineChars="200"/>
              <w:rPr>
                <w:rFonts w:hint="eastAsia"/>
                <w:color w:val="auto"/>
                <w:sz w:val="24"/>
                <w:szCs w:val="24"/>
                <w:highlight w:val="none"/>
                <w:lang w:val="en-US" w:eastAsia="zh-CN"/>
              </w:rPr>
            </w:pPr>
          </w:p>
        </w:tc>
        <w:tc>
          <w:tcPr>
            <w:tcW w:w="3133" w:type="dxa"/>
            <w:noWrap w:val="0"/>
            <w:vAlign w:val="center"/>
          </w:tcPr>
          <w:p w14:paraId="52669D9B">
            <w:pPr>
              <w:keepNext w:val="0"/>
              <w:keepLines w:val="0"/>
              <w:pageBreakBefore w:val="0"/>
              <w:widowControl w:val="0"/>
              <w:tabs>
                <w:tab w:val="left" w:pos="6300"/>
              </w:tabs>
              <w:kinsoku/>
              <w:wordWrap/>
              <w:overflowPunct/>
              <w:topLinePunct w:val="0"/>
              <w:autoSpaceDE/>
              <w:autoSpaceDN/>
              <w:bidi w:val="0"/>
              <w:adjustRightInd/>
              <w:snapToGrid w:val="0"/>
              <w:spacing w:line="240" w:lineRule="exact"/>
              <w:jc w:val="center"/>
              <w:textAlignment w:val="auto"/>
              <w:outlineLvl w:val="0"/>
              <w:rPr>
                <w:rFonts w:hint="eastAsia"/>
                <w:color w:val="auto"/>
                <w:sz w:val="24"/>
                <w:szCs w:val="24"/>
                <w:highlight w:val="none"/>
              </w:rPr>
            </w:pPr>
          </w:p>
        </w:tc>
        <w:tc>
          <w:tcPr>
            <w:tcW w:w="1350" w:type="dxa"/>
            <w:noWrap w:val="0"/>
            <w:vAlign w:val="center"/>
          </w:tcPr>
          <w:p w14:paraId="53379C23">
            <w:pPr>
              <w:keepNext w:val="0"/>
              <w:keepLines w:val="0"/>
              <w:pageBreakBefore w:val="0"/>
              <w:widowControl w:val="0"/>
              <w:tabs>
                <w:tab w:val="left" w:pos="6300"/>
              </w:tabs>
              <w:kinsoku/>
              <w:wordWrap/>
              <w:overflowPunct/>
              <w:topLinePunct w:val="0"/>
              <w:autoSpaceDE/>
              <w:autoSpaceDN/>
              <w:bidi w:val="0"/>
              <w:adjustRightInd/>
              <w:snapToGrid w:val="0"/>
              <w:spacing w:line="240" w:lineRule="exact"/>
              <w:jc w:val="center"/>
              <w:textAlignment w:val="auto"/>
              <w:outlineLvl w:val="0"/>
              <w:rPr>
                <w:rFonts w:hint="eastAsia"/>
                <w:color w:val="auto"/>
                <w:sz w:val="24"/>
                <w:szCs w:val="24"/>
                <w:highlight w:val="none"/>
              </w:rPr>
            </w:pPr>
          </w:p>
        </w:tc>
      </w:tr>
    </w:tbl>
    <w:p w14:paraId="58E18A89">
      <w:pPr>
        <w:snapToGrid w:val="0"/>
        <w:spacing w:line="360" w:lineRule="auto"/>
        <w:ind w:firstLine="465"/>
        <w:rPr>
          <w:rFonts w:hint="eastAsia"/>
          <w:color w:val="auto"/>
          <w:sz w:val="24"/>
          <w:szCs w:val="24"/>
          <w:highlight w:val="none"/>
        </w:rPr>
      </w:pPr>
    </w:p>
    <w:p w14:paraId="750E883B">
      <w:pPr>
        <w:snapToGrid w:val="0"/>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投标供应商：                        法定代表人/单位负责人或其委托代理人：</w:t>
      </w:r>
    </w:p>
    <w:p w14:paraId="3FB3CBD0">
      <w:pPr>
        <w:snapToGrid w:val="0"/>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（投标供应商公章）                             （签字或盖章）</w:t>
      </w:r>
    </w:p>
    <w:p w14:paraId="3CBA585E">
      <w:pPr>
        <w:snapToGrid w:val="0"/>
        <w:spacing w:line="360" w:lineRule="auto"/>
        <w:ind w:firstLine="480" w:firstLineChars="200"/>
        <w:rPr>
          <w:rFonts w:hint="eastAsia"/>
          <w:color w:val="auto"/>
          <w:sz w:val="24"/>
          <w:highlight w:val="none"/>
        </w:rPr>
      </w:pPr>
      <w:r>
        <w:rPr>
          <w:rFonts w:hint="eastAsia" w:ascii="宋体" w:hAnsi="宋体" w:eastAsia="宋体" w:cs="宋体"/>
          <w:color w:val="auto"/>
          <w:kern w:val="0"/>
          <w:sz w:val="24"/>
          <w:szCs w:val="24"/>
          <w:highlight w:val="none"/>
        </w:rPr>
        <w:t xml:space="preserve">                                        年     月     日</w:t>
      </w:r>
    </w:p>
    <w:p w14:paraId="1C71855C">
      <w:pPr>
        <w:tabs>
          <w:tab w:val="left" w:pos="6300"/>
        </w:tabs>
        <w:snapToGrid w:val="0"/>
        <w:spacing w:line="500" w:lineRule="exact"/>
        <w:ind w:firstLine="480" w:firstLineChars="200"/>
        <w:rPr>
          <w:rFonts w:hint="eastAsia"/>
          <w:color w:val="auto"/>
          <w:sz w:val="24"/>
          <w:highlight w:val="none"/>
        </w:rPr>
      </w:pPr>
      <w:r>
        <w:rPr>
          <w:rFonts w:hint="eastAsia"/>
          <w:color w:val="auto"/>
          <w:sz w:val="24"/>
          <w:highlight w:val="none"/>
        </w:rPr>
        <w:t>注：</w:t>
      </w:r>
    </w:p>
    <w:p w14:paraId="6C79C7E0">
      <w:pPr>
        <w:tabs>
          <w:tab w:val="left" w:pos="6300"/>
        </w:tabs>
        <w:snapToGrid w:val="0"/>
        <w:spacing w:line="500" w:lineRule="exact"/>
        <w:ind w:firstLine="480" w:firstLineChars="200"/>
        <w:rPr>
          <w:rFonts w:hint="eastAsia"/>
          <w:color w:val="auto"/>
          <w:sz w:val="24"/>
          <w:highlight w:val="none"/>
        </w:rPr>
      </w:pPr>
      <w:r>
        <w:rPr>
          <w:rFonts w:hint="eastAsia"/>
          <w:color w:val="auto"/>
          <w:sz w:val="24"/>
          <w:szCs w:val="24"/>
          <w:highlight w:val="none"/>
        </w:rPr>
        <w:t>1</w:t>
      </w:r>
      <w:r>
        <w:rPr>
          <w:rFonts w:hint="eastAsia"/>
          <w:color w:val="auto"/>
          <w:sz w:val="24"/>
          <w:highlight w:val="none"/>
        </w:rPr>
        <w:t>、本表即为对本项目“第</w:t>
      </w:r>
      <w:r>
        <w:rPr>
          <w:rFonts w:hint="eastAsia"/>
          <w:color w:val="auto"/>
          <w:sz w:val="24"/>
          <w:highlight w:val="none"/>
          <w:lang w:val="en-US" w:eastAsia="zh-CN"/>
        </w:rPr>
        <w:t>三</w:t>
      </w:r>
      <w:r>
        <w:rPr>
          <w:rFonts w:hint="eastAsia"/>
          <w:color w:val="auto"/>
          <w:sz w:val="24"/>
          <w:highlight w:val="none"/>
          <w:lang w:eastAsia="zh-CN"/>
        </w:rPr>
        <w:t>条、第</w:t>
      </w:r>
      <w:r>
        <w:rPr>
          <w:rFonts w:hint="eastAsia"/>
          <w:color w:val="auto"/>
          <w:sz w:val="24"/>
          <w:highlight w:val="none"/>
          <w:lang w:val="en-US" w:eastAsia="zh-CN"/>
        </w:rPr>
        <w:t>四</w:t>
      </w:r>
      <w:r>
        <w:rPr>
          <w:rFonts w:hint="eastAsia"/>
          <w:color w:val="auto"/>
          <w:sz w:val="24"/>
          <w:highlight w:val="none"/>
          <w:lang w:eastAsia="zh-CN"/>
        </w:rPr>
        <w:t>条、第</w:t>
      </w:r>
      <w:r>
        <w:rPr>
          <w:rFonts w:hint="eastAsia"/>
          <w:color w:val="auto"/>
          <w:sz w:val="24"/>
          <w:highlight w:val="none"/>
          <w:lang w:val="en-US" w:eastAsia="zh-CN"/>
        </w:rPr>
        <w:t>五</w:t>
      </w:r>
      <w:r>
        <w:rPr>
          <w:rFonts w:hint="eastAsia"/>
          <w:color w:val="auto"/>
          <w:sz w:val="24"/>
          <w:highlight w:val="none"/>
          <w:lang w:eastAsia="zh-CN"/>
        </w:rPr>
        <w:t>条、第</w:t>
      </w:r>
      <w:r>
        <w:rPr>
          <w:rFonts w:hint="eastAsia"/>
          <w:color w:val="auto"/>
          <w:sz w:val="24"/>
          <w:highlight w:val="none"/>
          <w:lang w:val="en-US" w:eastAsia="zh-CN"/>
        </w:rPr>
        <w:t>六</w:t>
      </w:r>
      <w:r>
        <w:rPr>
          <w:rFonts w:hint="eastAsia"/>
          <w:color w:val="auto"/>
          <w:sz w:val="24"/>
          <w:highlight w:val="none"/>
          <w:lang w:eastAsia="zh-CN"/>
        </w:rPr>
        <w:t>条、第</w:t>
      </w:r>
      <w:r>
        <w:rPr>
          <w:rFonts w:hint="eastAsia"/>
          <w:color w:val="auto"/>
          <w:sz w:val="24"/>
          <w:highlight w:val="none"/>
          <w:lang w:val="en-US" w:eastAsia="zh-CN"/>
        </w:rPr>
        <w:t>七</w:t>
      </w:r>
      <w:r>
        <w:rPr>
          <w:rFonts w:hint="eastAsia"/>
          <w:color w:val="auto"/>
          <w:sz w:val="24"/>
          <w:highlight w:val="none"/>
          <w:lang w:eastAsia="zh-CN"/>
        </w:rPr>
        <w:t>条</w:t>
      </w:r>
      <w:r>
        <w:rPr>
          <w:rFonts w:hint="eastAsia"/>
          <w:color w:val="auto"/>
          <w:sz w:val="24"/>
          <w:highlight w:val="none"/>
        </w:rPr>
        <w:t>”中所列要求进行比较和响应；</w:t>
      </w:r>
    </w:p>
    <w:p w14:paraId="126DA660">
      <w:pPr>
        <w:tabs>
          <w:tab w:val="left" w:pos="6300"/>
        </w:tabs>
        <w:snapToGrid w:val="0"/>
        <w:spacing w:line="500" w:lineRule="exact"/>
        <w:ind w:firstLine="480" w:firstLineChars="200"/>
        <w:rPr>
          <w:rFonts w:hint="eastAsia"/>
          <w:color w:val="auto"/>
          <w:sz w:val="24"/>
          <w:highlight w:val="none"/>
        </w:rPr>
      </w:pPr>
      <w:r>
        <w:rPr>
          <w:rFonts w:hint="eastAsia"/>
          <w:color w:val="auto"/>
          <w:sz w:val="24"/>
          <w:highlight w:val="none"/>
        </w:rPr>
        <w:t>2、该表必须按照要求逐条如实填写，根据响应情况在“差异说明”项填写正偏离或负偏离及原因，完全符合的填写“无差异”；</w:t>
      </w:r>
    </w:p>
    <w:p w14:paraId="1BCE816C">
      <w:pPr>
        <w:pStyle w:val="3"/>
        <w:spacing w:before="0" w:after="0" w:line="360" w:lineRule="auto"/>
        <w:rPr>
          <w:rFonts w:hint="eastAsia" w:ascii="宋体" w:hAnsi="宋体" w:eastAsia="宋体" w:cs="宋体"/>
          <w:color w:val="auto"/>
          <w:sz w:val="24"/>
          <w:szCs w:val="24"/>
          <w:highlight w:val="none"/>
        </w:rPr>
      </w:pPr>
    </w:p>
    <w:p w14:paraId="4AEB87C8">
      <w:pPr>
        <w:rPr>
          <w:rFonts w:hint="eastAsia" w:ascii="宋体" w:hAnsi="宋体" w:eastAsia="宋体" w:cs="宋体"/>
          <w:color w:val="auto"/>
          <w:sz w:val="24"/>
          <w:szCs w:val="24"/>
          <w:highlight w:val="none"/>
        </w:rPr>
      </w:pPr>
    </w:p>
    <w:p w14:paraId="7DB22D63">
      <w:pPr>
        <w:rPr>
          <w:rFonts w:hint="eastAsia" w:ascii="宋体" w:hAnsi="宋体" w:eastAsia="宋体" w:cs="宋体"/>
          <w:color w:val="auto"/>
          <w:sz w:val="24"/>
          <w:szCs w:val="24"/>
          <w:highlight w:val="none"/>
        </w:rPr>
      </w:pPr>
    </w:p>
    <w:p w14:paraId="799DE8E9">
      <w:pPr>
        <w:rPr>
          <w:rFonts w:hint="eastAsia" w:ascii="宋体" w:hAnsi="宋体" w:eastAsia="宋体" w:cs="宋体"/>
          <w:color w:val="auto"/>
          <w:sz w:val="24"/>
          <w:szCs w:val="24"/>
          <w:highlight w:val="none"/>
        </w:rPr>
      </w:pPr>
    </w:p>
    <w:p w14:paraId="3E9644C9">
      <w:pPr>
        <w:rPr>
          <w:rFonts w:hint="eastAsia" w:ascii="宋体" w:hAnsi="宋体" w:eastAsia="宋体" w:cs="宋体"/>
          <w:color w:val="auto"/>
          <w:sz w:val="24"/>
          <w:szCs w:val="24"/>
          <w:highlight w:val="none"/>
        </w:rPr>
      </w:pPr>
    </w:p>
    <w:p w14:paraId="3927B0D2">
      <w:pPr>
        <w:rPr>
          <w:rFonts w:hint="eastAsia" w:ascii="宋体" w:hAnsi="宋体" w:eastAsia="宋体" w:cs="宋体"/>
          <w:color w:val="auto"/>
          <w:sz w:val="24"/>
          <w:szCs w:val="24"/>
          <w:highlight w:val="none"/>
        </w:rPr>
      </w:pPr>
    </w:p>
    <w:p w14:paraId="2502E222">
      <w:pPr>
        <w:pStyle w:val="3"/>
        <w:spacing w:before="0" w:after="0" w:line="360" w:lineRule="auto"/>
        <w:rPr>
          <w:rFonts w:hint="eastAsia" w:ascii="宋体" w:hAnsi="宋体" w:eastAsia="宋体" w:cs="宋体"/>
          <w:color w:val="auto"/>
          <w:sz w:val="24"/>
          <w:szCs w:val="24"/>
          <w:highlight w:val="none"/>
        </w:rPr>
      </w:pPr>
    </w:p>
    <w:p w14:paraId="3A41287B">
      <w:pPr>
        <w:pStyle w:val="3"/>
        <w:spacing w:before="0" w:after="0" w:line="360" w:lineRule="auto"/>
        <w:rPr>
          <w:rFonts w:hint="eastAsia" w:ascii="宋体" w:hAnsi="宋体" w:eastAsia="宋体" w:cs="宋体"/>
          <w:color w:val="auto"/>
          <w:sz w:val="24"/>
          <w:szCs w:val="24"/>
          <w:highlight w:val="none"/>
        </w:rPr>
      </w:pPr>
    </w:p>
    <w:p w14:paraId="0212919F">
      <w:pPr>
        <w:pStyle w:val="3"/>
        <w:spacing w:before="0" w:after="0" w:line="360" w:lineRule="auto"/>
        <w:rPr>
          <w:rFonts w:hint="eastAsia" w:ascii="宋体" w:hAnsi="宋体" w:eastAsia="宋体" w:cs="宋体"/>
          <w:color w:val="auto"/>
          <w:sz w:val="24"/>
          <w:szCs w:val="24"/>
          <w:highlight w:val="none"/>
        </w:rPr>
      </w:pPr>
    </w:p>
    <w:p w14:paraId="511F2E3F">
      <w:pPr>
        <w:tabs>
          <w:tab w:val="left" w:pos="6300"/>
        </w:tabs>
        <w:snapToGrid w:val="0"/>
        <w:spacing w:line="360" w:lineRule="auto"/>
        <w:rPr>
          <w:rFonts w:hint="eastAsia" w:ascii="宋体" w:hAnsi="宋体" w:eastAsia="宋体" w:cs="宋体"/>
          <w:color w:val="auto"/>
          <w:sz w:val="24"/>
          <w:szCs w:val="24"/>
          <w:highlight w:val="none"/>
        </w:rPr>
      </w:pPr>
    </w:p>
    <w:p w14:paraId="07154AD5">
      <w:pPr>
        <w:tabs>
          <w:tab w:val="left" w:pos="6300"/>
        </w:tabs>
        <w:snapToGrid w:val="0"/>
        <w:spacing w:line="360" w:lineRule="auto"/>
        <w:rPr>
          <w:rFonts w:hint="eastAsia" w:ascii="宋体" w:hAnsi="宋体" w:eastAsia="宋体" w:cs="宋体"/>
          <w:color w:val="auto"/>
          <w:sz w:val="24"/>
          <w:szCs w:val="24"/>
          <w:highlight w:val="none"/>
        </w:rPr>
      </w:pPr>
    </w:p>
    <w:p w14:paraId="7FBEC6A7">
      <w:pPr>
        <w:pStyle w:val="3"/>
        <w:spacing w:before="0" w:after="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w:t>
      </w:r>
      <w:r>
        <w:rPr>
          <w:rFonts w:hint="eastAsia" w:ascii="宋体" w:hAnsi="宋体" w:eastAsia="宋体" w:cs="宋体"/>
          <w:color w:val="auto"/>
          <w:sz w:val="28"/>
          <w:szCs w:val="28"/>
          <w:highlight w:val="none"/>
        </w:rPr>
        <w:t>其他应提供的资料</w:t>
      </w:r>
    </w:p>
    <w:p w14:paraId="3EF9CFF3">
      <w:pPr>
        <w:tabs>
          <w:tab w:val="left" w:pos="6300"/>
        </w:tabs>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（一）其他资料</w:t>
      </w:r>
    </w:p>
    <w:p w14:paraId="13C2F786">
      <w:pPr>
        <w:tabs>
          <w:tab w:val="left" w:pos="6300"/>
        </w:tabs>
        <w:snapToGrid w:val="0"/>
        <w:spacing w:line="360" w:lineRule="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1、其他与项目有关的资料（自附）：</w:t>
      </w:r>
    </w:p>
    <w:p w14:paraId="7930EC49">
      <w:pPr>
        <w:spacing w:line="360" w:lineRule="auto"/>
        <w:rPr>
          <w:rFonts w:hint="eastAsia" w:ascii="宋体" w:hAnsi="宋体" w:eastAsia="宋体" w:cs="宋体"/>
          <w:color w:val="auto"/>
          <w:sz w:val="24"/>
          <w:highlight w:val="none"/>
        </w:rPr>
      </w:pPr>
    </w:p>
    <w:p w14:paraId="661D3822"/>
    <w:sectPr>
      <w:pgSz w:w="11906" w:h="16838"/>
      <w:pgMar w:top="1440" w:right="1080" w:bottom="1440" w:left="108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0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panose1 w:val="02000000000000000000"/>
    <w:charset w:val="86"/>
    <w:family w:val="script"/>
    <w:pitch w:val="default"/>
    <w:sig w:usb0="A00002BF" w:usb1="38CF7CFA" w:usb2="00082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3E72543"/>
    <w:multiLevelType w:val="singleLevel"/>
    <w:tmpl w:val="E3E72543"/>
    <w:lvl w:ilvl="0" w:tentative="0">
      <w:start w:val="2"/>
      <w:numFmt w:val="decimal"/>
      <w:suff w:val="nothing"/>
      <w:lvlText w:val="%1、"/>
      <w:lvlJc w:val="left"/>
    </w:lvl>
  </w:abstractNum>
  <w:abstractNum w:abstractNumId="1">
    <w:nsid w:val="00000006"/>
    <w:multiLevelType w:val="singleLevel"/>
    <w:tmpl w:val="00000006"/>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1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I0YjIwODViNmZiN2QyYzUwYmMwMTIyMjkzOTYwOTUifQ=="/>
  </w:docVars>
  <w:rsids>
    <w:rsidRoot w:val="5A814C2F"/>
    <w:rsid w:val="07757A14"/>
    <w:rsid w:val="4FF3C3E5"/>
    <w:rsid w:val="5A814C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8"/>
      <w:lang w:val="en-US" w:eastAsia="zh-CN" w:bidi="ar-SA"/>
    </w:rPr>
  </w:style>
  <w:style w:type="paragraph" w:styleId="2">
    <w:name w:val="heading 1"/>
    <w:basedOn w:val="1"/>
    <w:next w:val="1"/>
    <w:qFormat/>
    <w:uiPriority w:val="0"/>
    <w:pPr>
      <w:keepNext/>
      <w:tabs>
        <w:tab w:val="left" w:pos="3360"/>
      </w:tabs>
      <w:snapToGrid w:val="0"/>
      <w:spacing w:beforeLines="100" w:afterLines="50" w:line="800" w:lineRule="atLeast"/>
      <w:jc w:val="center"/>
      <w:outlineLvl w:val="0"/>
    </w:pPr>
    <w:rPr>
      <w:rFonts w:ascii="Times New Roman" w:hAnsi="Times New Roman" w:eastAsia="宋体" w:cs="Times New Roman"/>
      <w:b/>
      <w:kern w:val="44"/>
      <w:sz w:val="44"/>
      <w:szCs w:val="20"/>
    </w:rPr>
  </w:style>
  <w:style w:type="paragraph" w:styleId="3">
    <w:name w:val="heading 3"/>
    <w:basedOn w:val="1"/>
    <w:next w:val="1"/>
    <w:qFormat/>
    <w:uiPriority w:val="0"/>
    <w:pPr>
      <w:keepNext/>
      <w:keepLines/>
      <w:spacing w:before="260" w:after="260" w:line="413" w:lineRule="auto"/>
      <w:outlineLvl w:val="2"/>
    </w:pPr>
    <w:rPr>
      <w:rFonts w:ascii="Times New Roman" w:hAnsi="Times New Roman" w:eastAsia="宋体" w:cs="Times New Roman"/>
      <w:b/>
      <w:sz w:val="32"/>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Body Text"/>
    <w:basedOn w:val="1"/>
    <w:next w:val="1"/>
    <w:qFormat/>
    <w:uiPriority w:val="0"/>
    <w:rPr>
      <w:rFonts w:ascii="仿宋_GB2312" w:hAnsi="Times New Roman" w:eastAsia="仿宋_GB2312" w:cs="Times New Roman"/>
      <w:sz w:val="32"/>
    </w:rPr>
  </w:style>
  <w:style w:type="paragraph" w:styleId="5">
    <w:name w:val="Body Text Indent"/>
    <w:basedOn w:val="1"/>
    <w:next w:val="6"/>
    <w:qFormat/>
    <w:uiPriority w:val="0"/>
    <w:pPr>
      <w:spacing w:line="700" w:lineRule="exact"/>
      <w:ind w:left="960"/>
    </w:pPr>
    <w:rPr>
      <w:rFonts w:ascii="Times New Roman" w:hAnsi="Times New Roman" w:eastAsia="宋体" w:cs="Times New Roman"/>
      <w:sz w:val="44"/>
    </w:rPr>
  </w:style>
  <w:style w:type="paragraph" w:customStyle="1" w:styleId="6">
    <w:name w:val="样式 方正小标宋_GBK 二号 居中 行距: 固定值 30 磅"/>
    <w:basedOn w:val="2"/>
    <w:qFormat/>
    <w:uiPriority w:val="0"/>
    <w:pPr>
      <w:keepNext w:val="0"/>
      <w:widowControl w:val="0"/>
      <w:spacing w:after="0" w:afterLines="0" w:line="600" w:lineRule="exact"/>
      <w:jc w:val="center"/>
    </w:pPr>
    <w:rPr>
      <w:rFonts w:ascii="方正小标宋_GBK" w:eastAsia="方正小标宋_GBK" w:cs="宋体"/>
      <w:b w:val="0"/>
      <w:spacing w:val="0"/>
      <w:kern w:val="2"/>
      <w:sz w:val="44"/>
      <w:lang w:eastAsia="zh-CN" w:bidi="ar-SA"/>
    </w:rPr>
  </w:style>
  <w:style w:type="paragraph" w:styleId="7">
    <w:name w:val="footer"/>
    <w:basedOn w:val="1"/>
    <w:qFormat/>
    <w:uiPriority w:val="0"/>
    <w:pPr>
      <w:tabs>
        <w:tab w:val="center" w:pos="4153"/>
        <w:tab w:val="right" w:pos="8306"/>
      </w:tabs>
      <w:snapToGrid w:val="0"/>
      <w:jc w:val="left"/>
    </w:pPr>
    <w:rPr>
      <w:rFonts w:ascii="Times New Roman" w:hAnsi="Times New Roman" w:eastAsia="宋体" w:cs="Times New Roman"/>
      <w:sz w:val="18"/>
    </w:rPr>
  </w:style>
  <w:style w:type="paragraph" w:styleId="8">
    <w:name w:val="header"/>
    <w:basedOn w:val="1"/>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4434</Words>
  <Characters>4620</Characters>
  <Lines>0</Lines>
  <Paragraphs>0</Paragraphs>
  <TotalTime>37</TotalTime>
  <ScaleCrop>false</ScaleCrop>
  <LinksUpToDate>false</LinksUpToDate>
  <CharactersWithSpaces>5367</CharactersWithSpaces>
  <Application>WPS Office_12.8.2.1115_F1E327BC-269C-435d-A152-05C5408002CA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2026-08-07T17:46:00Z</dcterms:created>
  <dc:creator>如花</dc:creator>
  <cp:lastModifiedBy>uos</cp:lastModifiedBy>
  <dcterms:modified xsi:type="dcterms:W3CDTF">2026-08-12T14:54:33Z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2052-12.8.2.1115</vt:lpwstr>
  </property>
  <property fmtid="{D5CDD505-2E9C-101B-9397-08002B2CF9AE}" pid="3" name="ICV">
    <vt:lpwstr>66F3E81A4B5A4EC9B6FB130470D47B35_11</vt:lpwstr>
  </property>
  <property fmtid="{D5CDD505-2E9C-101B-9397-08002B2CF9AE}" pid="4" name="KSOTemplateDocerSaveRecord">
    <vt:lpwstr>eyJoZGlkIjoiNTMyZTgyYTIxODBkN2M4MGRlOGQ0NWY0ZDQzNTRmMTIiLCJ1c2VySWQiOiI3MTc1NTk2NTQifQ==</vt:lpwstr>
  </property>
</Properties>
</file>