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7F8F" w:rsidRDefault="00867F8F">
      <w:pPr>
        <w:jc w:val="right"/>
      </w:pPr>
    </w:p>
    <w:tbl>
      <w:tblPr>
        <w:tblW w:w="0" w:type="auto"/>
        <w:tblInd w:w="5508" w:type="dxa"/>
        <w:tblLook w:val="04A0" w:firstRow="1" w:lastRow="0" w:firstColumn="1" w:lastColumn="0" w:noHBand="0" w:noVBand="1"/>
      </w:tblPr>
      <w:tblGrid>
        <w:gridCol w:w="959"/>
        <w:gridCol w:w="2919"/>
        <w:gridCol w:w="466"/>
      </w:tblGrid>
      <w:tr w:rsidR="00867F8F">
        <w:tc>
          <w:tcPr>
            <w:tcW w:w="1260" w:type="dxa"/>
            <w:tcBorders>
              <w:top w:val="nil"/>
              <w:left w:val="nil"/>
              <w:bottom w:val="nil"/>
              <w:right w:val="nil"/>
            </w:tcBorders>
            <w:shd w:val="clear" w:color="auto" w:fill="auto"/>
          </w:tcPr>
          <w:p w:rsidR="00867F8F" w:rsidRDefault="00867F8F">
            <w:pPr>
              <w:rPr>
                <w:rFonts w:ascii="宋体"/>
                <w:sz w:val="24"/>
                <w:szCs w:val="24"/>
              </w:rPr>
            </w:pPr>
          </w:p>
        </w:tc>
        <w:tc>
          <w:tcPr>
            <w:tcW w:w="2920" w:type="dxa"/>
            <w:tcBorders>
              <w:top w:val="nil"/>
              <w:left w:val="nil"/>
              <w:bottom w:val="nil"/>
              <w:right w:val="nil"/>
            </w:tcBorders>
            <w:shd w:val="clear" w:color="auto" w:fill="auto"/>
          </w:tcPr>
          <w:p w:rsidR="00867F8F" w:rsidRDefault="003760ED">
            <w:pPr>
              <w:jc w:val="center"/>
            </w:pPr>
            <w:r>
              <w:rPr>
                <w:rStyle w:val="22"/>
                <w:b/>
                <w:bCs/>
              </w:rPr>
              <w:t>统一社会信用代码</w:t>
            </w:r>
          </w:p>
        </w:tc>
        <w:tc>
          <w:tcPr>
            <w:tcW w:w="566" w:type="dxa"/>
            <w:tcBorders>
              <w:top w:val="nil"/>
              <w:left w:val="nil"/>
              <w:bottom w:val="nil"/>
              <w:right w:val="nil"/>
            </w:tcBorders>
            <w:shd w:val="clear" w:color="auto" w:fill="auto"/>
          </w:tcPr>
          <w:p w:rsidR="00867F8F" w:rsidRDefault="00867F8F">
            <w:pPr>
              <w:rPr>
                <w:rFonts w:ascii="宋体"/>
                <w:sz w:val="24"/>
                <w:szCs w:val="24"/>
              </w:rPr>
            </w:pPr>
          </w:p>
        </w:tc>
      </w:tr>
      <w:tr w:rsidR="00867F8F">
        <w:tc>
          <w:tcPr>
            <w:tcW w:w="1260" w:type="dxa"/>
            <w:tcBorders>
              <w:top w:val="nil"/>
              <w:left w:val="nil"/>
              <w:bottom w:val="nil"/>
              <w:right w:val="nil"/>
            </w:tcBorders>
            <w:shd w:val="clear" w:color="auto" w:fill="auto"/>
          </w:tcPr>
          <w:p w:rsidR="00867F8F" w:rsidRDefault="00867F8F">
            <w:pPr>
              <w:rPr>
                <w:rFonts w:ascii="宋体"/>
                <w:sz w:val="24"/>
                <w:szCs w:val="24"/>
              </w:rPr>
            </w:pPr>
          </w:p>
        </w:tc>
        <w:tc>
          <w:tcPr>
            <w:tcW w:w="2520" w:type="dxa"/>
            <w:tcBorders>
              <w:top w:val="nil"/>
              <w:left w:val="nil"/>
              <w:bottom w:val="nil"/>
              <w:right w:val="nil"/>
            </w:tcBorders>
            <w:shd w:val="clear" w:color="auto" w:fill="auto"/>
          </w:tcPr>
          <w:p w:rsidR="00867F8F" w:rsidRDefault="003760ED">
            <w:pPr>
              <w:jc w:val="center"/>
            </w:pPr>
            <w:r>
              <w:rPr>
                <w:rStyle w:val="22"/>
                <w:rFonts w:cs="Times New Roman"/>
                <w:b/>
                <w:bCs/>
              </w:rPr>
              <w:t>125</w:t>
            </w:r>
            <w:r>
              <w:rPr>
                <w:rStyle w:val="22"/>
                <w:rFonts w:cs="Times New Roman" w:hint="eastAsia"/>
                <w:b/>
                <w:bCs/>
              </w:rPr>
              <w:t>***********</w:t>
            </w:r>
            <w:r>
              <w:rPr>
                <w:rStyle w:val="22"/>
                <w:rFonts w:cs="Times New Roman"/>
                <w:b/>
                <w:bCs/>
              </w:rPr>
              <w:t>7037</w:t>
            </w:r>
          </w:p>
        </w:tc>
        <w:tc>
          <w:tcPr>
            <w:tcW w:w="566" w:type="dxa"/>
            <w:tcBorders>
              <w:top w:val="nil"/>
              <w:left w:val="nil"/>
              <w:bottom w:val="nil"/>
              <w:right w:val="nil"/>
            </w:tcBorders>
            <w:shd w:val="clear" w:color="auto" w:fill="auto"/>
          </w:tcPr>
          <w:p w:rsidR="00867F8F" w:rsidRDefault="00867F8F">
            <w:pPr>
              <w:rPr>
                <w:rFonts w:ascii="宋体"/>
                <w:sz w:val="24"/>
                <w:szCs w:val="24"/>
              </w:rPr>
            </w:pPr>
          </w:p>
        </w:tc>
      </w:tr>
    </w:tbl>
    <w:p w:rsidR="00867F8F" w:rsidRDefault="003760ED">
      <w:pPr>
        <w:jc w:val="right"/>
      </w:pPr>
      <w:r>
        <w:t xml:space="preserve"> </w:t>
      </w:r>
    </w:p>
    <w:p w:rsidR="00867F8F" w:rsidRDefault="003760ED">
      <w:pPr>
        <w:jc w:val="right"/>
      </w:pPr>
      <w:r>
        <w:t xml:space="preserve"> </w:t>
      </w:r>
    </w:p>
    <w:p w:rsidR="00867F8F" w:rsidRDefault="003760ED">
      <w:pPr>
        <w:jc w:val="right"/>
      </w:pPr>
      <w:r>
        <w:t xml:space="preserve"> </w:t>
      </w:r>
    </w:p>
    <w:p w:rsidR="00867F8F" w:rsidRDefault="003760ED">
      <w:pPr>
        <w:jc w:val="right"/>
      </w:pPr>
      <w:r>
        <w:t xml:space="preserve"> </w:t>
      </w:r>
    </w:p>
    <w:p w:rsidR="00867F8F" w:rsidRDefault="003760ED">
      <w:pPr>
        <w:jc w:val="center"/>
      </w:pPr>
      <w:r>
        <w:rPr>
          <w:rStyle w:val="24"/>
          <w:rFonts w:ascii="黑体"/>
          <w:b/>
          <w:bCs/>
        </w:rPr>
        <w:t>事业单位法人年度报告书</w:t>
      </w:r>
    </w:p>
    <w:p w:rsidR="00867F8F" w:rsidRDefault="003760ED">
      <w:pPr>
        <w:jc w:val="center"/>
        <w:rPr>
          <w:rFonts w:eastAsia="黑体"/>
          <w:b/>
          <w:bCs/>
          <w:spacing w:val="30"/>
        </w:rPr>
      </w:pPr>
      <w:r>
        <w:rPr>
          <w:rFonts w:eastAsia="黑体"/>
          <w:b/>
          <w:bCs/>
          <w:spacing w:val="30"/>
        </w:rPr>
        <w:t xml:space="preserve"> </w:t>
      </w:r>
    </w:p>
    <w:tbl>
      <w:tblPr>
        <w:tblW w:w="0" w:type="auto"/>
        <w:jc w:val="center"/>
        <w:tblLook w:val="04A0" w:firstRow="1" w:lastRow="0" w:firstColumn="1" w:lastColumn="0" w:noHBand="0" w:noVBand="1"/>
      </w:tblPr>
      <w:tblGrid>
        <w:gridCol w:w="594"/>
        <w:gridCol w:w="1814"/>
        <w:gridCol w:w="1440"/>
      </w:tblGrid>
      <w:tr w:rsidR="00867F8F">
        <w:trPr>
          <w:jc w:val="center"/>
        </w:trPr>
        <w:tc>
          <w:tcPr>
            <w:tcW w:w="594" w:type="dxa"/>
            <w:tcBorders>
              <w:top w:val="nil"/>
              <w:left w:val="nil"/>
              <w:bottom w:val="nil"/>
              <w:right w:val="nil"/>
            </w:tcBorders>
            <w:shd w:val="clear" w:color="auto" w:fill="auto"/>
          </w:tcPr>
          <w:p w:rsidR="00867F8F" w:rsidRDefault="003760ED">
            <w:pPr>
              <w:jc w:val="center"/>
            </w:pPr>
            <w:r>
              <w:rPr>
                <w:rStyle w:val="22"/>
                <w:b/>
                <w:bCs/>
              </w:rPr>
              <w:t>（</w:t>
            </w:r>
          </w:p>
        </w:tc>
        <w:tc>
          <w:tcPr>
            <w:tcW w:w="1814" w:type="dxa"/>
            <w:tcBorders>
              <w:top w:val="nil"/>
              <w:left w:val="nil"/>
              <w:bottom w:val="nil"/>
              <w:right w:val="nil"/>
            </w:tcBorders>
            <w:shd w:val="clear" w:color="auto" w:fill="auto"/>
            <w:vAlign w:val="center"/>
          </w:tcPr>
          <w:p w:rsidR="00867F8F" w:rsidRDefault="003760ED">
            <w:pPr>
              <w:jc w:val="center"/>
              <w:rPr>
                <w:rFonts w:ascii="宋体"/>
                <w:sz w:val="24"/>
                <w:szCs w:val="24"/>
              </w:rPr>
            </w:pPr>
            <w:r>
              <w:rPr>
                <w:b/>
                <w:bCs/>
                <w:sz w:val="44"/>
                <w:szCs w:val="44"/>
              </w:rPr>
              <w:t>2022</w:t>
            </w:r>
          </w:p>
        </w:tc>
        <w:tc>
          <w:tcPr>
            <w:tcW w:w="1440" w:type="dxa"/>
            <w:tcBorders>
              <w:top w:val="nil"/>
              <w:left w:val="nil"/>
              <w:bottom w:val="nil"/>
              <w:right w:val="nil"/>
            </w:tcBorders>
            <w:shd w:val="clear" w:color="auto" w:fill="auto"/>
          </w:tcPr>
          <w:p w:rsidR="00867F8F" w:rsidRDefault="003760ED">
            <w:pPr>
              <w:jc w:val="center"/>
            </w:pPr>
            <w:r>
              <w:rPr>
                <w:rStyle w:val="22"/>
                <w:b/>
                <w:bCs/>
              </w:rPr>
              <w:t>）年度</w:t>
            </w:r>
          </w:p>
        </w:tc>
      </w:tr>
    </w:tbl>
    <w:p w:rsidR="00867F8F" w:rsidRDefault="003760ED">
      <w:pPr>
        <w:jc w:val="center"/>
        <w:rPr>
          <w:b/>
          <w:bCs/>
        </w:rPr>
      </w:pPr>
      <w:r>
        <w:rPr>
          <w:b/>
          <w:bCs/>
        </w:rPr>
        <w:t xml:space="preserve"> </w:t>
      </w:r>
    </w:p>
    <w:p w:rsidR="00867F8F" w:rsidRDefault="003760ED">
      <w:pPr>
        <w:jc w:val="center"/>
      </w:pPr>
      <w:r>
        <w:t xml:space="preserve"> </w:t>
      </w:r>
    </w:p>
    <w:p w:rsidR="00867F8F" w:rsidRDefault="003760ED">
      <w:pPr>
        <w:jc w:val="center"/>
      </w:pPr>
      <w:r>
        <w:t xml:space="preserve"> </w:t>
      </w:r>
    </w:p>
    <w:p w:rsidR="00867F8F" w:rsidRDefault="003760ED">
      <w:pPr>
        <w:jc w:val="center"/>
      </w:pPr>
      <w:r>
        <w:t xml:space="preserve"> </w:t>
      </w:r>
    </w:p>
    <w:p w:rsidR="00867F8F" w:rsidRDefault="003760ED">
      <w:pPr>
        <w:jc w:val="center"/>
      </w:pPr>
      <w:r>
        <w:t xml:space="preserve"> </w:t>
      </w:r>
    </w:p>
    <w:tbl>
      <w:tblPr>
        <w:tblW w:w="0" w:type="auto"/>
        <w:jc w:val="center"/>
        <w:tblLook w:val="04A0" w:firstRow="1" w:lastRow="0" w:firstColumn="1" w:lastColumn="0" w:noHBand="0" w:noVBand="1"/>
      </w:tblPr>
      <w:tblGrid>
        <w:gridCol w:w="2405"/>
        <w:gridCol w:w="5294"/>
      </w:tblGrid>
      <w:tr w:rsidR="00867F8F">
        <w:trPr>
          <w:trHeight w:val="615"/>
          <w:jc w:val="center"/>
        </w:trPr>
        <w:tc>
          <w:tcPr>
            <w:tcW w:w="2405" w:type="dxa"/>
            <w:tcBorders>
              <w:top w:val="nil"/>
              <w:left w:val="nil"/>
              <w:bottom w:val="nil"/>
              <w:right w:val="nil"/>
            </w:tcBorders>
            <w:shd w:val="clear" w:color="auto" w:fill="auto"/>
            <w:vAlign w:val="bottom"/>
          </w:tcPr>
          <w:p w:rsidR="00867F8F" w:rsidRDefault="003760ED">
            <w:pPr>
              <w:jc w:val="distribute"/>
            </w:pPr>
            <w:r>
              <w:rPr>
                <w:rStyle w:val="16"/>
                <w:b/>
                <w:bCs/>
              </w:rPr>
              <w:t>单</w:t>
            </w:r>
            <w:r>
              <w:rPr>
                <w:rStyle w:val="16"/>
                <w:b/>
                <w:bCs/>
              </w:rPr>
              <w:t xml:space="preserve"> </w:t>
            </w:r>
            <w:r>
              <w:rPr>
                <w:rStyle w:val="16"/>
                <w:b/>
                <w:bCs/>
              </w:rPr>
              <w:t>位</w:t>
            </w:r>
            <w:r>
              <w:rPr>
                <w:rStyle w:val="16"/>
                <w:b/>
                <w:bCs/>
              </w:rPr>
              <w:t xml:space="preserve"> </w:t>
            </w:r>
            <w:r>
              <w:rPr>
                <w:rStyle w:val="16"/>
                <w:b/>
                <w:bCs/>
              </w:rPr>
              <w:t>名</w:t>
            </w:r>
            <w:r>
              <w:rPr>
                <w:rStyle w:val="16"/>
                <w:b/>
                <w:bCs/>
              </w:rPr>
              <w:t xml:space="preserve"> </w:t>
            </w:r>
            <w:r>
              <w:rPr>
                <w:rStyle w:val="16"/>
                <w:b/>
                <w:bCs/>
              </w:rPr>
              <w:t>称</w:t>
            </w:r>
          </w:p>
        </w:tc>
        <w:tc>
          <w:tcPr>
            <w:tcW w:w="5294" w:type="dxa"/>
            <w:tcBorders>
              <w:top w:val="nil"/>
              <w:left w:val="nil"/>
              <w:bottom w:val="single" w:sz="12" w:space="0" w:color="auto"/>
              <w:right w:val="nil"/>
            </w:tcBorders>
            <w:shd w:val="clear" w:color="auto" w:fill="auto"/>
            <w:vAlign w:val="bottom"/>
          </w:tcPr>
          <w:p w:rsidR="00867F8F" w:rsidRDefault="003760ED">
            <w:pPr>
              <w:jc w:val="center"/>
            </w:pPr>
            <w:r>
              <w:rPr>
                <w:rStyle w:val="18"/>
              </w:rPr>
              <w:t>重庆市大渡口区文化馆（重庆市大渡口区美术馆）</w:t>
            </w:r>
          </w:p>
        </w:tc>
      </w:tr>
    </w:tbl>
    <w:p w:rsidR="00867F8F" w:rsidRDefault="003760ED">
      <w:pPr>
        <w:rPr>
          <w:rFonts w:ascii="黑体" w:eastAsia="黑体" w:hAnsi="宋体" w:cs="黑体"/>
          <w:b/>
          <w:bCs/>
          <w:sz w:val="24"/>
          <w:szCs w:val="24"/>
          <w:u w:val="single"/>
        </w:rPr>
      </w:pPr>
      <w:r>
        <w:rPr>
          <w:rFonts w:ascii="黑体" w:eastAsia="黑体" w:hAnsi="宋体" w:cs="黑体" w:hint="eastAsia"/>
          <w:b/>
          <w:bCs/>
          <w:sz w:val="24"/>
          <w:szCs w:val="24"/>
          <w:u w:val="single"/>
        </w:rPr>
        <w:t xml:space="preserve"> </w:t>
      </w:r>
    </w:p>
    <w:tbl>
      <w:tblPr>
        <w:tblW w:w="0" w:type="auto"/>
        <w:jc w:val="center"/>
        <w:tblLook w:val="04A0" w:firstRow="1" w:lastRow="0" w:firstColumn="1" w:lastColumn="0" w:noHBand="0" w:noVBand="1"/>
      </w:tblPr>
      <w:tblGrid>
        <w:gridCol w:w="2365"/>
        <w:gridCol w:w="5254"/>
      </w:tblGrid>
      <w:tr w:rsidR="00867F8F">
        <w:trPr>
          <w:trHeight w:val="615"/>
          <w:jc w:val="center"/>
        </w:trPr>
        <w:tc>
          <w:tcPr>
            <w:tcW w:w="2365" w:type="dxa"/>
            <w:tcBorders>
              <w:top w:val="nil"/>
              <w:left w:val="nil"/>
              <w:bottom w:val="nil"/>
              <w:right w:val="nil"/>
            </w:tcBorders>
            <w:shd w:val="clear" w:color="auto" w:fill="auto"/>
            <w:vAlign w:val="bottom"/>
          </w:tcPr>
          <w:p w:rsidR="00867F8F" w:rsidRDefault="003760ED">
            <w:pPr>
              <w:jc w:val="distribute"/>
            </w:pPr>
            <w:r>
              <w:rPr>
                <w:rStyle w:val="16"/>
                <w:b/>
                <w:bCs/>
              </w:rPr>
              <w:t>法</w:t>
            </w:r>
            <w:r>
              <w:rPr>
                <w:rStyle w:val="16"/>
                <w:b/>
                <w:bCs/>
                <w:spacing w:val="30"/>
              </w:rPr>
              <w:t>定代表</w:t>
            </w:r>
            <w:r>
              <w:rPr>
                <w:rStyle w:val="16"/>
                <w:b/>
                <w:bCs/>
              </w:rPr>
              <w:t>人</w:t>
            </w:r>
          </w:p>
        </w:tc>
        <w:tc>
          <w:tcPr>
            <w:tcW w:w="5254" w:type="dxa"/>
            <w:tcBorders>
              <w:top w:val="nil"/>
              <w:left w:val="nil"/>
              <w:bottom w:val="single" w:sz="12" w:space="0" w:color="auto"/>
              <w:right w:val="nil"/>
            </w:tcBorders>
            <w:shd w:val="clear" w:color="auto" w:fill="auto"/>
            <w:vAlign w:val="bottom"/>
          </w:tcPr>
          <w:p w:rsidR="00867F8F" w:rsidRDefault="003760ED">
            <w:pPr>
              <w:jc w:val="center"/>
              <w:rPr>
                <w:rFonts w:ascii="宋体"/>
                <w:sz w:val="24"/>
                <w:szCs w:val="24"/>
              </w:rPr>
            </w:pPr>
            <w:r>
              <w:rPr>
                <w:rStyle w:val="18"/>
                <w:rFonts w:hint="eastAsia"/>
              </w:rPr>
              <w:t>郑</w:t>
            </w:r>
            <w:r>
              <w:rPr>
                <w:rStyle w:val="18"/>
                <w:rFonts w:hint="eastAsia"/>
              </w:rPr>
              <w:t>**</w:t>
            </w:r>
          </w:p>
        </w:tc>
      </w:tr>
    </w:tbl>
    <w:p w:rsidR="00867F8F" w:rsidRDefault="003760ED">
      <w:pPr>
        <w:ind w:firstLineChars="300" w:firstLine="723"/>
        <w:rPr>
          <w:rFonts w:ascii="黑体" w:eastAsia="黑体" w:hAnsi="宋体" w:cs="黑体"/>
          <w:b/>
          <w:bCs/>
          <w:sz w:val="24"/>
          <w:szCs w:val="24"/>
          <w:u w:val="single"/>
        </w:rPr>
      </w:pPr>
      <w:r>
        <w:rPr>
          <w:rFonts w:ascii="黑体" w:eastAsia="黑体" w:hAnsi="宋体" w:cs="黑体" w:hint="eastAsia"/>
          <w:b/>
          <w:bCs/>
          <w:sz w:val="24"/>
          <w:szCs w:val="24"/>
          <w:u w:val="single"/>
        </w:rPr>
        <w:t xml:space="preserve"> </w:t>
      </w:r>
    </w:p>
    <w:tbl>
      <w:tblPr>
        <w:tblW w:w="0" w:type="auto"/>
        <w:jc w:val="center"/>
        <w:tblLook w:val="04A0" w:firstRow="1" w:lastRow="0" w:firstColumn="1" w:lastColumn="0" w:noHBand="0" w:noVBand="1"/>
      </w:tblPr>
      <w:tblGrid>
        <w:gridCol w:w="2405"/>
        <w:gridCol w:w="5294"/>
      </w:tblGrid>
      <w:tr w:rsidR="00867F8F">
        <w:trPr>
          <w:trHeight w:val="615"/>
          <w:jc w:val="center"/>
        </w:trPr>
        <w:tc>
          <w:tcPr>
            <w:tcW w:w="2405" w:type="dxa"/>
            <w:tcBorders>
              <w:top w:val="nil"/>
              <w:left w:val="nil"/>
              <w:bottom w:val="nil"/>
              <w:right w:val="nil"/>
            </w:tcBorders>
            <w:shd w:val="clear" w:color="auto" w:fill="auto"/>
            <w:vAlign w:val="bottom"/>
          </w:tcPr>
          <w:p w:rsidR="00867F8F" w:rsidRDefault="00867F8F">
            <w:pPr>
              <w:rPr>
                <w:rFonts w:ascii="宋体"/>
                <w:sz w:val="24"/>
                <w:szCs w:val="24"/>
              </w:rPr>
            </w:pPr>
          </w:p>
        </w:tc>
        <w:tc>
          <w:tcPr>
            <w:tcW w:w="5294" w:type="dxa"/>
            <w:tcBorders>
              <w:top w:val="nil"/>
              <w:left w:val="nil"/>
              <w:bottom w:val="nil"/>
              <w:right w:val="nil"/>
            </w:tcBorders>
            <w:shd w:val="clear" w:color="auto" w:fill="auto"/>
            <w:vAlign w:val="bottom"/>
          </w:tcPr>
          <w:p w:rsidR="00867F8F" w:rsidRDefault="003760ED">
            <w:pPr>
              <w:jc w:val="center"/>
            </w:pPr>
            <w:r>
              <w:rPr>
                <w:rStyle w:val="18"/>
                <w:b/>
                <w:bCs/>
              </w:rPr>
              <w:t> </w:t>
            </w:r>
          </w:p>
        </w:tc>
      </w:tr>
    </w:tbl>
    <w:p w:rsidR="00867F8F" w:rsidRDefault="003760ED">
      <w:pPr>
        <w:jc w:val="center"/>
        <w:rPr>
          <w:rFonts w:eastAsia="楷体_GB2312" w:cs="楷体_GB2312"/>
          <w:b/>
          <w:bCs/>
          <w:sz w:val="32"/>
          <w:szCs w:val="32"/>
        </w:rPr>
      </w:pPr>
      <w:r>
        <w:rPr>
          <w:rStyle w:val="18"/>
          <w:b/>
          <w:bCs/>
        </w:rPr>
        <w:t xml:space="preserve"> </w:t>
      </w:r>
    </w:p>
    <w:p w:rsidR="00867F8F" w:rsidRDefault="003760ED">
      <w:pPr>
        <w:jc w:val="center"/>
        <w:rPr>
          <w:rFonts w:eastAsia="楷体_GB2312" w:cs="楷体_GB2312"/>
          <w:b/>
          <w:bCs/>
          <w:sz w:val="32"/>
          <w:szCs w:val="32"/>
        </w:rPr>
      </w:pPr>
      <w:r>
        <w:rPr>
          <w:rStyle w:val="18"/>
          <w:b/>
          <w:bCs/>
        </w:rPr>
        <w:t xml:space="preserve"> </w:t>
      </w:r>
    </w:p>
    <w:p w:rsidR="00867F8F" w:rsidRDefault="003760ED">
      <w:pPr>
        <w:jc w:val="center"/>
        <w:rPr>
          <w:rFonts w:eastAsia="楷体_GB2312" w:cs="楷体_GB2312"/>
          <w:b/>
          <w:bCs/>
          <w:sz w:val="32"/>
          <w:szCs w:val="32"/>
        </w:rPr>
      </w:pPr>
      <w:r>
        <w:rPr>
          <w:rStyle w:val="18"/>
          <w:b/>
          <w:bCs/>
        </w:rPr>
        <w:t xml:space="preserve"> </w:t>
      </w:r>
    </w:p>
    <w:p w:rsidR="00867F8F" w:rsidRDefault="003760ED">
      <w:pPr>
        <w:jc w:val="center"/>
        <w:rPr>
          <w:rFonts w:eastAsia="楷体_GB2312" w:cs="楷体_GB2312"/>
          <w:b/>
          <w:bCs/>
          <w:sz w:val="32"/>
          <w:szCs w:val="32"/>
        </w:rPr>
      </w:pPr>
      <w:r>
        <w:rPr>
          <w:rStyle w:val="18"/>
          <w:b/>
          <w:bCs/>
        </w:rPr>
        <w:t xml:space="preserve"> </w:t>
      </w:r>
    </w:p>
    <w:p w:rsidR="00867F8F" w:rsidRDefault="003760ED">
      <w:pPr>
        <w:jc w:val="center"/>
        <w:rPr>
          <w:rFonts w:eastAsia="楷体_GB2312" w:cs="楷体_GB2312"/>
          <w:b/>
          <w:bCs/>
          <w:sz w:val="32"/>
          <w:szCs w:val="32"/>
        </w:rPr>
      </w:pPr>
      <w:r>
        <w:rPr>
          <w:rStyle w:val="18"/>
          <w:b/>
          <w:bCs/>
        </w:rPr>
        <w:t xml:space="preserve"> </w:t>
      </w:r>
    </w:p>
    <w:p w:rsidR="00867F8F" w:rsidRDefault="003760ED">
      <w:pPr>
        <w:jc w:val="center"/>
      </w:pPr>
      <w:r>
        <w:rPr>
          <w:rStyle w:val="18"/>
          <w:rFonts w:ascii="楷体_GB2312"/>
          <w:b/>
          <w:bCs/>
        </w:rPr>
        <w:t>国家事业单位登记管理局制</w:t>
      </w:r>
    </w:p>
    <w:tbl>
      <w:tblPr>
        <w:tblW w:w="0" w:type="auto"/>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ook w:val="04A0" w:firstRow="1" w:lastRow="0" w:firstColumn="1" w:lastColumn="0" w:noHBand="0" w:noVBand="1"/>
      </w:tblPr>
      <w:tblGrid>
        <w:gridCol w:w="2095"/>
        <w:gridCol w:w="2302"/>
        <w:gridCol w:w="1490"/>
        <w:gridCol w:w="1959"/>
        <w:gridCol w:w="1913"/>
      </w:tblGrid>
      <w:tr w:rsidR="00867F8F">
        <w:trPr>
          <w:trHeight w:val="1015"/>
          <w:jc w:val="center"/>
        </w:trPr>
        <w:tc>
          <w:tcPr>
            <w:tcW w:w="2095" w:type="dxa"/>
            <w:vMerge w:val="restart"/>
            <w:tcBorders>
              <w:top w:val="single" w:sz="12" w:space="0" w:color="auto"/>
              <w:left w:val="single" w:sz="12" w:space="0" w:color="auto"/>
              <w:bottom w:val="single" w:sz="4" w:space="0" w:color="auto"/>
              <w:right w:val="single" w:sz="4" w:space="0" w:color="auto"/>
            </w:tcBorders>
            <w:shd w:val="clear" w:color="auto" w:fill="auto"/>
            <w:tcMar>
              <w:left w:w="0" w:type="dxa"/>
            </w:tcMar>
            <w:vAlign w:val="center"/>
          </w:tcPr>
          <w:p w:rsidR="00867F8F" w:rsidRDefault="003760ED">
            <w:pPr>
              <w:jc w:val="center"/>
            </w:pPr>
            <w:proofErr w:type="gramStart"/>
            <w:r>
              <w:rPr>
                <w:rStyle w:val="18"/>
                <w:b/>
                <w:bCs/>
              </w:rPr>
              <w:lastRenderedPageBreak/>
              <w:t>《</w:t>
            </w:r>
            <w:proofErr w:type="gramEnd"/>
            <w:r>
              <w:rPr>
                <w:rStyle w:val="18"/>
                <w:b/>
                <w:bCs/>
              </w:rPr>
              <w:t>事业</w:t>
            </w:r>
          </w:p>
          <w:p w:rsidR="00867F8F" w:rsidRDefault="003760ED">
            <w:pPr>
              <w:jc w:val="center"/>
            </w:pPr>
            <w:r>
              <w:rPr>
                <w:rStyle w:val="18"/>
                <w:b/>
                <w:bCs/>
              </w:rPr>
              <w:t>单位</w:t>
            </w:r>
          </w:p>
          <w:p w:rsidR="00867F8F" w:rsidRDefault="003760ED">
            <w:pPr>
              <w:jc w:val="center"/>
            </w:pPr>
            <w:r>
              <w:rPr>
                <w:rStyle w:val="18"/>
                <w:b/>
                <w:bCs/>
              </w:rPr>
              <w:t>法人</w:t>
            </w:r>
          </w:p>
          <w:p w:rsidR="00867F8F" w:rsidRDefault="003760ED">
            <w:pPr>
              <w:jc w:val="center"/>
            </w:pPr>
            <w:r>
              <w:rPr>
                <w:rStyle w:val="18"/>
                <w:b/>
                <w:bCs/>
              </w:rPr>
              <w:t>证书》</w:t>
            </w:r>
          </w:p>
          <w:p w:rsidR="00867F8F" w:rsidRDefault="003760ED">
            <w:pPr>
              <w:jc w:val="center"/>
            </w:pPr>
            <w:r>
              <w:rPr>
                <w:rStyle w:val="18"/>
                <w:b/>
                <w:bCs/>
              </w:rPr>
              <w:t>登载</w:t>
            </w:r>
          </w:p>
          <w:p w:rsidR="00867F8F" w:rsidRDefault="003760ED">
            <w:pPr>
              <w:jc w:val="center"/>
            </w:pPr>
            <w:r>
              <w:rPr>
                <w:rStyle w:val="18"/>
                <w:b/>
                <w:bCs/>
              </w:rPr>
              <w:t>事项</w:t>
            </w:r>
          </w:p>
        </w:tc>
        <w:tc>
          <w:tcPr>
            <w:tcW w:w="2302" w:type="dxa"/>
            <w:tcBorders>
              <w:top w:val="single" w:sz="12" w:space="0" w:color="auto"/>
              <w:left w:val="nil"/>
              <w:bottom w:val="single" w:sz="4" w:space="0" w:color="auto"/>
              <w:right w:val="single" w:sz="4" w:space="0" w:color="auto"/>
            </w:tcBorders>
            <w:shd w:val="clear" w:color="auto" w:fill="auto"/>
            <w:vAlign w:val="center"/>
          </w:tcPr>
          <w:p w:rsidR="00867F8F" w:rsidRDefault="003760ED">
            <w:pPr>
              <w:jc w:val="center"/>
            </w:pPr>
            <w:r>
              <w:rPr>
                <w:rStyle w:val="18"/>
                <w:b/>
                <w:bCs/>
              </w:rPr>
              <w:t>单位名称</w:t>
            </w:r>
          </w:p>
        </w:tc>
        <w:tc>
          <w:tcPr>
            <w:tcW w:w="5362" w:type="dxa"/>
            <w:gridSpan w:val="3"/>
            <w:tcBorders>
              <w:top w:val="single" w:sz="12" w:space="0" w:color="auto"/>
              <w:left w:val="nil"/>
              <w:bottom w:val="single" w:sz="4" w:space="0" w:color="auto"/>
              <w:right w:val="single" w:sz="12" w:space="0" w:color="auto"/>
            </w:tcBorders>
            <w:shd w:val="clear" w:color="auto" w:fill="auto"/>
            <w:vAlign w:val="center"/>
          </w:tcPr>
          <w:p w:rsidR="00867F8F" w:rsidRDefault="003760ED">
            <w:pPr>
              <w:widowControl/>
              <w:autoSpaceDE w:val="0"/>
              <w:spacing w:line="360" w:lineRule="exact"/>
              <w:rPr>
                <w:rFonts w:ascii="宋体"/>
                <w:sz w:val="28"/>
                <w:szCs w:val="28"/>
              </w:rPr>
            </w:pPr>
            <w:r>
              <w:rPr>
                <w:rStyle w:val="18"/>
                <w:sz w:val="28"/>
                <w:szCs w:val="28"/>
              </w:rPr>
              <w:t>重庆市大渡口区文化馆（重庆市大渡口区美术馆）</w:t>
            </w:r>
          </w:p>
        </w:tc>
      </w:tr>
      <w:tr w:rsidR="00867F8F">
        <w:trPr>
          <w:trHeight w:val="1281"/>
          <w:jc w:val="center"/>
        </w:trPr>
        <w:tc>
          <w:tcPr>
            <w:tcW w:w="2095" w:type="dxa"/>
            <w:vMerge/>
            <w:tcBorders>
              <w:top w:val="single" w:sz="12" w:space="0" w:color="auto"/>
              <w:left w:val="single" w:sz="12" w:space="0" w:color="auto"/>
              <w:bottom w:val="single" w:sz="4" w:space="0" w:color="auto"/>
              <w:right w:val="single" w:sz="4" w:space="0" w:color="auto"/>
            </w:tcBorders>
            <w:shd w:val="clear" w:color="auto" w:fill="auto"/>
            <w:tcMar>
              <w:left w:w="0" w:type="dxa"/>
            </w:tcMar>
            <w:vAlign w:val="center"/>
          </w:tcPr>
          <w:p w:rsidR="00867F8F" w:rsidRDefault="00867F8F">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vAlign w:val="center"/>
          </w:tcPr>
          <w:p w:rsidR="00867F8F" w:rsidRDefault="003760ED">
            <w:pPr>
              <w:jc w:val="center"/>
            </w:pPr>
            <w:r>
              <w:rPr>
                <w:rStyle w:val="18"/>
                <w:b/>
                <w:bCs/>
              </w:rPr>
              <w:t>宗</w:t>
            </w:r>
            <w:r>
              <w:rPr>
                <w:rStyle w:val="18"/>
                <w:b/>
                <w:bCs/>
              </w:rPr>
              <w:t xml:space="preserve"> </w:t>
            </w:r>
            <w:r>
              <w:rPr>
                <w:rStyle w:val="18"/>
                <w:b/>
                <w:bCs/>
              </w:rPr>
              <w:t>旨</w:t>
            </w:r>
            <w:r>
              <w:rPr>
                <w:rStyle w:val="18"/>
                <w:b/>
                <w:bCs/>
              </w:rPr>
              <w:t xml:space="preserve"> </w:t>
            </w:r>
            <w:proofErr w:type="gramStart"/>
            <w:r>
              <w:rPr>
                <w:rStyle w:val="18"/>
                <w:b/>
                <w:bCs/>
              </w:rPr>
              <w:t>和</w:t>
            </w:r>
            <w:proofErr w:type="gramEnd"/>
          </w:p>
          <w:p w:rsidR="00867F8F" w:rsidRDefault="003760ED">
            <w:pPr>
              <w:jc w:val="center"/>
            </w:pPr>
            <w:r>
              <w:rPr>
                <w:rStyle w:val="18"/>
                <w:b/>
                <w:bCs/>
              </w:rPr>
              <w:t>业务范围</w:t>
            </w:r>
          </w:p>
        </w:tc>
        <w:tc>
          <w:tcPr>
            <w:tcW w:w="5362" w:type="dxa"/>
            <w:gridSpan w:val="3"/>
            <w:tcBorders>
              <w:top w:val="single" w:sz="4" w:space="0" w:color="auto"/>
              <w:left w:val="nil"/>
              <w:bottom w:val="single" w:sz="4" w:space="0" w:color="auto"/>
              <w:right w:val="single" w:sz="12" w:space="0" w:color="auto"/>
            </w:tcBorders>
            <w:shd w:val="clear" w:color="auto" w:fill="auto"/>
            <w:vAlign w:val="center"/>
          </w:tcPr>
          <w:p w:rsidR="00867F8F" w:rsidRDefault="003760ED">
            <w:pPr>
              <w:widowControl/>
              <w:autoSpaceDE w:val="0"/>
              <w:spacing w:line="360" w:lineRule="exact"/>
              <w:rPr>
                <w:rFonts w:ascii="宋体"/>
                <w:sz w:val="28"/>
                <w:szCs w:val="28"/>
              </w:rPr>
            </w:pPr>
            <w:r>
              <w:rPr>
                <w:rStyle w:val="20"/>
              </w:rPr>
              <w:t>丰富群众文化生活。</w:t>
            </w:r>
            <w:r>
              <w:rPr>
                <w:rStyle w:val="20"/>
              </w:rPr>
              <w:t xml:space="preserve"> </w:t>
            </w:r>
            <w:r>
              <w:rPr>
                <w:rStyle w:val="20"/>
              </w:rPr>
              <w:t>开展文化活动</w:t>
            </w:r>
          </w:p>
        </w:tc>
      </w:tr>
      <w:tr w:rsidR="00867F8F">
        <w:trPr>
          <w:trHeight w:val="534"/>
          <w:jc w:val="center"/>
        </w:trPr>
        <w:tc>
          <w:tcPr>
            <w:tcW w:w="2095" w:type="dxa"/>
            <w:vMerge/>
            <w:tcBorders>
              <w:top w:val="single" w:sz="12" w:space="0" w:color="auto"/>
              <w:left w:val="single" w:sz="12" w:space="0" w:color="auto"/>
              <w:bottom w:val="single" w:sz="4" w:space="0" w:color="auto"/>
              <w:right w:val="single" w:sz="4" w:space="0" w:color="auto"/>
            </w:tcBorders>
            <w:shd w:val="clear" w:color="auto" w:fill="auto"/>
            <w:tcMar>
              <w:left w:w="0" w:type="dxa"/>
            </w:tcMar>
            <w:vAlign w:val="center"/>
          </w:tcPr>
          <w:p w:rsidR="00867F8F" w:rsidRDefault="00867F8F">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vAlign w:val="center"/>
          </w:tcPr>
          <w:p w:rsidR="00867F8F" w:rsidRDefault="003760ED">
            <w:pPr>
              <w:jc w:val="center"/>
            </w:pPr>
            <w:r>
              <w:rPr>
                <w:rStyle w:val="18"/>
                <w:b/>
                <w:bCs/>
              </w:rPr>
              <w:t>住</w:t>
            </w:r>
            <w:r>
              <w:rPr>
                <w:rStyle w:val="18"/>
                <w:b/>
                <w:bCs/>
              </w:rPr>
              <w:t xml:space="preserve">    </w:t>
            </w:r>
            <w:r>
              <w:rPr>
                <w:rStyle w:val="18"/>
                <w:b/>
                <w:bCs/>
              </w:rPr>
              <w:t>所</w:t>
            </w:r>
          </w:p>
        </w:tc>
        <w:tc>
          <w:tcPr>
            <w:tcW w:w="5362" w:type="dxa"/>
            <w:gridSpan w:val="3"/>
            <w:tcBorders>
              <w:top w:val="single" w:sz="4" w:space="0" w:color="auto"/>
              <w:left w:val="nil"/>
              <w:bottom w:val="single" w:sz="4" w:space="0" w:color="auto"/>
              <w:right w:val="single" w:sz="12" w:space="0" w:color="auto"/>
            </w:tcBorders>
            <w:shd w:val="clear" w:color="auto" w:fill="auto"/>
            <w:vAlign w:val="center"/>
          </w:tcPr>
          <w:p w:rsidR="00867F8F" w:rsidRDefault="003760ED">
            <w:pPr>
              <w:widowControl/>
              <w:autoSpaceDE w:val="0"/>
              <w:spacing w:line="360" w:lineRule="exact"/>
              <w:rPr>
                <w:rFonts w:ascii="宋体"/>
                <w:sz w:val="28"/>
                <w:szCs w:val="28"/>
              </w:rPr>
            </w:pPr>
            <w:r>
              <w:rPr>
                <w:rStyle w:val="20"/>
              </w:rPr>
              <w:t>重庆市大渡口区春晖路街道文体支路</w:t>
            </w:r>
            <w:r>
              <w:rPr>
                <w:rStyle w:val="20"/>
                <w:rFonts w:cs="Times New Roman"/>
              </w:rPr>
              <w:t>224</w:t>
            </w:r>
            <w:r>
              <w:rPr>
                <w:rStyle w:val="20"/>
                <w:rFonts w:ascii="楷体_GB2312"/>
              </w:rPr>
              <w:t>号</w:t>
            </w:r>
          </w:p>
        </w:tc>
      </w:tr>
      <w:tr w:rsidR="00867F8F">
        <w:trPr>
          <w:trHeight w:val="534"/>
          <w:jc w:val="center"/>
        </w:trPr>
        <w:tc>
          <w:tcPr>
            <w:tcW w:w="2095" w:type="dxa"/>
            <w:vMerge/>
            <w:tcBorders>
              <w:top w:val="single" w:sz="12" w:space="0" w:color="auto"/>
              <w:left w:val="single" w:sz="12" w:space="0" w:color="auto"/>
              <w:bottom w:val="single" w:sz="4" w:space="0" w:color="auto"/>
              <w:right w:val="single" w:sz="4" w:space="0" w:color="auto"/>
            </w:tcBorders>
            <w:shd w:val="clear" w:color="auto" w:fill="auto"/>
            <w:tcMar>
              <w:left w:w="0" w:type="dxa"/>
            </w:tcMar>
            <w:vAlign w:val="center"/>
          </w:tcPr>
          <w:p w:rsidR="00867F8F" w:rsidRDefault="00867F8F">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vAlign w:val="center"/>
          </w:tcPr>
          <w:p w:rsidR="00867F8F" w:rsidRDefault="003760ED">
            <w:pPr>
              <w:jc w:val="center"/>
            </w:pPr>
            <w:r>
              <w:rPr>
                <w:rStyle w:val="18"/>
                <w:b/>
                <w:bCs/>
              </w:rPr>
              <w:t>法定代表人</w:t>
            </w:r>
          </w:p>
        </w:tc>
        <w:tc>
          <w:tcPr>
            <w:tcW w:w="5362" w:type="dxa"/>
            <w:gridSpan w:val="3"/>
            <w:tcBorders>
              <w:top w:val="single" w:sz="4" w:space="0" w:color="auto"/>
              <w:left w:val="nil"/>
              <w:bottom w:val="single" w:sz="4" w:space="0" w:color="auto"/>
              <w:right w:val="single" w:sz="12" w:space="0" w:color="auto"/>
            </w:tcBorders>
            <w:shd w:val="clear" w:color="auto" w:fill="auto"/>
            <w:vAlign w:val="center"/>
          </w:tcPr>
          <w:p w:rsidR="00867F8F" w:rsidRDefault="003760ED">
            <w:pPr>
              <w:widowControl/>
              <w:autoSpaceDE w:val="0"/>
              <w:spacing w:line="360" w:lineRule="exact"/>
              <w:rPr>
                <w:rFonts w:ascii="宋体" w:eastAsia="楷体_GB2312"/>
                <w:sz w:val="28"/>
                <w:szCs w:val="28"/>
              </w:rPr>
            </w:pPr>
            <w:r>
              <w:rPr>
                <w:rStyle w:val="20"/>
              </w:rPr>
              <w:t>郑</w:t>
            </w:r>
            <w:r>
              <w:rPr>
                <w:rStyle w:val="20"/>
                <w:rFonts w:hint="eastAsia"/>
              </w:rPr>
              <w:t>**</w:t>
            </w:r>
          </w:p>
        </w:tc>
      </w:tr>
      <w:tr w:rsidR="00867F8F">
        <w:trPr>
          <w:trHeight w:val="534"/>
          <w:jc w:val="center"/>
        </w:trPr>
        <w:tc>
          <w:tcPr>
            <w:tcW w:w="2095" w:type="dxa"/>
            <w:vMerge/>
            <w:tcBorders>
              <w:top w:val="single" w:sz="12" w:space="0" w:color="auto"/>
              <w:left w:val="single" w:sz="12" w:space="0" w:color="auto"/>
              <w:bottom w:val="single" w:sz="4" w:space="0" w:color="auto"/>
              <w:right w:val="single" w:sz="4" w:space="0" w:color="auto"/>
            </w:tcBorders>
            <w:shd w:val="clear" w:color="auto" w:fill="auto"/>
            <w:tcMar>
              <w:left w:w="0" w:type="dxa"/>
            </w:tcMar>
            <w:vAlign w:val="center"/>
          </w:tcPr>
          <w:p w:rsidR="00867F8F" w:rsidRDefault="00867F8F">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vAlign w:val="center"/>
          </w:tcPr>
          <w:p w:rsidR="00867F8F" w:rsidRDefault="003760ED">
            <w:pPr>
              <w:jc w:val="center"/>
            </w:pPr>
            <w:r>
              <w:rPr>
                <w:rStyle w:val="18"/>
                <w:b/>
                <w:bCs/>
              </w:rPr>
              <w:t>开办资金</w:t>
            </w:r>
          </w:p>
        </w:tc>
        <w:tc>
          <w:tcPr>
            <w:tcW w:w="5362" w:type="dxa"/>
            <w:gridSpan w:val="3"/>
            <w:tcBorders>
              <w:top w:val="single" w:sz="4" w:space="0" w:color="auto"/>
              <w:left w:val="nil"/>
              <w:bottom w:val="single" w:sz="4" w:space="0" w:color="auto"/>
              <w:right w:val="single" w:sz="12" w:space="0" w:color="auto"/>
            </w:tcBorders>
            <w:shd w:val="clear" w:color="auto" w:fill="auto"/>
            <w:vAlign w:val="center"/>
          </w:tcPr>
          <w:p w:rsidR="00867F8F" w:rsidRDefault="003760ED">
            <w:pPr>
              <w:jc w:val="left"/>
              <w:rPr>
                <w:sz w:val="28"/>
                <w:szCs w:val="28"/>
              </w:rPr>
            </w:pPr>
            <w:r>
              <w:rPr>
                <w:rStyle w:val="23"/>
                <w:rFonts w:cs="Times New Roman"/>
                <w:sz w:val="28"/>
                <w:szCs w:val="28"/>
              </w:rPr>
              <w:t>79</w:t>
            </w:r>
            <w:r>
              <w:rPr>
                <w:rStyle w:val="23"/>
                <w:rFonts w:ascii="楷体_GB2312"/>
                <w:sz w:val="28"/>
                <w:szCs w:val="28"/>
              </w:rPr>
              <w:t>万元</w:t>
            </w:r>
          </w:p>
        </w:tc>
      </w:tr>
      <w:tr w:rsidR="00867F8F">
        <w:trPr>
          <w:trHeight w:val="534"/>
          <w:jc w:val="center"/>
        </w:trPr>
        <w:tc>
          <w:tcPr>
            <w:tcW w:w="2095" w:type="dxa"/>
            <w:vMerge/>
            <w:tcBorders>
              <w:top w:val="single" w:sz="12" w:space="0" w:color="auto"/>
              <w:left w:val="single" w:sz="12" w:space="0" w:color="auto"/>
              <w:bottom w:val="single" w:sz="4" w:space="0" w:color="auto"/>
              <w:right w:val="single" w:sz="4" w:space="0" w:color="auto"/>
            </w:tcBorders>
            <w:shd w:val="clear" w:color="auto" w:fill="auto"/>
            <w:tcMar>
              <w:left w:w="0" w:type="dxa"/>
            </w:tcMar>
            <w:vAlign w:val="center"/>
          </w:tcPr>
          <w:p w:rsidR="00867F8F" w:rsidRDefault="00867F8F">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vAlign w:val="center"/>
          </w:tcPr>
          <w:p w:rsidR="00867F8F" w:rsidRDefault="003760ED">
            <w:pPr>
              <w:jc w:val="center"/>
            </w:pPr>
            <w:r>
              <w:rPr>
                <w:rStyle w:val="18"/>
                <w:b/>
                <w:bCs/>
              </w:rPr>
              <w:t>经费来源</w:t>
            </w:r>
          </w:p>
        </w:tc>
        <w:tc>
          <w:tcPr>
            <w:tcW w:w="5362" w:type="dxa"/>
            <w:gridSpan w:val="3"/>
            <w:tcBorders>
              <w:top w:val="single" w:sz="4" w:space="0" w:color="auto"/>
              <w:left w:val="nil"/>
              <w:bottom w:val="single" w:sz="4" w:space="0" w:color="auto"/>
              <w:right w:val="single" w:sz="12" w:space="0" w:color="auto"/>
            </w:tcBorders>
            <w:shd w:val="clear" w:color="auto" w:fill="auto"/>
            <w:vAlign w:val="center"/>
          </w:tcPr>
          <w:p w:rsidR="00867F8F" w:rsidRDefault="003760ED">
            <w:pPr>
              <w:spacing w:line="320" w:lineRule="exact"/>
              <w:jc w:val="left"/>
              <w:rPr>
                <w:rFonts w:ascii="宋体"/>
                <w:sz w:val="28"/>
                <w:szCs w:val="28"/>
              </w:rPr>
            </w:pPr>
            <w:r>
              <w:rPr>
                <w:rStyle w:val="20"/>
              </w:rPr>
              <w:t>财政补助</w:t>
            </w:r>
            <w:r>
              <w:rPr>
                <w:rStyle w:val="20"/>
              </w:rPr>
              <w:t xml:space="preserve"> </w:t>
            </w:r>
            <w:r>
              <w:rPr>
                <w:rStyle w:val="20"/>
              </w:rPr>
              <w:t>（全额拨款）</w:t>
            </w:r>
            <w:r>
              <w:rPr>
                <w:rStyle w:val="20"/>
              </w:rPr>
              <w:t xml:space="preserve"> </w:t>
            </w:r>
          </w:p>
        </w:tc>
      </w:tr>
      <w:tr w:rsidR="00867F8F">
        <w:trPr>
          <w:trHeight w:val="534"/>
          <w:jc w:val="center"/>
        </w:trPr>
        <w:tc>
          <w:tcPr>
            <w:tcW w:w="2095" w:type="dxa"/>
            <w:vMerge/>
            <w:tcBorders>
              <w:top w:val="single" w:sz="12" w:space="0" w:color="auto"/>
              <w:left w:val="single" w:sz="12" w:space="0" w:color="auto"/>
              <w:bottom w:val="single" w:sz="4" w:space="0" w:color="auto"/>
              <w:right w:val="single" w:sz="4" w:space="0" w:color="auto"/>
            </w:tcBorders>
            <w:shd w:val="clear" w:color="auto" w:fill="auto"/>
            <w:tcMar>
              <w:left w:w="0" w:type="dxa"/>
            </w:tcMar>
            <w:vAlign w:val="center"/>
          </w:tcPr>
          <w:p w:rsidR="00867F8F" w:rsidRDefault="00867F8F">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vAlign w:val="center"/>
          </w:tcPr>
          <w:p w:rsidR="00867F8F" w:rsidRDefault="003760ED">
            <w:pPr>
              <w:jc w:val="center"/>
            </w:pPr>
            <w:r>
              <w:rPr>
                <w:rStyle w:val="18"/>
                <w:b/>
                <w:bCs/>
              </w:rPr>
              <w:t>举办单位</w:t>
            </w:r>
          </w:p>
        </w:tc>
        <w:tc>
          <w:tcPr>
            <w:tcW w:w="5362" w:type="dxa"/>
            <w:gridSpan w:val="3"/>
            <w:tcBorders>
              <w:top w:val="single" w:sz="4" w:space="0" w:color="auto"/>
              <w:left w:val="nil"/>
              <w:bottom w:val="single" w:sz="4" w:space="0" w:color="auto"/>
              <w:right w:val="single" w:sz="12" w:space="0" w:color="auto"/>
            </w:tcBorders>
            <w:shd w:val="clear" w:color="auto" w:fill="auto"/>
            <w:vAlign w:val="center"/>
          </w:tcPr>
          <w:p w:rsidR="00867F8F" w:rsidRDefault="003760ED">
            <w:pPr>
              <w:spacing w:line="320" w:lineRule="exact"/>
              <w:jc w:val="left"/>
              <w:rPr>
                <w:rFonts w:ascii="宋体"/>
                <w:sz w:val="28"/>
                <w:szCs w:val="28"/>
              </w:rPr>
            </w:pPr>
            <w:r>
              <w:rPr>
                <w:rStyle w:val="20"/>
              </w:rPr>
              <w:t>重庆市大渡口区文化和旅游发展委员会</w:t>
            </w:r>
          </w:p>
        </w:tc>
      </w:tr>
      <w:tr w:rsidR="00867F8F">
        <w:trPr>
          <w:trHeight w:val="674"/>
          <w:jc w:val="center"/>
        </w:trPr>
        <w:tc>
          <w:tcPr>
            <w:tcW w:w="2095" w:type="dxa"/>
            <w:vMerge w:val="restart"/>
            <w:tcBorders>
              <w:top w:val="nil"/>
              <w:left w:val="single" w:sz="12" w:space="0" w:color="auto"/>
              <w:bottom w:val="single" w:sz="4" w:space="0" w:color="auto"/>
              <w:right w:val="single" w:sz="4" w:space="0" w:color="auto"/>
            </w:tcBorders>
            <w:shd w:val="clear" w:color="auto" w:fill="auto"/>
            <w:vAlign w:val="center"/>
          </w:tcPr>
          <w:p w:rsidR="00867F8F" w:rsidRDefault="003760ED">
            <w:pPr>
              <w:jc w:val="center"/>
            </w:pPr>
            <w:r>
              <w:rPr>
                <w:rStyle w:val="18"/>
                <w:b/>
                <w:bCs/>
              </w:rPr>
              <w:t>资产</w:t>
            </w:r>
          </w:p>
          <w:p w:rsidR="00867F8F" w:rsidRDefault="003760ED">
            <w:pPr>
              <w:jc w:val="center"/>
            </w:pPr>
            <w:r>
              <w:rPr>
                <w:rStyle w:val="18"/>
                <w:b/>
                <w:bCs/>
              </w:rPr>
              <w:t>损益</w:t>
            </w:r>
          </w:p>
          <w:p w:rsidR="00867F8F" w:rsidRDefault="003760ED">
            <w:pPr>
              <w:jc w:val="center"/>
            </w:pPr>
            <w:r>
              <w:rPr>
                <w:rStyle w:val="18"/>
                <w:b/>
                <w:bCs/>
              </w:rPr>
              <w:t>情况</w:t>
            </w:r>
          </w:p>
        </w:tc>
        <w:tc>
          <w:tcPr>
            <w:tcW w:w="7664" w:type="dxa"/>
            <w:gridSpan w:val="4"/>
            <w:tcBorders>
              <w:top w:val="single" w:sz="4" w:space="0" w:color="auto"/>
              <w:left w:val="nil"/>
              <w:bottom w:val="single" w:sz="4" w:space="0" w:color="auto"/>
              <w:right w:val="single" w:sz="12" w:space="0" w:color="auto"/>
            </w:tcBorders>
            <w:shd w:val="clear" w:color="auto" w:fill="auto"/>
            <w:vAlign w:val="center"/>
          </w:tcPr>
          <w:p w:rsidR="00867F8F" w:rsidRDefault="003760ED">
            <w:pPr>
              <w:jc w:val="center"/>
            </w:pPr>
            <w:r>
              <w:rPr>
                <w:rStyle w:val="18"/>
                <w:b/>
                <w:bCs/>
              </w:rPr>
              <w:t>净资产合计（所有者权益合计）</w:t>
            </w:r>
          </w:p>
        </w:tc>
      </w:tr>
      <w:tr w:rsidR="00867F8F">
        <w:trPr>
          <w:trHeight w:val="674"/>
          <w:jc w:val="center"/>
        </w:trPr>
        <w:tc>
          <w:tcPr>
            <w:tcW w:w="2095" w:type="dxa"/>
            <w:vMerge/>
            <w:tcBorders>
              <w:top w:val="nil"/>
              <w:left w:val="single" w:sz="12" w:space="0" w:color="auto"/>
              <w:bottom w:val="single" w:sz="4" w:space="0" w:color="auto"/>
              <w:right w:val="single" w:sz="4" w:space="0" w:color="auto"/>
            </w:tcBorders>
            <w:shd w:val="clear" w:color="auto" w:fill="auto"/>
            <w:vAlign w:val="center"/>
          </w:tcPr>
          <w:p w:rsidR="00867F8F" w:rsidRDefault="00867F8F">
            <w:pPr>
              <w:rPr>
                <w:sz w:val="20"/>
                <w:szCs w:val="20"/>
              </w:rPr>
            </w:pPr>
          </w:p>
        </w:tc>
        <w:tc>
          <w:tcPr>
            <w:tcW w:w="3792" w:type="dxa"/>
            <w:gridSpan w:val="2"/>
            <w:tcBorders>
              <w:top w:val="single" w:sz="4" w:space="0" w:color="auto"/>
              <w:left w:val="nil"/>
              <w:bottom w:val="single" w:sz="4" w:space="0" w:color="auto"/>
              <w:right w:val="single" w:sz="4" w:space="0" w:color="auto"/>
            </w:tcBorders>
            <w:shd w:val="clear" w:color="auto" w:fill="auto"/>
            <w:vAlign w:val="center"/>
          </w:tcPr>
          <w:p w:rsidR="00867F8F" w:rsidRDefault="003760ED">
            <w:pPr>
              <w:jc w:val="center"/>
            </w:pPr>
            <w:r>
              <w:rPr>
                <w:rStyle w:val="18"/>
                <w:b/>
                <w:bCs/>
              </w:rPr>
              <w:t>年初数（万元）</w:t>
            </w:r>
          </w:p>
        </w:tc>
        <w:tc>
          <w:tcPr>
            <w:tcW w:w="3872" w:type="dxa"/>
            <w:gridSpan w:val="2"/>
            <w:tcBorders>
              <w:top w:val="single" w:sz="4" w:space="0" w:color="auto"/>
              <w:left w:val="nil"/>
              <w:bottom w:val="single" w:sz="4" w:space="0" w:color="auto"/>
              <w:right w:val="single" w:sz="12" w:space="0" w:color="auto"/>
            </w:tcBorders>
            <w:shd w:val="clear" w:color="auto" w:fill="auto"/>
            <w:vAlign w:val="center"/>
          </w:tcPr>
          <w:p w:rsidR="00867F8F" w:rsidRDefault="003760ED">
            <w:pPr>
              <w:jc w:val="center"/>
            </w:pPr>
            <w:r>
              <w:rPr>
                <w:rStyle w:val="18"/>
                <w:b/>
                <w:bCs/>
              </w:rPr>
              <w:t>年末数（万元）</w:t>
            </w:r>
          </w:p>
        </w:tc>
      </w:tr>
      <w:tr w:rsidR="00867F8F">
        <w:trPr>
          <w:trHeight w:val="674"/>
          <w:jc w:val="center"/>
        </w:trPr>
        <w:tc>
          <w:tcPr>
            <w:tcW w:w="2095" w:type="dxa"/>
            <w:vMerge/>
            <w:tcBorders>
              <w:top w:val="nil"/>
              <w:left w:val="single" w:sz="12" w:space="0" w:color="auto"/>
              <w:bottom w:val="single" w:sz="4" w:space="0" w:color="auto"/>
              <w:right w:val="single" w:sz="4" w:space="0" w:color="auto"/>
            </w:tcBorders>
            <w:shd w:val="clear" w:color="auto" w:fill="auto"/>
            <w:vAlign w:val="center"/>
          </w:tcPr>
          <w:p w:rsidR="00867F8F" w:rsidRDefault="00867F8F">
            <w:pPr>
              <w:rPr>
                <w:sz w:val="20"/>
                <w:szCs w:val="20"/>
              </w:rPr>
            </w:pPr>
          </w:p>
        </w:tc>
        <w:tc>
          <w:tcPr>
            <w:tcW w:w="3792" w:type="dxa"/>
            <w:gridSpan w:val="2"/>
            <w:tcBorders>
              <w:top w:val="single" w:sz="4" w:space="0" w:color="auto"/>
              <w:left w:val="nil"/>
              <w:bottom w:val="single" w:sz="4" w:space="0" w:color="auto"/>
              <w:right w:val="single" w:sz="4" w:space="0" w:color="auto"/>
            </w:tcBorders>
            <w:shd w:val="clear" w:color="auto" w:fill="auto"/>
            <w:vAlign w:val="center"/>
          </w:tcPr>
          <w:p w:rsidR="00867F8F" w:rsidRDefault="003760ED">
            <w:pPr>
              <w:jc w:val="center"/>
              <w:rPr>
                <w:sz w:val="28"/>
                <w:szCs w:val="28"/>
              </w:rPr>
            </w:pPr>
            <w:r>
              <w:rPr>
                <w:sz w:val="28"/>
                <w:szCs w:val="28"/>
              </w:rPr>
              <w:t>390.52068</w:t>
            </w:r>
          </w:p>
        </w:tc>
        <w:tc>
          <w:tcPr>
            <w:tcW w:w="3872" w:type="dxa"/>
            <w:gridSpan w:val="2"/>
            <w:tcBorders>
              <w:top w:val="single" w:sz="4" w:space="0" w:color="auto"/>
              <w:left w:val="nil"/>
              <w:bottom w:val="single" w:sz="4" w:space="0" w:color="auto"/>
              <w:right w:val="single" w:sz="12" w:space="0" w:color="auto"/>
            </w:tcBorders>
            <w:shd w:val="clear" w:color="auto" w:fill="auto"/>
            <w:vAlign w:val="center"/>
          </w:tcPr>
          <w:p w:rsidR="00867F8F" w:rsidRDefault="003760ED">
            <w:pPr>
              <w:jc w:val="center"/>
              <w:rPr>
                <w:sz w:val="28"/>
                <w:szCs w:val="28"/>
              </w:rPr>
            </w:pPr>
            <w:r>
              <w:rPr>
                <w:sz w:val="28"/>
                <w:szCs w:val="28"/>
              </w:rPr>
              <w:t>444.064924</w:t>
            </w:r>
          </w:p>
        </w:tc>
      </w:tr>
      <w:tr w:rsidR="00867F8F">
        <w:trPr>
          <w:trHeight w:val="674"/>
          <w:jc w:val="center"/>
        </w:trPr>
        <w:tc>
          <w:tcPr>
            <w:tcW w:w="2095" w:type="dxa"/>
            <w:tcBorders>
              <w:top w:val="single" w:sz="4" w:space="0" w:color="auto"/>
              <w:left w:val="single" w:sz="12" w:space="0" w:color="auto"/>
              <w:bottom w:val="single" w:sz="4" w:space="0" w:color="auto"/>
              <w:right w:val="single" w:sz="4" w:space="0" w:color="auto"/>
            </w:tcBorders>
            <w:shd w:val="clear" w:color="auto" w:fill="auto"/>
            <w:vAlign w:val="center"/>
          </w:tcPr>
          <w:p w:rsidR="00867F8F" w:rsidRDefault="003760ED">
            <w:pPr>
              <w:jc w:val="center"/>
            </w:pPr>
            <w:r>
              <w:rPr>
                <w:rStyle w:val="18"/>
                <w:b/>
                <w:bCs/>
              </w:rPr>
              <w:t>网上名称</w:t>
            </w:r>
          </w:p>
        </w:tc>
        <w:tc>
          <w:tcPr>
            <w:tcW w:w="3792" w:type="dxa"/>
            <w:gridSpan w:val="2"/>
            <w:tcBorders>
              <w:top w:val="single" w:sz="4" w:space="0" w:color="auto"/>
              <w:left w:val="nil"/>
              <w:bottom w:val="single" w:sz="4" w:space="0" w:color="auto"/>
              <w:right w:val="single" w:sz="4" w:space="0" w:color="auto"/>
            </w:tcBorders>
            <w:shd w:val="clear" w:color="auto" w:fill="auto"/>
            <w:vAlign w:val="center"/>
          </w:tcPr>
          <w:p w:rsidR="00867F8F" w:rsidRDefault="003760ED">
            <w:pPr>
              <w:rPr>
                <w:rFonts w:ascii="宋体"/>
                <w:sz w:val="24"/>
                <w:szCs w:val="24"/>
              </w:rPr>
            </w:pPr>
            <w:r>
              <w:rPr>
                <w:rStyle w:val="23"/>
                <w:sz w:val="28"/>
                <w:szCs w:val="28"/>
              </w:rPr>
              <w:t>重庆市大渡口区文化馆</w:t>
            </w:r>
          </w:p>
        </w:tc>
        <w:tc>
          <w:tcPr>
            <w:tcW w:w="1959" w:type="dxa"/>
            <w:tcBorders>
              <w:top w:val="single" w:sz="4" w:space="0" w:color="auto"/>
              <w:left w:val="nil"/>
              <w:bottom w:val="single" w:sz="4" w:space="0" w:color="auto"/>
              <w:right w:val="single" w:sz="4" w:space="0" w:color="auto"/>
            </w:tcBorders>
            <w:shd w:val="clear" w:color="auto" w:fill="auto"/>
            <w:vAlign w:val="center"/>
          </w:tcPr>
          <w:p w:rsidR="00867F8F" w:rsidRDefault="003760ED">
            <w:pPr>
              <w:jc w:val="center"/>
            </w:pPr>
            <w:r>
              <w:rPr>
                <w:rStyle w:val="18"/>
                <w:b/>
                <w:bCs/>
              </w:rPr>
              <w:t>从业人数</w:t>
            </w:r>
          </w:p>
        </w:tc>
        <w:tc>
          <w:tcPr>
            <w:tcW w:w="1913" w:type="dxa"/>
            <w:tcBorders>
              <w:top w:val="single" w:sz="4" w:space="0" w:color="auto"/>
              <w:left w:val="nil"/>
              <w:bottom w:val="single" w:sz="4" w:space="0" w:color="auto"/>
              <w:right w:val="single" w:sz="12" w:space="0" w:color="auto"/>
            </w:tcBorders>
            <w:shd w:val="clear" w:color="auto" w:fill="auto"/>
            <w:vAlign w:val="center"/>
          </w:tcPr>
          <w:p w:rsidR="00867F8F" w:rsidRDefault="003760ED">
            <w:pPr>
              <w:jc w:val="center"/>
              <w:rPr>
                <w:rFonts w:ascii="宋体"/>
                <w:sz w:val="24"/>
                <w:szCs w:val="24"/>
              </w:rPr>
            </w:pPr>
            <w:r>
              <w:rPr>
                <w:sz w:val="28"/>
                <w:szCs w:val="28"/>
              </w:rPr>
              <w:t>31</w:t>
            </w:r>
          </w:p>
        </w:tc>
      </w:tr>
      <w:tr w:rsidR="00867F8F">
        <w:trPr>
          <w:trHeight w:val="4995"/>
          <w:jc w:val="center"/>
        </w:trPr>
        <w:tc>
          <w:tcPr>
            <w:tcW w:w="2095" w:type="dxa"/>
            <w:tcBorders>
              <w:top w:val="single" w:sz="4" w:space="0" w:color="auto"/>
              <w:left w:val="single" w:sz="12" w:space="0" w:color="auto"/>
              <w:bottom w:val="single" w:sz="12" w:space="0" w:color="auto"/>
              <w:right w:val="single" w:sz="4" w:space="0" w:color="auto"/>
            </w:tcBorders>
            <w:shd w:val="clear" w:color="auto" w:fill="auto"/>
            <w:vAlign w:val="center"/>
          </w:tcPr>
          <w:p w:rsidR="00867F8F" w:rsidRDefault="003760ED">
            <w:pPr>
              <w:jc w:val="center"/>
            </w:pPr>
            <w:r>
              <w:rPr>
                <w:rStyle w:val="18"/>
                <w:b/>
                <w:bCs/>
              </w:rPr>
              <w:t>对</w:t>
            </w:r>
            <w:proofErr w:type="gramStart"/>
            <w:r>
              <w:rPr>
                <w:rStyle w:val="18"/>
                <w:b/>
                <w:bCs/>
              </w:rPr>
              <w:t>《</w:t>
            </w:r>
            <w:proofErr w:type="gramEnd"/>
            <w:r>
              <w:rPr>
                <w:rStyle w:val="18"/>
                <w:b/>
                <w:bCs/>
              </w:rPr>
              <w:t>条</w:t>
            </w:r>
          </w:p>
          <w:p w:rsidR="00867F8F" w:rsidRDefault="003760ED">
            <w:pPr>
              <w:jc w:val="center"/>
            </w:pPr>
            <w:r>
              <w:rPr>
                <w:rStyle w:val="18"/>
                <w:b/>
                <w:bCs/>
              </w:rPr>
              <w:t>例</w:t>
            </w:r>
            <w:proofErr w:type="gramStart"/>
            <w:r>
              <w:rPr>
                <w:rStyle w:val="18"/>
                <w:b/>
                <w:bCs/>
              </w:rPr>
              <w:t>》和</w:t>
            </w:r>
            <w:proofErr w:type="gramEnd"/>
          </w:p>
          <w:p w:rsidR="00867F8F" w:rsidRDefault="003760ED">
            <w:pPr>
              <w:jc w:val="center"/>
            </w:pPr>
            <w:r>
              <w:rPr>
                <w:rStyle w:val="18"/>
                <w:b/>
                <w:bCs/>
              </w:rPr>
              <w:t>实施细</w:t>
            </w:r>
          </w:p>
          <w:p w:rsidR="00867F8F" w:rsidRDefault="003760ED">
            <w:pPr>
              <w:jc w:val="center"/>
            </w:pPr>
            <w:r>
              <w:rPr>
                <w:rStyle w:val="18"/>
                <w:b/>
                <w:bCs/>
              </w:rPr>
              <w:t>则有关</w:t>
            </w:r>
          </w:p>
          <w:p w:rsidR="00867F8F" w:rsidRDefault="003760ED">
            <w:pPr>
              <w:jc w:val="center"/>
            </w:pPr>
            <w:r>
              <w:rPr>
                <w:rStyle w:val="18"/>
                <w:b/>
                <w:bCs/>
              </w:rPr>
              <w:t>变更登</w:t>
            </w:r>
          </w:p>
          <w:p w:rsidR="00867F8F" w:rsidRDefault="003760ED">
            <w:pPr>
              <w:jc w:val="center"/>
            </w:pPr>
            <w:r>
              <w:rPr>
                <w:rStyle w:val="18"/>
                <w:b/>
                <w:bCs/>
              </w:rPr>
              <w:t>记规定</w:t>
            </w:r>
          </w:p>
          <w:p w:rsidR="00867F8F" w:rsidRDefault="003760ED">
            <w:pPr>
              <w:jc w:val="center"/>
            </w:pPr>
            <w:r>
              <w:rPr>
                <w:rStyle w:val="18"/>
                <w:b/>
                <w:bCs/>
              </w:rPr>
              <w:t>的执行</w:t>
            </w:r>
          </w:p>
          <w:p w:rsidR="00867F8F" w:rsidRDefault="003760ED">
            <w:pPr>
              <w:jc w:val="center"/>
            </w:pPr>
            <w:r>
              <w:rPr>
                <w:rStyle w:val="18"/>
                <w:b/>
                <w:bCs/>
              </w:rPr>
              <w:t>情</w:t>
            </w:r>
            <w:r>
              <w:rPr>
                <w:rStyle w:val="18"/>
                <w:b/>
                <w:bCs/>
              </w:rPr>
              <w:t xml:space="preserve"> </w:t>
            </w:r>
            <w:proofErr w:type="gramStart"/>
            <w:r>
              <w:rPr>
                <w:rStyle w:val="18"/>
                <w:b/>
                <w:bCs/>
              </w:rPr>
              <w:t>况</w:t>
            </w:r>
            <w:proofErr w:type="gramEnd"/>
          </w:p>
        </w:tc>
        <w:tc>
          <w:tcPr>
            <w:tcW w:w="7664" w:type="dxa"/>
            <w:gridSpan w:val="4"/>
            <w:tcBorders>
              <w:top w:val="single" w:sz="4" w:space="0" w:color="auto"/>
              <w:left w:val="nil"/>
              <w:bottom w:val="single" w:sz="12" w:space="0" w:color="auto"/>
              <w:right w:val="single" w:sz="12" w:space="0" w:color="auto"/>
            </w:tcBorders>
            <w:shd w:val="clear" w:color="auto" w:fill="auto"/>
          </w:tcPr>
          <w:p w:rsidR="00867F8F" w:rsidRDefault="003760ED">
            <w:pPr>
              <w:rPr>
                <w:rFonts w:ascii="宋体" w:eastAsia="楷体_GB2312"/>
                <w:sz w:val="24"/>
                <w:szCs w:val="24"/>
              </w:rPr>
            </w:pPr>
            <w:r>
              <w:rPr>
                <w:rStyle w:val="20"/>
              </w:rPr>
              <w:t>我单位</w:t>
            </w:r>
            <w:proofErr w:type="gramStart"/>
            <w:r>
              <w:rPr>
                <w:rStyle w:val="20"/>
              </w:rPr>
              <w:t>今年</w:t>
            </w:r>
            <w:r>
              <w:rPr>
                <w:rStyle w:val="20"/>
              </w:rPr>
              <w:t>因预申请</w:t>
            </w:r>
            <w:proofErr w:type="gramEnd"/>
            <w:r>
              <w:rPr>
                <w:rStyle w:val="20"/>
              </w:rPr>
              <w:t>将我区美术馆纳入</w:t>
            </w:r>
            <w:r>
              <w:rPr>
                <w:rStyle w:val="20"/>
                <w:rFonts w:cs="Times New Roman"/>
              </w:rPr>
              <w:t>"</w:t>
            </w:r>
            <w:r>
              <w:rPr>
                <w:rStyle w:val="20"/>
                <w:rFonts w:ascii="楷体_GB2312"/>
              </w:rPr>
              <w:t>三馆一站</w:t>
            </w:r>
            <w:r>
              <w:rPr>
                <w:rStyle w:val="20"/>
                <w:rFonts w:cs="Times New Roman"/>
              </w:rPr>
              <w:t xml:space="preserve">" </w:t>
            </w:r>
            <w:r>
              <w:rPr>
                <w:rStyle w:val="20"/>
                <w:rFonts w:ascii="楷体_GB2312"/>
              </w:rPr>
              <w:t>免费开放资金补助范围及单位搬迁，故对单位名称及单位地址进行变更</w:t>
            </w:r>
            <w:r>
              <w:rPr>
                <w:rStyle w:val="20"/>
              </w:rPr>
              <w:t>。</w:t>
            </w:r>
          </w:p>
        </w:tc>
      </w:tr>
      <w:tr w:rsidR="00867F8F">
        <w:trPr>
          <w:trHeight w:val="4875"/>
          <w:jc w:val="center"/>
        </w:trPr>
        <w:tc>
          <w:tcPr>
            <w:tcW w:w="2095" w:type="dxa"/>
            <w:tcBorders>
              <w:top w:val="single" w:sz="12" w:space="0" w:color="auto"/>
              <w:left w:val="single" w:sz="12" w:space="0" w:color="auto"/>
              <w:bottom w:val="single" w:sz="12" w:space="0" w:color="auto"/>
              <w:right w:val="single" w:sz="4" w:space="0" w:color="auto"/>
            </w:tcBorders>
            <w:shd w:val="clear" w:color="auto" w:fill="auto"/>
            <w:vAlign w:val="center"/>
          </w:tcPr>
          <w:p w:rsidR="00867F8F" w:rsidRDefault="003760ED">
            <w:pPr>
              <w:jc w:val="center"/>
            </w:pPr>
            <w:r>
              <w:rPr>
                <w:rStyle w:val="18"/>
                <w:b/>
                <w:bCs/>
              </w:rPr>
              <w:lastRenderedPageBreak/>
              <w:t>开</w:t>
            </w:r>
          </w:p>
          <w:p w:rsidR="00867F8F" w:rsidRDefault="003760ED">
            <w:pPr>
              <w:jc w:val="center"/>
            </w:pPr>
            <w:r>
              <w:rPr>
                <w:rStyle w:val="18"/>
                <w:b/>
                <w:bCs/>
              </w:rPr>
              <w:t>展</w:t>
            </w:r>
          </w:p>
          <w:p w:rsidR="00867F8F" w:rsidRDefault="003760ED">
            <w:pPr>
              <w:jc w:val="center"/>
            </w:pPr>
            <w:r>
              <w:rPr>
                <w:rStyle w:val="18"/>
                <w:b/>
                <w:bCs/>
              </w:rPr>
              <w:t>业</w:t>
            </w:r>
          </w:p>
          <w:p w:rsidR="00867F8F" w:rsidRDefault="003760ED">
            <w:pPr>
              <w:jc w:val="center"/>
            </w:pPr>
            <w:proofErr w:type="gramStart"/>
            <w:r>
              <w:rPr>
                <w:rStyle w:val="18"/>
                <w:b/>
                <w:bCs/>
              </w:rPr>
              <w:t>务</w:t>
            </w:r>
            <w:proofErr w:type="gramEnd"/>
          </w:p>
          <w:p w:rsidR="00867F8F" w:rsidRDefault="003760ED">
            <w:pPr>
              <w:jc w:val="center"/>
            </w:pPr>
            <w:r>
              <w:rPr>
                <w:rStyle w:val="18"/>
                <w:b/>
                <w:bCs/>
              </w:rPr>
              <w:t>活</w:t>
            </w:r>
          </w:p>
          <w:p w:rsidR="00867F8F" w:rsidRDefault="003760ED">
            <w:pPr>
              <w:jc w:val="center"/>
            </w:pPr>
            <w:r>
              <w:rPr>
                <w:rStyle w:val="18"/>
                <w:b/>
                <w:bCs/>
              </w:rPr>
              <w:t>动</w:t>
            </w:r>
          </w:p>
          <w:p w:rsidR="00867F8F" w:rsidRDefault="003760ED">
            <w:pPr>
              <w:jc w:val="center"/>
            </w:pPr>
            <w:r>
              <w:rPr>
                <w:rStyle w:val="18"/>
                <w:b/>
                <w:bCs/>
              </w:rPr>
              <w:t>情</w:t>
            </w:r>
          </w:p>
          <w:p w:rsidR="00867F8F" w:rsidRDefault="003760ED">
            <w:pPr>
              <w:jc w:val="center"/>
            </w:pPr>
            <w:proofErr w:type="gramStart"/>
            <w:r>
              <w:rPr>
                <w:rStyle w:val="18"/>
                <w:b/>
                <w:bCs/>
              </w:rPr>
              <w:t>况</w:t>
            </w:r>
            <w:proofErr w:type="gramEnd"/>
          </w:p>
        </w:tc>
        <w:tc>
          <w:tcPr>
            <w:tcW w:w="7664" w:type="dxa"/>
            <w:gridSpan w:val="4"/>
            <w:tcBorders>
              <w:top w:val="single" w:sz="12" w:space="0" w:color="auto"/>
              <w:left w:val="nil"/>
              <w:bottom w:val="single" w:sz="12" w:space="0" w:color="auto"/>
              <w:right w:val="single" w:sz="12" w:space="0" w:color="auto"/>
            </w:tcBorders>
            <w:shd w:val="clear" w:color="auto" w:fill="auto"/>
          </w:tcPr>
          <w:p w:rsidR="00867F8F" w:rsidRDefault="003760ED">
            <w:pPr>
              <w:autoSpaceDE w:val="0"/>
              <w:spacing w:line="380" w:lineRule="exact"/>
              <w:ind w:firstLineChars="200" w:firstLine="480"/>
              <w:jc w:val="left"/>
              <w:rPr>
                <w:rFonts w:eastAsia="方正仿宋_GBK"/>
                <w:sz w:val="24"/>
                <w:szCs w:val="24"/>
              </w:rPr>
            </w:pPr>
            <w:r>
              <w:rPr>
                <w:rFonts w:eastAsia="方正黑体_GBK"/>
                <w:sz w:val="24"/>
                <w:szCs w:val="24"/>
              </w:rPr>
              <w:t>一、围绕中心，以专业优势为建设</w:t>
            </w:r>
            <w:r>
              <w:rPr>
                <w:rFonts w:eastAsia="方正黑体_GBK"/>
                <w:sz w:val="24"/>
                <w:szCs w:val="24"/>
              </w:rPr>
              <w:t>“</w:t>
            </w:r>
            <w:r>
              <w:rPr>
                <w:rFonts w:ascii="方正黑体_GBK" w:eastAsia="方正黑体_GBK" w:hAnsi="方正黑体_GBK" w:cs="方正黑体_GBK" w:hint="eastAsia"/>
                <w:sz w:val="24"/>
                <w:szCs w:val="24"/>
              </w:rPr>
              <w:t>公园大渡口</w:t>
            </w:r>
            <w:r>
              <w:rPr>
                <w:rFonts w:eastAsia="方正黑体_GBK"/>
                <w:sz w:val="24"/>
                <w:szCs w:val="24"/>
              </w:rPr>
              <w:t>”</w:t>
            </w:r>
            <w:r>
              <w:rPr>
                <w:rFonts w:ascii="方正黑体_GBK" w:eastAsia="方正黑体_GBK" w:hAnsi="方正黑体_GBK" w:cs="方正黑体_GBK" w:hint="eastAsia"/>
                <w:sz w:val="24"/>
                <w:szCs w:val="24"/>
              </w:rPr>
              <w:t>凝聚共识</w:t>
            </w:r>
          </w:p>
          <w:p w:rsidR="00867F8F" w:rsidRDefault="003760ED">
            <w:pPr>
              <w:autoSpaceDE w:val="0"/>
              <w:spacing w:line="380" w:lineRule="exact"/>
              <w:ind w:firstLineChars="200" w:firstLine="480"/>
              <w:jc w:val="left"/>
              <w:rPr>
                <w:rFonts w:eastAsia="方正仿宋_GBK"/>
                <w:sz w:val="24"/>
                <w:szCs w:val="24"/>
              </w:rPr>
            </w:pPr>
            <w:r>
              <w:rPr>
                <w:rFonts w:eastAsia="方正仿宋_GBK"/>
                <w:sz w:val="24"/>
                <w:szCs w:val="24"/>
              </w:rPr>
              <w:t>为新春特别节目贡献力量，为全国文明城区创建鼓舞气势，为公园升级改建提供支撑，为冬奥会传唱推广歌曲。</w:t>
            </w:r>
          </w:p>
          <w:p w:rsidR="00867F8F" w:rsidRDefault="003760ED">
            <w:pPr>
              <w:autoSpaceDE w:val="0"/>
              <w:spacing w:line="380" w:lineRule="exact"/>
              <w:ind w:firstLineChars="200" w:firstLine="480"/>
              <w:jc w:val="left"/>
              <w:rPr>
                <w:rFonts w:eastAsia="方正仿宋_GBK"/>
                <w:sz w:val="24"/>
                <w:szCs w:val="24"/>
              </w:rPr>
            </w:pPr>
            <w:r>
              <w:rPr>
                <w:rFonts w:eastAsia="方正黑体_GBK"/>
                <w:sz w:val="24"/>
                <w:szCs w:val="24"/>
              </w:rPr>
              <w:t>二、举好旗帜，以品质活动为点亮</w:t>
            </w:r>
            <w:r>
              <w:rPr>
                <w:rFonts w:eastAsia="方正黑体_GBK"/>
                <w:sz w:val="24"/>
                <w:szCs w:val="24"/>
              </w:rPr>
              <w:t>“</w:t>
            </w:r>
            <w:r>
              <w:rPr>
                <w:rFonts w:ascii="方正黑体_GBK" w:eastAsia="方正黑体_GBK" w:hAnsi="方正黑体_GBK" w:cs="方正黑体_GBK" w:hint="eastAsia"/>
                <w:sz w:val="24"/>
                <w:szCs w:val="24"/>
              </w:rPr>
              <w:t>多彩艺术湾</w:t>
            </w:r>
            <w:r>
              <w:rPr>
                <w:rFonts w:eastAsia="方正黑体_GBK"/>
                <w:sz w:val="24"/>
                <w:szCs w:val="24"/>
              </w:rPr>
              <w:t>”</w:t>
            </w:r>
            <w:r>
              <w:rPr>
                <w:rFonts w:ascii="方正黑体_GBK" w:eastAsia="方正黑体_GBK" w:hAnsi="方正黑体_GBK" w:cs="方正黑体_GBK" w:hint="eastAsia"/>
                <w:sz w:val="24"/>
                <w:szCs w:val="24"/>
              </w:rPr>
              <w:t>赋能造势</w:t>
            </w:r>
          </w:p>
          <w:p w:rsidR="00867F8F" w:rsidRDefault="003760ED">
            <w:pPr>
              <w:autoSpaceDE w:val="0"/>
              <w:spacing w:line="380" w:lineRule="exact"/>
              <w:ind w:firstLineChars="200" w:firstLine="480"/>
              <w:jc w:val="left"/>
              <w:rPr>
                <w:rFonts w:eastAsia="方正仿宋_GBK"/>
                <w:sz w:val="24"/>
                <w:szCs w:val="24"/>
              </w:rPr>
            </w:pPr>
            <w:r>
              <w:rPr>
                <w:rFonts w:eastAsia="方正仿宋_GBK"/>
                <w:sz w:val="24"/>
                <w:szCs w:val="24"/>
              </w:rPr>
              <w:t>一是围绕党的</w:t>
            </w:r>
            <w:r>
              <w:rPr>
                <w:rFonts w:ascii="方正仿宋_GBK" w:eastAsia="方正仿宋_GBK" w:hAnsi="方正仿宋_GBK" w:cs="方正仿宋_GBK" w:hint="eastAsia"/>
                <w:sz w:val="24"/>
                <w:szCs w:val="24"/>
              </w:rPr>
              <w:t>二十大胜利召开和重要节日，承（协）办喜迎</w:t>
            </w:r>
            <w:r>
              <w:rPr>
                <w:rFonts w:ascii="方正仿宋_GBK" w:eastAsia="方正仿宋_GBK" w:hAnsi="方正仿宋_GBK" w:cs="方正仿宋_GBK" w:hint="eastAsia"/>
                <w:sz w:val="24"/>
                <w:szCs w:val="24"/>
              </w:rPr>
              <w:t>二十大</w:t>
            </w:r>
            <w:bookmarkStart w:id="0" w:name="_GoBack"/>
            <w:bookmarkEnd w:id="0"/>
            <w:r>
              <w:rPr>
                <w:rFonts w:eastAsia="方正仿宋_GBK"/>
                <w:sz w:val="24"/>
                <w:szCs w:val="24"/>
              </w:rPr>
              <w:t>·</w:t>
            </w:r>
            <w:r>
              <w:rPr>
                <w:rFonts w:ascii="方正仿宋_GBK" w:eastAsia="方正仿宋_GBK" w:hAnsi="方正仿宋_GBK" w:cs="方正仿宋_GBK" w:hint="eastAsia"/>
                <w:sz w:val="24"/>
                <w:szCs w:val="24"/>
              </w:rPr>
              <w:t>青春放光彩</w:t>
            </w:r>
            <w:r>
              <w:rPr>
                <w:rFonts w:eastAsia="方正仿宋_GBK"/>
                <w:sz w:val="24"/>
                <w:szCs w:val="24"/>
              </w:rPr>
              <w:t>“</w:t>
            </w:r>
            <w:r>
              <w:rPr>
                <w:rFonts w:ascii="方正仿宋_GBK" w:eastAsia="方正仿宋_GBK" w:hAnsi="方正仿宋_GBK" w:cs="方正仿宋_GBK" w:hint="eastAsia"/>
                <w:sz w:val="24"/>
                <w:szCs w:val="24"/>
              </w:rPr>
              <w:t>五</w:t>
            </w:r>
            <w:r>
              <w:rPr>
                <w:rFonts w:eastAsia="方正仿宋_GBK"/>
                <w:sz w:val="24"/>
                <w:szCs w:val="24"/>
              </w:rPr>
              <w:t>·</w:t>
            </w:r>
            <w:r>
              <w:rPr>
                <w:rFonts w:ascii="方正仿宋_GBK" w:eastAsia="方正仿宋_GBK" w:hAnsi="方正仿宋_GBK" w:cs="方正仿宋_GBK" w:hint="eastAsia"/>
                <w:sz w:val="24"/>
                <w:szCs w:val="24"/>
              </w:rPr>
              <w:t>四</w:t>
            </w:r>
            <w:r>
              <w:rPr>
                <w:rFonts w:eastAsia="方正仿宋_GBK"/>
                <w:sz w:val="24"/>
                <w:szCs w:val="24"/>
              </w:rPr>
              <w:t>”</w:t>
            </w:r>
            <w:r>
              <w:rPr>
                <w:rFonts w:ascii="方正仿宋_GBK" w:eastAsia="方正仿宋_GBK" w:hAnsi="方正仿宋_GBK" w:cs="方正仿宋_GBK" w:hint="eastAsia"/>
                <w:sz w:val="24"/>
                <w:szCs w:val="24"/>
              </w:rPr>
              <w:t>青年节文艺演出等主题文艺活动近</w:t>
            </w:r>
            <w:r>
              <w:rPr>
                <w:rFonts w:eastAsia="方正仿宋_GBK"/>
                <w:sz w:val="24"/>
                <w:szCs w:val="24"/>
              </w:rPr>
              <w:t>10</w:t>
            </w:r>
            <w:r>
              <w:rPr>
                <w:rFonts w:ascii="方正仿宋_GBK" w:eastAsia="方正仿宋_GBK" w:hAnsi="方正仿宋_GBK" w:cs="方正仿宋_GBK" w:hint="eastAsia"/>
                <w:sz w:val="24"/>
                <w:szCs w:val="24"/>
              </w:rPr>
              <w:t>场。二是关注群众在文化活动中的互动体验，策划举办</w:t>
            </w:r>
            <w:r>
              <w:rPr>
                <w:rFonts w:eastAsia="方正仿宋_GBK"/>
                <w:sz w:val="24"/>
                <w:szCs w:val="24"/>
              </w:rPr>
              <w:t>“</w:t>
            </w:r>
            <w:r>
              <w:rPr>
                <w:rFonts w:ascii="方正仿宋_GBK" w:eastAsia="方正仿宋_GBK" w:hAnsi="方正仿宋_GBK" w:cs="方正仿宋_GBK" w:hint="eastAsia"/>
                <w:sz w:val="24"/>
                <w:szCs w:val="24"/>
              </w:rPr>
              <w:t>花开的声音</w:t>
            </w:r>
            <w:r>
              <w:rPr>
                <w:rFonts w:eastAsia="方正仿宋_GBK"/>
                <w:sz w:val="24"/>
                <w:szCs w:val="24"/>
              </w:rPr>
              <w:t>”</w:t>
            </w:r>
            <w:r>
              <w:rPr>
                <w:rFonts w:ascii="方正仿宋_GBK" w:eastAsia="方正仿宋_GBK" w:hAnsi="方正仿宋_GBK" w:cs="方正仿宋_GBK" w:hint="eastAsia"/>
                <w:sz w:val="24"/>
                <w:szCs w:val="24"/>
              </w:rPr>
              <w:t>沉浸式音乐会、芳华优雅</w:t>
            </w:r>
            <w:r>
              <w:rPr>
                <w:rFonts w:eastAsia="方正仿宋_GBK"/>
                <w:sz w:val="24"/>
                <w:szCs w:val="24"/>
              </w:rPr>
              <w:t>·</w:t>
            </w:r>
            <w:r>
              <w:rPr>
                <w:rFonts w:ascii="方正仿宋_GBK" w:eastAsia="方正仿宋_GBK" w:hAnsi="方正仿宋_GBK" w:cs="方正仿宋_GBK" w:hint="eastAsia"/>
                <w:sz w:val="24"/>
                <w:szCs w:val="24"/>
              </w:rPr>
              <w:t>精彩生活</w:t>
            </w:r>
            <w:r>
              <w:rPr>
                <w:rFonts w:eastAsia="方正仿宋_GBK"/>
                <w:sz w:val="24"/>
                <w:szCs w:val="24"/>
              </w:rPr>
              <w:t>——</w:t>
            </w:r>
            <w:r>
              <w:rPr>
                <w:rFonts w:ascii="方正仿宋_GBK" w:eastAsia="方正仿宋_GBK" w:hAnsi="方正仿宋_GBK" w:cs="方正仿宋_GBK" w:hint="eastAsia"/>
                <w:sz w:val="24"/>
                <w:szCs w:val="24"/>
              </w:rPr>
              <w:t>旗袍</w:t>
            </w:r>
            <w:proofErr w:type="gramStart"/>
            <w:r>
              <w:rPr>
                <w:rFonts w:ascii="方正仿宋_GBK" w:eastAsia="方正仿宋_GBK" w:hAnsi="方正仿宋_GBK" w:cs="方正仿宋_GBK" w:hint="eastAsia"/>
                <w:sz w:val="24"/>
                <w:szCs w:val="24"/>
              </w:rPr>
              <w:t>秀展示</w:t>
            </w:r>
            <w:proofErr w:type="gramEnd"/>
            <w:r>
              <w:rPr>
                <w:rFonts w:ascii="方正仿宋_GBK" w:eastAsia="方正仿宋_GBK" w:hAnsi="方正仿宋_GBK" w:cs="方正仿宋_GBK" w:hint="eastAsia"/>
                <w:sz w:val="24"/>
                <w:szCs w:val="24"/>
              </w:rPr>
              <w:t>等群众喜闻乐见的活动</w:t>
            </w:r>
            <w:r>
              <w:rPr>
                <w:rFonts w:eastAsia="方正仿宋_GBK"/>
                <w:sz w:val="24"/>
                <w:szCs w:val="24"/>
              </w:rPr>
              <w:t>10</w:t>
            </w:r>
            <w:r>
              <w:rPr>
                <w:rFonts w:ascii="方正仿宋_GBK" w:eastAsia="方正仿宋_GBK" w:hAnsi="方正仿宋_GBK" w:cs="方正仿宋_GBK" w:hint="eastAsia"/>
                <w:sz w:val="24"/>
                <w:szCs w:val="24"/>
              </w:rPr>
              <w:t>余场。三是立足人文内涵和品牌影响，策划举办</w:t>
            </w:r>
            <w:r>
              <w:rPr>
                <w:rFonts w:eastAsia="方正仿宋_GBK"/>
                <w:sz w:val="24"/>
                <w:szCs w:val="24"/>
              </w:rPr>
              <w:t>“</w:t>
            </w:r>
            <w:r>
              <w:rPr>
                <w:rFonts w:ascii="方正仿宋_GBK" w:eastAsia="方正仿宋_GBK" w:hAnsi="方正仿宋_GBK" w:cs="方正仿宋_GBK" w:hint="eastAsia"/>
                <w:sz w:val="24"/>
                <w:szCs w:val="24"/>
              </w:rPr>
              <w:t>成渝地</w:t>
            </w:r>
            <w:r>
              <w:rPr>
                <w:rFonts w:eastAsia="方正仿宋_GBK"/>
                <w:sz w:val="24"/>
                <w:szCs w:val="24"/>
              </w:rPr>
              <w:t>·</w:t>
            </w:r>
            <w:r>
              <w:rPr>
                <w:rFonts w:ascii="方正仿宋_GBK" w:eastAsia="方正仿宋_GBK" w:hAnsi="方正仿宋_GBK" w:cs="方正仿宋_GBK" w:hint="eastAsia"/>
                <w:sz w:val="24"/>
                <w:szCs w:val="24"/>
              </w:rPr>
              <w:t>巴蜀情</w:t>
            </w:r>
            <w:r>
              <w:rPr>
                <w:rFonts w:eastAsia="方正仿宋_GBK"/>
                <w:sz w:val="24"/>
                <w:szCs w:val="24"/>
              </w:rPr>
              <w:t>”</w:t>
            </w:r>
            <w:proofErr w:type="gramStart"/>
            <w:r>
              <w:rPr>
                <w:rFonts w:ascii="方正仿宋_GBK" w:eastAsia="方正仿宋_GBK" w:hAnsi="方正仿宋_GBK" w:cs="方正仿宋_GBK" w:hint="eastAsia"/>
                <w:sz w:val="24"/>
                <w:szCs w:val="24"/>
              </w:rPr>
              <w:t>川渝十地</w:t>
            </w:r>
            <w:proofErr w:type="gramEnd"/>
            <w:r>
              <w:rPr>
                <w:rFonts w:ascii="方正仿宋_GBK" w:eastAsia="方正仿宋_GBK" w:hAnsi="方正仿宋_GBK" w:cs="方正仿宋_GBK" w:hint="eastAsia"/>
                <w:sz w:val="24"/>
                <w:szCs w:val="24"/>
              </w:rPr>
              <w:t>书画摄影作品联展等市内</w:t>
            </w:r>
            <w:proofErr w:type="gramStart"/>
            <w:r>
              <w:rPr>
                <w:rFonts w:ascii="方正仿宋_GBK" w:eastAsia="方正仿宋_GBK" w:hAnsi="方正仿宋_GBK" w:cs="方正仿宋_GBK" w:hint="eastAsia"/>
                <w:sz w:val="24"/>
                <w:szCs w:val="24"/>
              </w:rPr>
              <w:t>外品牌</w:t>
            </w:r>
            <w:proofErr w:type="gramEnd"/>
            <w:r>
              <w:rPr>
                <w:rFonts w:ascii="方正仿宋_GBK" w:eastAsia="方正仿宋_GBK" w:hAnsi="方正仿宋_GBK" w:cs="方正仿宋_GBK" w:hint="eastAsia"/>
                <w:sz w:val="24"/>
                <w:szCs w:val="24"/>
              </w:rPr>
              <w:t>活动</w:t>
            </w:r>
            <w:r>
              <w:rPr>
                <w:rFonts w:eastAsia="方正仿宋_GBK"/>
                <w:sz w:val="24"/>
                <w:szCs w:val="24"/>
              </w:rPr>
              <w:t>20</w:t>
            </w:r>
            <w:r>
              <w:rPr>
                <w:rFonts w:ascii="方正仿宋_GBK" w:eastAsia="方正仿宋_GBK" w:hAnsi="方正仿宋_GBK" w:cs="方正仿宋_GBK" w:hint="eastAsia"/>
                <w:sz w:val="24"/>
                <w:szCs w:val="24"/>
              </w:rPr>
              <w:t>余场。</w:t>
            </w:r>
          </w:p>
          <w:p w:rsidR="00867F8F" w:rsidRDefault="003760ED">
            <w:pPr>
              <w:autoSpaceDE w:val="0"/>
              <w:spacing w:line="380" w:lineRule="exact"/>
              <w:ind w:firstLineChars="200" w:firstLine="480"/>
              <w:jc w:val="left"/>
              <w:rPr>
                <w:rFonts w:eastAsia="方正仿宋_GBK"/>
                <w:sz w:val="24"/>
                <w:szCs w:val="24"/>
              </w:rPr>
            </w:pPr>
            <w:r>
              <w:rPr>
                <w:rFonts w:eastAsia="方正黑体_GBK"/>
                <w:sz w:val="24"/>
                <w:szCs w:val="24"/>
              </w:rPr>
              <w:t>三、聚焦时代，以精品力作为出彩巴</w:t>
            </w:r>
            <w:proofErr w:type="gramStart"/>
            <w:r>
              <w:rPr>
                <w:rFonts w:eastAsia="方正黑体_GBK"/>
                <w:sz w:val="24"/>
                <w:szCs w:val="24"/>
              </w:rPr>
              <w:t>渝文艺</w:t>
            </w:r>
            <w:proofErr w:type="gramEnd"/>
            <w:r>
              <w:rPr>
                <w:rFonts w:eastAsia="方正黑体_GBK"/>
                <w:sz w:val="24"/>
                <w:szCs w:val="24"/>
              </w:rPr>
              <w:t>圈广播声</w:t>
            </w:r>
            <w:r>
              <w:rPr>
                <w:rFonts w:eastAsia="方正仿宋_GBK"/>
                <w:sz w:val="24"/>
                <w:szCs w:val="24"/>
              </w:rPr>
              <w:t>名</w:t>
            </w:r>
          </w:p>
          <w:p w:rsidR="00867F8F" w:rsidRDefault="003760ED">
            <w:pPr>
              <w:autoSpaceDE w:val="0"/>
              <w:spacing w:line="380" w:lineRule="exact"/>
              <w:ind w:firstLineChars="200" w:firstLine="480"/>
              <w:jc w:val="left"/>
              <w:rPr>
                <w:rFonts w:eastAsia="方正仿宋_GBK"/>
                <w:sz w:val="24"/>
                <w:szCs w:val="24"/>
              </w:rPr>
            </w:pPr>
            <w:r>
              <w:rPr>
                <w:rFonts w:eastAsia="方正仿宋_GBK"/>
                <w:sz w:val="24"/>
                <w:szCs w:val="24"/>
              </w:rPr>
              <w:t>男声小合唱《嘿呀咗》升级改编而成合唱作品《川江畅想》</w:t>
            </w:r>
            <w:r>
              <w:rPr>
                <w:rFonts w:eastAsia="方正仿宋_GBK" w:hint="eastAsia"/>
                <w:sz w:val="24"/>
                <w:szCs w:val="24"/>
              </w:rPr>
              <w:t>斩获</w:t>
            </w:r>
            <w:r>
              <w:rPr>
                <w:rFonts w:eastAsia="方正仿宋_GBK"/>
                <w:sz w:val="24"/>
                <w:szCs w:val="24"/>
              </w:rPr>
              <w:t>第十九届全国群星奖，创下大渡口区连续四届</w:t>
            </w:r>
            <w:r>
              <w:rPr>
                <w:rFonts w:eastAsia="方正仿宋_GBK"/>
                <w:sz w:val="24"/>
                <w:szCs w:val="24"/>
              </w:rPr>
              <w:t>6</w:t>
            </w:r>
            <w:r>
              <w:rPr>
                <w:rFonts w:ascii="方正仿宋_GBK" w:eastAsia="方正仿宋_GBK" w:hAnsi="方正仿宋_GBK" w:cs="方正仿宋_GBK" w:hint="eastAsia"/>
                <w:sz w:val="24"/>
                <w:szCs w:val="24"/>
              </w:rPr>
              <w:t>件作品问鼎群星奖的不朽传奇，在全国文化馆行业绝无仅有，对于开拓巴</w:t>
            </w:r>
            <w:proofErr w:type="gramStart"/>
            <w:r>
              <w:rPr>
                <w:rFonts w:ascii="方正仿宋_GBK" w:eastAsia="方正仿宋_GBK" w:hAnsi="方正仿宋_GBK" w:cs="方正仿宋_GBK" w:hint="eastAsia"/>
                <w:sz w:val="24"/>
                <w:szCs w:val="24"/>
              </w:rPr>
              <w:t>渝文艺</w:t>
            </w:r>
            <w:proofErr w:type="gramEnd"/>
            <w:r>
              <w:rPr>
                <w:rFonts w:ascii="方正仿宋_GBK" w:eastAsia="方正仿宋_GBK" w:hAnsi="方正仿宋_GBK" w:cs="方正仿宋_GBK" w:hint="eastAsia"/>
                <w:sz w:val="24"/>
                <w:szCs w:val="24"/>
              </w:rPr>
              <w:t>新境界具有里程碑意义。同时，绘画《唱支山歌给党听系列二》荣获</w:t>
            </w:r>
            <w:r>
              <w:rPr>
                <w:rFonts w:eastAsia="方正仿宋_GBK"/>
                <w:sz w:val="24"/>
                <w:szCs w:val="24"/>
              </w:rPr>
              <w:t>“</w:t>
            </w:r>
            <w:r>
              <w:rPr>
                <w:rFonts w:ascii="方正仿宋_GBK" w:eastAsia="方正仿宋_GBK" w:hAnsi="方正仿宋_GBK" w:cs="方正仿宋_GBK" w:hint="eastAsia"/>
                <w:sz w:val="24"/>
                <w:szCs w:val="24"/>
              </w:rPr>
              <w:t>成渝地</w:t>
            </w:r>
            <w:r>
              <w:rPr>
                <w:rFonts w:eastAsia="方正仿宋_GBK"/>
                <w:sz w:val="24"/>
                <w:szCs w:val="24"/>
              </w:rPr>
              <w:t>·</w:t>
            </w:r>
            <w:r>
              <w:rPr>
                <w:rFonts w:ascii="方正仿宋_GBK" w:eastAsia="方正仿宋_GBK" w:hAnsi="方正仿宋_GBK" w:cs="方正仿宋_GBK" w:hint="eastAsia"/>
                <w:sz w:val="24"/>
                <w:szCs w:val="24"/>
              </w:rPr>
              <w:t>巴蜀情</w:t>
            </w:r>
            <w:r>
              <w:rPr>
                <w:rFonts w:eastAsia="方正仿宋_GBK"/>
                <w:sz w:val="24"/>
                <w:szCs w:val="24"/>
              </w:rPr>
              <w:t>”</w:t>
            </w:r>
            <w:proofErr w:type="gramStart"/>
            <w:r>
              <w:rPr>
                <w:rFonts w:ascii="方正仿宋_GBK" w:eastAsia="方正仿宋_GBK" w:hAnsi="方正仿宋_GBK" w:cs="方正仿宋_GBK" w:hint="eastAsia"/>
                <w:sz w:val="24"/>
                <w:szCs w:val="24"/>
              </w:rPr>
              <w:t>首届川</w:t>
            </w:r>
            <w:proofErr w:type="gramEnd"/>
            <w:r>
              <w:rPr>
                <w:rFonts w:ascii="方正仿宋_GBK" w:eastAsia="方正仿宋_GBK" w:hAnsi="方正仿宋_GBK" w:cs="方正仿宋_GBK" w:hint="eastAsia"/>
                <w:sz w:val="24"/>
                <w:szCs w:val="24"/>
              </w:rPr>
              <w:t>渝两地乡村振兴农民画联展一等奖，歌曲《嘿呀咗》荣获重</w:t>
            </w:r>
            <w:r>
              <w:rPr>
                <w:rFonts w:ascii="方正仿宋_GBK" w:eastAsia="方正仿宋_GBK" w:hAnsi="方正仿宋_GBK" w:cs="方正仿宋_GBK" w:hint="eastAsia"/>
                <w:sz w:val="24"/>
                <w:szCs w:val="24"/>
              </w:rPr>
              <w:t>庆市首届</w:t>
            </w:r>
            <w:r>
              <w:rPr>
                <w:rFonts w:eastAsia="方正仿宋_GBK"/>
                <w:sz w:val="24"/>
                <w:szCs w:val="24"/>
              </w:rPr>
              <w:t>“</w:t>
            </w:r>
            <w:r>
              <w:rPr>
                <w:rFonts w:ascii="方正仿宋_GBK" w:eastAsia="方正仿宋_GBK" w:hAnsi="方正仿宋_GBK" w:cs="方正仿宋_GBK" w:hint="eastAsia"/>
                <w:sz w:val="24"/>
                <w:szCs w:val="24"/>
              </w:rPr>
              <w:t>巴渝金曲</w:t>
            </w:r>
            <w:r>
              <w:rPr>
                <w:rFonts w:eastAsia="方正仿宋_GBK"/>
                <w:sz w:val="24"/>
                <w:szCs w:val="24"/>
              </w:rPr>
              <w:t>”</w:t>
            </w:r>
            <w:r>
              <w:rPr>
                <w:rFonts w:ascii="方正仿宋_GBK" w:eastAsia="方正仿宋_GBK" w:hAnsi="方正仿宋_GBK" w:cs="方正仿宋_GBK" w:hint="eastAsia"/>
                <w:sz w:val="24"/>
                <w:szCs w:val="24"/>
              </w:rPr>
              <w:t>奖并位居榜首，广场舞《城市星光》荣获</w:t>
            </w:r>
            <w:r>
              <w:rPr>
                <w:rFonts w:eastAsia="方正仿宋_GBK"/>
                <w:sz w:val="24"/>
                <w:szCs w:val="24"/>
              </w:rPr>
              <w:t>2022</w:t>
            </w:r>
            <w:r>
              <w:rPr>
                <w:rFonts w:ascii="方正仿宋_GBK" w:eastAsia="方正仿宋_GBK" w:hAnsi="方正仿宋_GBK" w:cs="方正仿宋_GBK" w:hint="eastAsia"/>
                <w:sz w:val="24"/>
                <w:szCs w:val="24"/>
              </w:rPr>
              <w:t>年重庆市广场</w:t>
            </w:r>
            <w:proofErr w:type="gramStart"/>
            <w:r>
              <w:rPr>
                <w:rFonts w:ascii="方正仿宋_GBK" w:eastAsia="方正仿宋_GBK" w:hAnsi="方正仿宋_GBK" w:cs="方正仿宋_GBK" w:hint="eastAsia"/>
                <w:sz w:val="24"/>
                <w:szCs w:val="24"/>
              </w:rPr>
              <w:t>舞集中</w:t>
            </w:r>
            <w:proofErr w:type="gramEnd"/>
            <w:r>
              <w:rPr>
                <w:rFonts w:ascii="方正仿宋_GBK" w:eastAsia="方正仿宋_GBK" w:hAnsi="方正仿宋_GBK" w:cs="方正仿宋_GBK" w:hint="eastAsia"/>
                <w:sz w:val="24"/>
                <w:szCs w:val="24"/>
              </w:rPr>
              <w:t>展演一等奖，女声组合唱《寻根马桑溪》荣获第十届重庆市乡村艺术节一等奖，舞蹈《夜深沉》荣获</w:t>
            </w:r>
            <w:r>
              <w:rPr>
                <w:rFonts w:eastAsia="方正仿宋_GBK"/>
                <w:sz w:val="24"/>
                <w:szCs w:val="24"/>
              </w:rPr>
              <w:t>2022</w:t>
            </w:r>
            <w:r>
              <w:rPr>
                <w:rFonts w:ascii="方正仿宋_GBK" w:eastAsia="方正仿宋_GBK" w:hAnsi="方正仿宋_GBK" w:cs="方正仿宋_GBK" w:hint="eastAsia"/>
                <w:sz w:val="24"/>
                <w:szCs w:val="24"/>
              </w:rPr>
              <w:t>年</w:t>
            </w:r>
            <w:r>
              <w:rPr>
                <w:rFonts w:eastAsia="方正仿宋_GBK"/>
                <w:sz w:val="24"/>
                <w:szCs w:val="24"/>
              </w:rPr>
              <w:t>“</w:t>
            </w:r>
            <w:r>
              <w:rPr>
                <w:rFonts w:ascii="方正仿宋_GBK" w:eastAsia="方正仿宋_GBK" w:hAnsi="方正仿宋_GBK" w:cs="方正仿宋_GBK" w:hint="eastAsia"/>
                <w:sz w:val="24"/>
                <w:szCs w:val="24"/>
              </w:rPr>
              <w:t>童心向党</w:t>
            </w:r>
            <w:r>
              <w:rPr>
                <w:rFonts w:eastAsia="方正仿宋_GBK"/>
                <w:sz w:val="24"/>
                <w:szCs w:val="24"/>
              </w:rPr>
              <w:t>”</w:t>
            </w:r>
            <w:r>
              <w:rPr>
                <w:rFonts w:ascii="方正仿宋_GBK" w:eastAsia="方正仿宋_GBK" w:hAnsi="方正仿宋_GBK" w:cs="方正仿宋_GBK" w:hint="eastAsia"/>
                <w:sz w:val="24"/>
                <w:szCs w:val="24"/>
              </w:rPr>
              <w:t>重庆市少儿舞蹈比赛一等奖，业务干部演唱《赶秋》荣获第三届重庆山歌会一等奖，纪实专题摄影《义渡往事》荣获中国文联文艺研修院</w:t>
            </w:r>
            <w:r>
              <w:rPr>
                <w:rFonts w:eastAsia="方正仿宋_GBK"/>
                <w:sz w:val="24"/>
                <w:szCs w:val="24"/>
              </w:rPr>
              <w:t>“2022</w:t>
            </w:r>
            <w:r>
              <w:rPr>
                <w:rFonts w:ascii="方正仿宋_GBK" w:eastAsia="方正仿宋_GBK" w:hAnsi="方正仿宋_GBK" w:cs="方正仿宋_GBK" w:hint="eastAsia"/>
                <w:sz w:val="24"/>
                <w:szCs w:val="24"/>
              </w:rPr>
              <w:t>携手筑梦</w:t>
            </w:r>
            <w:r>
              <w:rPr>
                <w:rFonts w:eastAsia="方正仿宋_GBK"/>
                <w:sz w:val="24"/>
                <w:szCs w:val="24"/>
              </w:rPr>
              <w:t>”</w:t>
            </w:r>
            <w:r>
              <w:rPr>
                <w:rFonts w:ascii="方正仿宋_GBK" w:eastAsia="方正仿宋_GBK" w:hAnsi="方正仿宋_GBK" w:cs="方正仿宋_GBK" w:hint="eastAsia"/>
                <w:sz w:val="24"/>
                <w:szCs w:val="24"/>
              </w:rPr>
              <w:t>资助扶持项目；创作小品《我是外卖员》、四川清音《大地芳华》等初具舞台形式；创作出品歌曲《追光者》《爱上艺术湾》《公园时光》《跳磴河的思念》等</w:t>
            </w:r>
            <w:r>
              <w:rPr>
                <w:rFonts w:eastAsia="方正仿宋_GBK"/>
                <w:sz w:val="24"/>
                <w:szCs w:val="24"/>
              </w:rPr>
              <w:t>10</w:t>
            </w:r>
            <w:r>
              <w:rPr>
                <w:rFonts w:ascii="方正仿宋_GBK" w:eastAsia="方正仿宋_GBK" w:hAnsi="方正仿宋_GBK" w:cs="方正仿宋_GBK" w:hint="eastAsia"/>
                <w:sz w:val="24"/>
                <w:szCs w:val="24"/>
              </w:rPr>
              <w:t>余首。</w:t>
            </w:r>
          </w:p>
          <w:p w:rsidR="00867F8F" w:rsidRDefault="003760ED">
            <w:pPr>
              <w:autoSpaceDE w:val="0"/>
              <w:spacing w:line="380" w:lineRule="exact"/>
              <w:ind w:firstLineChars="200" w:firstLine="480"/>
              <w:jc w:val="left"/>
              <w:rPr>
                <w:rFonts w:eastAsia="方正黑体_GBK"/>
                <w:sz w:val="24"/>
                <w:szCs w:val="24"/>
              </w:rPr>
            </w:pPr>
            <w:r>
              <w:rPr>
                <w:rFonts w:eastAsia="方正黑体_GBK"/>
                <w:sz w:val="24"/>
                <w:szCs w:val="24"/>
              </w:rPr>
              <w:t>四、展示形象，以创新融合为提</w:t>
            </w:r>
            <w:r>
              <w:rPr>
                <w:rFonts w:eastAsia="方正黑体_GBK"/>
                <w:sz w:val="24"/>
                <w:szCs w:val="24"/>
              </w:rPr>
              <w:t>升服务实效</w:t>
            </w:r>
            <w:proofErr w:type="gramStart"/>
            <w:r>
              <w:rPr>
                <w:rFonts w:eastAsia="方正黑体_GBK"/>
                <w:sz w:val="24"/>
                <w:szCs w:val="24"/>
              </w:rPr>
              <w:t>性开拓</w:t>
            </w:r>
            <w:proofErr w:type="gramEnd"/>
            <w:r>
              <w:rPr>
                <w:rFonts w:eastAsia="方正黑体_GBK"/>
                <w:sz w:val="24"/>
                <w:szCs w:val="24"/>
              </w:rPr>
              <w:t>领域</w:t>
            </w:r>
          </w:p>
          <w:p w:rsidR="00867F8F" w:rsidRDefault="003760ED">
            <w:pPr>
              <w:autoSpaceDE w:val="0"/>
              <w:spacing w:line="380" w:lineRule="exact"/>
              <w:ind w:firstLineChars="200" w:firstLine="480"/>
              <w:jc w:val="left"/>
              <w:rPr>
                <w:rFonts w:eastAsia="方正仿宋_GBK"/>
                <w:sz w:val="24"/>
                <w:szCs w:val="24"/>
              </w:rPr>
            </w:pPr>
            <w:r>
              <w:rPr>
                <w:rFonts w:eastAsia="方正仿宋_GBK"/>
                <w:sz w:val="24"/>
                <w:szCs w:val="24"/>
              </w:rPr>
              <w:t>1.</w:t>
            </w:r>
            <w:r>
              <w:rPr>
                <w:rFonts w:ascii="方正仿宋_GBK" w:eastAsia="方正仿宋_GBK" w:hAnsi="方正仿宋_GBK" w:cs="方正仿宋_GBK" w:hint="eastAsia"/>
                <w:sz w:val="24"/>
                <w:szCs w:val="24"/>
              </w:rPr>
              <w:t>提高公共文化服务供给能力。在开办好舞蹈、声乐等</w:t>
            </w:r>
            <w:r>
              <w:rPr>
                <w:rFonts w:eastAsia="方正仿宋_GBK"/>
                <w:sz w:val="24"/>
                <w:szCs w:val="24"/>
              </w:rPr>
              <w:t>20</w:t>
            </w:r>
            <w:r>
              <w:rPr>
                <w:rFonts w:ascii="方正仿宋_GBK" w:eastAsia="方正仿宋_GBK" w:hAnsi="方正仿宋_GBK" w:cs="方正仿宋_GBK" w:hint="eastAsia"/>
                <w:sz w:val="24"/>
                <w:szCs w:val="24"/>
              </w:rPr>
              <w:t>余个免费艺术培训班等基本公共文化服务的基础上，面向社会开办形体、茶艺、旗袍等收费艺术培训，为人民群众提供个性化、多层次、有品质的精神文化产品。</w:t>
            </w:r>
          </w:p>
          <w:p w:rsidR="00867F8F" w:rsidRDefault="003760ED">
            <w:pPr>
              <w:autoSpaceDE w:val="0"/>
              <w:spacing w:line="380" w:lineRule="exact"/>
              <w:ind w:firstLineChars="200" w:firstLine="480"/>
              <w:jc w:val="left"/>
              <w:rPr>
                <w:rFonts w:eastAsia="方正仿宋_GBK"/>
                <w:sz w:val="24"/>
                <w:szCs w:val="24"/>
              </w:rPr>
            </w:pPr>
            <w:r>
              <w:rPr>
                <w:rFonts w:eastAsia="方正仿宋_GBK"/>
                <w:sz w:val="24"/>
                <w:szCs w:val="24"/>
              </w:rPr>
              <w:t>2.</w:t>
            </w:r>
            <w:r>
              <w:rPr>
                <w:rFonts w:ascii="方正仿宋_GBK" w:eastAsia="方正仿宋_GBK" w:hAnsi="方正仿宋_GBK" w:cs="方正仿宋_GBK" w:hint="eastAsia"/>
                <w:sz w:val="24"/>
                <w:szCs w:val="24"/>
              </w:rPr>
              <w:t>精准对接人民群众文化需求。不断升级</w:t>
            </w:r>
            <w:r>
              <w:rPr>
                <w:rFonts w:eastAsia="方正仿宋_GBK"/>
                <w:sz w:val="24"/>
                <w:szCs w:val="24"/>
              </w:rPr>
              <w:t>“</w:t>
            </w:r>
            <w:r>
              <w:rPr>
                <w:rFonts w:ascii="方正仿宋_GBK" w:eastAsia="方正仿宋_GBK" w:hAnsi="方正仿宋_GBK" w:cs="方正仿宋_GBK" w:hint="eastAsia"/>
                <w:sz w:val="24"/>
                <w:szCs w:val="24"/>
              </w:rPr>
              <w:t>大渡口群文</w:t>
            </w:r>
            <w:r>
              <w:rPr>
                <w:rFonts w:eastAsia="方正仿宋_GBK"/>
                <w:sz w:val="24"/>
                <w:szCs w:val="24"/>
              </w:rPr>
              <w:t>”</w:t>
            </w:r>
            <w:r>
              <w:rPr>
                <w:rFonts w:ascii="方正仿宋_GBK" w:eastAsia="方正仿宋_GBK" w:hAnsi="方正仿宋_GBK" w:cs="方正仿宋_GBK" w:hint="eastAsia"/>
                <w:sz w:val="24"/>
                <w:szCs w:val="24"/>
              </w:rPr>
              <w:t>公众号，扩大朋友圈、增加粉丝量。打破时间和空间局限，将丰富多彩优质文化产品推上公共</w:t>
            </w:r>
            <w:r>
              <w:rPr>
                <w:rFonts w:eastAsia="方正仿宋_GBK"/>
                <w:sz w:val="24"/>
                <w:szCs w:val="24"/>
              </w:rPr>
              <w:t>“</w:t>
            </w:r>
            <w:r>
              <w:rPr>
                <w:rFonts w:ascii="方正仿宋_GBK" w:eastAsia="方正仿宋_GBK" w:hAnsi="方正仿宋_GBK" w:cs="方正仿宋_GBK" w:hint="eastAsia"/>
                <w:sz w:val="24"/>
                <w:szCs w:val="24"/>
              </w:rPr>
              <w:t>云端</w:t>
            </w:r>
            <w:r>
              <w:rPr>
                <w:rFonts w:eastAsia="方正仿宋_GBK"/>
                <w:sz w:val="24"/>
                <w:szCs w:val="24"/>
              </w:rPr>
              <w:t>”</w:t>
            </w:r>
            <w:r>
              <w:rPr>
                <w:rFonts w:ascii="方正仿宋_GBK" w:eastAsia="方正仿宋_GBK" w:hAnsi="方正仿宋_GBK" w:cs="方正仿宋_GBK" w:hint="eastAsia"/>
                <w:sz w:val="24"/>
                <w:szCs w:val="24"/>
              </w:rPr>
              <w:t>，送到群众</w:t>
            </w:r>
            <w:r>
              <w:rPr>
                <w:rFonts w:eastAsia="方正仿宋_GBK"/>
                <w:sz w:val="24"/>
                <w:szCs w:val="24"/>
              </w:rPr>
              <w:t>“</w:t>
            </w:r>
            <w:r>
              <w:rPr>
                <w:rFonts w:ascii="方正仿宋_GBK" w:eastAsia="方正仿宋_GBK" w:hAnsi="方正仿宋_GBK" w:cs="方正仿宋_GBK" w:hint="eastAsia"/>
                <w:sz w:val="24"/>
                <w:szCs w:val="24"/>
              </w:rPr>
              <w:t>指尖</w:t>
            </w:r>
            <w:r>
              <w:rPr>
                <w:rFonts w:eastAsia="方正仿宋_GBK"/>
                <w:sz w:val="24"/>
                <w:szCs w:val="24"/>
              </w:rPr>
              <w:t>”</w:t>
            </w:r>
            <w:r>
              <w:rPr>
                <w:rFonts w:ascii="方正仿宋_GBK" w:eastAsia="方正仿宋_GBK" w:hAnsi="方正仿宋_GBK" w:cs="方正仿宋_GBK" w:hint="eastAsia"/>
                <w:sz w:val="24"/>
                <w:szCs w:val="24"/>
              </w:rPr>
              <w:t>。</w:t>
            </w:r>
          </w:p>
          <w:p w:rsidR="00867F8F" w:rsidRDefault="003760ED">
            <w:pPr>
              <w:autoSpaceDE w:val="0"/>
              <w:spacing w:line="380" w:lineRule="exact"/>
              <w:ind w:firstLineChars="200" w:firstLine="480"/>
              <w:jc w:val="left"/>
              <w:rPr>
                <w:rFonts w:eastAsia="方正仿宋_GBK"/>
                <w:sz w:val="24"/>
                <w:szCs w:val="24"/>
              </w:rPr>
            </w:pPr>
            <w:r>
              <w:rPr>
                <w:rFonts w:eastAsia="方正仿宋_GBK"/>
                <w:sz w:val="24"/>
                <w:szCs w:val="24"/>
              </w:rPr>
              <w:t>3.</w:t>
            </w:r>
            <w:r>
              <w:rPr>
                <w:rFonts w:ascii="方正仿宋_GBK" w:eastAsia="方正仿宋_GBK" w:hAnsi="方正仿宋_GBK" w:cs="方正仿宋_GBK" w:hint="eastAsia"/>
                <w:sz w:val="24"/>
                <w:szCs w:val="24"/>
              </w:rPr>
              <w:t>积极推动公共文化服务融合发展。落实开放共享理念，统筹各领域资源，找准节点，推动融合，进一步优化公共文化服务发展生态，形成发展合力。</w:t>
            </w:r>
          </w:p>
          <w:p w:rsidR="00867F8F" w:rsidRDefault="003760ED">
            <w:pPr>
              <w:autoSpaceDE w:val="0"/>
              <w:spacing w:line="380" w:lineRule="exact"/>
              <w:ind w:firstLineChars="200" w:firstLine="480"/>
              <w:jc w:val="left"/>
              <w:rPr>
                <w:rFonts w:eastAsia="方正仿宋_GBK"/>
                <w:sz w:val="24"/>
                <w:szCs w:val="24"/>
              </w:rPr>
            </w:pPr>
            <w:r>
              <w:rPr>
                <w:rFonts w:eastAsia="方正黑体_GBK"/>
                <w:sz w:val="24"/>
                <w:szCs w:val="24"/>
              </w:rPr>
              <w:t>五、扩大开放，以交流宣</w:t>
            </w:r>
            <w:proofErr w:type="gramStart"/>
            <w:r>
              <w:rPr>
                <w:rFonts w:eastAsia="方正黑体_GBK"/>
                <w:sz w:val="24"/>
                <w:szCs w:val="24"/>
              </w:rPr>
              <w:t>介</w:t>
            </w:r>
            <w:proofErr w:type="gramEnd"/>
            <w:r>
              <w:rPr>
                <w:rFonts w:eastAsia="方正黑体_GBK"/>
                <w:sz w:val="24"/>
                <w:szCs w:val="24"/>
              </w:rPr>
              <w:t>为传播大渡口声音搭台唱戏</w:t>
            </w:r>
          </w:p>
          <w:p w:rsidR="00867F8F" w:rsidRDefault="003760ED">
            <w:pPr>
              <w:autoSpaceDE w:val="0"/>
              <w:spacing w:line="380" w:lineRule="exact"/>
              <w:ind w:firstLineChars="200" w:firstLine="480"/>
              <w:jc w:val="left"/>
              <w:rPr>
                <w:rFonts w:eastAsia="方正仿宋_GBK"/>
                <w:sz w:val="24"/>
                <w:szCs w:val="24"/>
              </w:rPr>
            </w:pPr>
            <w:r>
              <w:rPr>
                <w:rFonts w:eastAsia="方正仿宋_GBK"/>
                <w:sz w:val="24"/>
                <w:szCs w:val="24"/>
              </w:rPr>
              <w:lastRenderedPageBreak/>
              <w:t>一是引进四川省文化馆、云南省文化馆及知名画家邓建强等先后组织作品前来美术馆举办展览。二是为全国基层文化和旅游公共服务队伍培训</w:t>
            </w:r>
            <w:r>
              <w:rPr>
                <w:rFonts w:eastAsia="方正仿宋_GBK"/>
                <w:sz w:val="24"/>
                <w:szCs w:val="24"/>
              </w:rPr>
              <w:t>——</w:t>
            </w:r>
            <w:r>
              <w:rPr>
                <w:rFonts w:ascii="方正仿宋_GBK" w:eastAsia="方正仿宋_GBK" w:hAnsi="方正仿宋_GBK" w:cs="方正仿宋_GBK" w:hint="eastAsia"/>
                <w:sz w:val="24"/>
                <w:szCs w:val="24"/>
              </w:rPr>
              <w:t>全国县级文化馆馆长培训班等讲授相关课程。三是吸引湖南省文化馆协等单位前来考察、交流。四是受邀赴江苏张家港参加</w:t>
            </w:r>
            <w:r>
              <w:rPr>
                <w:rFonts w:eastAsia="方正仿宋_GBK"/>
                <w:sz w:val="24"/>
                <w:szCs w:val="24"/>
              </w:rPr>
              <w:t>2022</w:t>
            </w:r>
            <w:r>
              <w:rPr>
                <w:rFonts w:ascii="方正仿宋_GBK" w:eastAsia="方正仿宋_GBK" w:hAnsi="方正仿宋_GBK" w:cs="方正仿宋_GBK" w:hint="eastAsia"/>
                <w:sz w:val="24"/>
                <w:szCs w:val="24"/>
              </w:rPr>
              <w:t>年长江文化节。</w:t>
            </w:r>
          </w:p>
          <w:p w:rsidR="00867F8F" w:rsidRDefault="003760ED">
            <w:pPr>
              <w:autoSpaceDE w:val="0"/>
              <w:spacing w:line="380" w:lineRule="exact"/>
              <w:ind w:firstLineChars="200" w:firstLine="480"/>
              <w:jc w:val="left"/>
              <w:rPr>
                <w:rFonts w:eastAsia="方正黑体_GBK"/>
                <w:sz w:val="24"/>
                <w:szCs w:val="24"/>
              </w:rPr>
            </w:pPr>
            <w:r>
              <w:rPr>
                <w:rFonts w:eastAsia="方正黑体_GBK"/>
                <w:sz w:val="24"/>
                <w:szCs w:val="24"/>
              </w:rPr>
              <w:t>六、积极作为，以一流阵地为发展高质量事业保驾护航</w:t>
            </w:r>
          </w:p>
          <w:p w:rsidR="00867F8F" w:rsidRDefault="003760ED">
            <w:pPr>
              <w:autoSpaceDE w:val="0"/>
              <w:spacing w:line="380" w:lineRule="exact"/>
              <w:ind w:firstLineChars="200" w:firstLine="480"/>
              <w:jc w:val="left"/>
              <w:rPr>
                <w:rFonts w:ascii="宋体"/>
                <w:sz w:val="24"/>
                <w:szCs w:val="24"/>
              </w:rPr>
            </w:pPr>
            <w:r>
              <w:rPr>
                <w:rFonts w:eastAsia="方正仿宋_GBK"/>
                <w:sz w:val="24"/>
                <w:szCs w:val="24"/>
              </w:rPr>
              <w:t>一是活化利用钢花影剧</w:t>
            </w:r>
            <w:r>
              <w:rPr>
                <w:rFonts w:eastAsia="方正仿宋_GBK"/>
                <w:sz w:val="24"/>
                <w:szCs w:val="24"/>
              </w:rPr>
              <w:t>院。老旧剧院焕发新生活力，并成为首批</w:t>
            </w:r>
            <w:r>
              <w:rPr>
                <w:rFonts w:eastAsia="方正仿宋_GBK"/>
                <w:sz w:val="24"/>
                <w:szCs w:val="24"/>
              </w:rPr>
              <w:t>“</w:t>
            </w:r>
            <w:r>
              <w:rPr>
                <w:rFonts w:ascii="方正仿宋_GBK" w:eastAsia="方正仿宋_GBK" w:hAnsi="方正仿宋_GBK" w:cs="方正仿宋_GBK" w:hint="eastAsia"/>
                <w:sz w:val="24"/>
                <w:szCs w:val="24"/>
              </w:rPr>
              <w:t>重庆市演艺新空间</w:t>
            </w:r>
            <w:r>
              <w:rPr>
                <w:rFonts w:eastAsia="方正仿宋_GBK"/>
                <w:sz w:val="24"/>
                <w:szCs w:val="24"/>
              </w:rPr>
              <w:t>”</w:t>
            </w:r>
            <w:r>
              <w:rPr>
                <w:rFonts w:ascii="方正仿宋_GBK" w:eastAsia="方正仿宋_GBK" w:hAnsi="方正仿宋_GBK" w:cs="方正仿宋_GBK" w:hint="eastAsia"/>
                <w:sz w:val="24"/>
                <w:szCs w:val="24"/>
              </w:rPr>
              <w:t>，有效推进重庆市民族乐团入驻。二是大渡口美术馆建成开馆。三是实现文化馆整体搬迁。从接手原国学馆物业，到实现阵地开放，经历</w:t>
            </w:r>
            <w:r>
              <w:rPr>
                <w:rFonts w:eastAsia="方正仿宋_GBK"/>
                <w:sz w:val="24"/>
                <w:szCs w:val="24"/>
              </w:rPr>
              <w:t>2</w:t>
            </w:r>
            <w:r>
              <w:rPr>
                <w:rFonts w:ascii="方正仿宋_GBK" w:eastAsia="方正仿宋_GBK" w:hAnsi="方正仿宋_GBK" w:cs="方正仿宋_GBK" w:hint="eastAsia"/>
                <w:sz w:val="24"/>
                <w:szCs w:val="24"/>
              </w:rPr>
              <w:t>个月异常高温天气，按照功能设施完备、文化底蕴厚重、艺术气息浓郁、特色亮点突出的总体思路，对文化馆新馆全面实施功能厅室装修、改建及馆舍环境优化、美化，一座场馆的芳华屹立眼前。</w:t>
            </w:r>
          </w:p>
        </w:tc>
      </w:tr>
      <w:tr w:rsidR="00867F8F">
        <w:trPr>
          <w:trHeight w:val="2763"/>
          <w:jc w:val="center"/>
        </w:trPr>
        <w:tc>
          <w:tcPr>
            <w:tcW w:w="2095" w:type="dxa"/>
            <w:tcBorders>
              <w:top w:val="single" w:sz="4" w:space="0" w:color="auto"/>
              <w:left w:val="single" w:sz="12" w:space="0" w:color="auto"/>
              <w:bottom w:val="single" w:sz="4" w:space="0" w:color="auto"/>
              <w:right w:val="single" w:sz="4" w:space="0" w:color="auto"/>
            </w:tcBorders>
            <w:shd w:val="clear" w:color="auto" w:fill="auto"/>
            <w:vAlign w:val="center"/>
          </w:tcPr>
          <w:p w:rsidR="00867F8F" w:rsidRDefault="003760ED">
            <w:pPr>
              <w:jc w:val="center"/>
            </w:pPr>
            <w:r>
              <w:rPr>
                <w:rStyle w:val="18"/>
                <w:b/>
                <w:bCs/>
              </w:rPr>
              <w:lastRenderedPageBreak/>
              <w:t>相关资质</w:t>
            </w:r>
          </w:p>
          <w:p w:rsidR="00867F8F" w:rsidRDefault="003760ED">
            <w:pPr>
              <w:jc w:val="center"/>
            </w:pPr>
            <w:r>
              <w:rPr>
                <w:rStyle w:val="18"/>
                <w:b/>
                <w:bCs/>
              </w:rPr>
              <w:t>认可或执</w:t>
            </w:r>
          </w:p>
          <w:p w:rsidR="00867F8F" w:rsidRDefault="003760ED">
            <w:pPr>
              <w:jc w:val="center"/>
            </w:pPr>
            <w:r>
              <w:rPr>
                <w:rStyle w:val="18"/>
                <w:b/>
                <w:bCs/>
              </w:rPr>
              <w:t>业许可证</w:t>
            </w:r>
          </w:p>
          <w:p w:rsidR="00867F8F" w:rsidRDefault="003760ED">
            <w:pPr>
              <w:jc w:val="center"/>
            </w:pPr>
            <w:r>
              <w:rPr>
                <w:rStyle w:val="18"/>
                <w:b/>
                <w:bCs/>
              </w:rPr>
              <w:t>明文件及</w:t>
            </w:r>
          </w:p>
          <w:p w:rsidR="00867F8F" w:rsidRDefault="003760ED">
            <w:pPr>
              <w:jc w:val="center"/>
            </w:pPr>
            <w:r>
              <w:rPr>
                <w:rStyle w:val="18"/>
                <w:b/>
                <w:bCs/>
              </w:rPr>
              <w:t>有效期</w:t>
            </w:r>
          </w:p>
        </w:tc>
        <w:tc>
          <w:tcPr>
            <w:tcW w:w="7664" w:type="dxa"/>
            <w:gridSpan w:val="4"/>
            <w:tcBorders>
              <w:top w:val="single" w:sz="4" w:space="0" w:color="auto"/>
              <w:left w:val="nil"/>
              <w:bottom w:val="single" w:sz="4" w:space="0" w:color="auto"/>
              <w:right w:val="single" w:sz="12" w:space="0" w:color="auto"/>
            </w:tcBorders>
            <w:shd w:val="clear" w:color="auto" w:fill="auto"/>
          </w:tcPr>
          <w:p w:rsidR="00867F8F" w:rsidRDefault="003760ED">
            <w:pPr>
              <w:rPr>
                <w:rFonts w:ascii="宋体"/>
                <w:sz w:val="24"/>
                <w:szCs w:val="24"/>
              </w:rPr>
            </w:pPr>
            <w:r>
              <w:rPr>
                <w:rStyle w:val="20"/>
              </w:rPr>
              <w:t>事业单位法人证书有效期自</w:t>
            </w:r>
            <w:r>
              <w:rPr>
                <w:rStyle w:val="20"/>
                <w:rFonts w:cs="Times New Roman"/>
              </w:rPr>
              <w:t>2021</w:t>
            </w:r>
            <w:r>
              <w:rPr>
                <w:rStyle w:val="20"/>
                <w:rFonts w:ascii="楷体_GB2312"/>
              </w:rPr>
              <w:t>年</w:t>
            </w:r>
            <w:r>
              <w:rPr>
                <w:rStyle w:val="20"/>
                <w:rFonts w:cs="Times New Roman"/>
              </w:rPr>
              <w:t>06</w:t>
            </w:r>
            <w:r>
              <w:rPr>
                <w:rStyle w:val="20"/>
                <w:rFonts w:ascii="楷体_GB2312"/>
              </w:rPr>
              <w:t>月</w:t>
            </w:r>
            <w:r>
              <w:rPr>
                <w:rStyle w:val="20"/>
                <w:rFonts w:cs="Times New Roman"/>
              </w:rPr>
              <w:t>28</w:t>
            </w:r>
            <w:r>
              <w:rPr>
                <w:rStyle w:val="20"/>
                <w:rFonts w:ascii="楷体_GB2312"/>
              </w:rPr>
              <w:t>日至</w:t>
            </w:r>
            <w:r>
              <w:rPr>
                <w:rStyle w:val="20"/>
                <w:rFonts w:cs="Times New Roman"/>
              </w:rPr>
              <w:t>2026</w:t>
            </w:r>
            <w:r>
              <w:rPr>
                <w:rStyle w:val="20"/>
                <w:rFonts w:ascii="楷体_GB2312"/>
              </w:rPr>
              <w:t>年</w:t>
            </w:r>
            <w:r>
              <w:rPr>
                <w:rStyle w:val="20"/>
                <w:rFonts w:cs="Times New Roman"/>
              </w:rPr>
              <w:t>06</w:t>
            </w:r>
            <w:r>
              <w:rPr>
                <w:rStyle w:val="20"/>
                <w:rFonts w:ascii="楷体_GB2312"/>
              </w:rPr>
              <w:t>月</w:t>
            </w:r>
            <w:r>
              <w:rPr>
                <w:rStyle w:val="20"/>
                <w:rFonts w:cs="Times New Roman"/>
              </w:rPr>
              <w:t>28</w:t>
            </w:r>
            <w:r>
              <w:rPr>
                <w:rStyle w:val="20"/>
                <w:rFonts w:ascii="楷体_GB2312"/>
              </w:rPr>
              <w:t>日</w:t>
            </w:r>
          </w:p>
        </w:tc>
      </w:tr>
      <w:tr w:rsidR="00867F8F">
        <w:trPr>
          <w:trHeight w:val="2479"/>
          <w:jc w:val="center"/>
        </w:trPr>
        <w:tc>
          <w:tcPr>
            <w:tcW w:w="2095" w:type="dxa"/>
            <w:tcBorders>
              <w:top w:val="single" w:sz="4" w:space="0" w:color="auto"/>
              <w:left w:val="single" w:sz="12" w:space="0" w:color="auto"/>
              <w:bottom w:val="single" w:sz="4" w:space="0" w:color="auto"/>
              <w:right w:val="single" w:sz="4" w:space="0" w:color="auto"/>
            </w:tcBorders>
            <w:shd w:val="clear" w:color="auto" w:fill="auto"/>
            <w:vAlign w:val="center"/>
          </w:tcPr>
          <w:p w:rsidR="00867F8F" w:rsidRDefault="003760ED">
            <w:pPr>
              <w:jc w:val="center"/>
            </w:pPr>
            <w:r>
              <w:rPr>
                <w:rStyle w:val="18"/>
                <w:b/>
                <w:bCs/>
              </w:rPr>
              <w:t>绩</w:t>
            </w:r>
            <w:r>
              <w:rPr>
                <w:rStyle w:val="18"/>
                <w:b/>
                <w:bCs/>
              </w:rPr>
              <w:t xml:space="preserve"> </w:t>
            </w:r>
            <w:r>
              <w:rPr>
                <w:rStyle w:val="18"/>
                <w:b/>
                <w:bCs/>
              </w:rPr>
              <w:t>效</w:t>
            </w:r>
            <w:r>
              <w:rPr>
                <w:rStyle w:val="18"/>
                <w:b/>
                <w:bCs/>
              </w:rPr>
              <w:t xml:space="preserve"> </w:t>
            </w:r>
            <w:proofErr w:type="gramStart"/>
            <w:r>
              <w:rPr>
                <w:rStyle w:val="18"/>
                <w:b/>
                <w:bCs/>
              </w:rPr>
              <w:t>和</w:t>
            </w:r>
            <w:proofErr w:type="gramEnd"/>
          </w:p>
          <w:p w:rsidR="00867F8F" w:rsidRDefault="003760ED">
            <w:pPr>
              <w:jc w:val="center"/>
            </w:pPr>
            <w:r>
              <w:rPr>
                <w:rStyle w:val="18"/>
                <w:b/>
                <w:bCs/>
              </w:rPr>
              <w:t>受奖惩及</w:t>
            </w:r>
          </w:p>
          <w:p w:rsidR="00867F8F" w:rsidRDefault="003760ED">
            <w:pPr>
              <w:jc w:val="center"/>
            </w:pPr>
            <w:r>
              <w:rPr>
                <w:rStyle w:val="18"/>
                <w:b/>
                <w:bCs/>
              </w:rPr>
              <w:t>诉讼投诉</w:t>
            </w:r>
          </w:p>
          <w:p w:rsidR="00867F8F" w:rsidRDefault="003760ED">
            <w:pPr>
              <w:jc w:val="center"/>
            </w:pPr>
            <w:r>
              <w:rPr>
                <w:rStyle w:val="18"/>
                <w:b/>
                <w:bCs/>
              </w:rPr>
              <w:t>情</w:t>
            </w:r>
            <w:r>
              <w:rPr>
                <w:rStyle w:val="18"/>
                <w:b/>
                <w:bCs/>
              </w:rPr>
              <w:t xml:space="preserve"> </w:t>
            </w:r>
            <w:proofErr w:type="gramStart"/>
            <w:r>
              <w:rPr>
                <w:rStyle w:val="18"/>
                <w:b/>
                <w:bCs/>
              </w:rPr>
              <w:t>况</w:t>
            </w:r>
            <w:proofErr w:type="gramEnd"/>
          </w:p>
        </w:tc>
        <w:tc>
          <w:tcPr>
            <w:tcW w:w="7664" w:type="dxa"/>
            <w:gridSpan w:val="4"/>
            <w:tcBorders>
              <w:top w:val="single" w:sz="4" w:space="0" w:color="auto"/>
              <w:left w:val="nil"/>
              <w:bottom w:val="single" w:sz="4" w:space="0" w:color="auto"/>
              <w:right w:val="single" w:sz="12" w:space="0" w:color="auto"/>
            </w:tcBorders>
            <w:shd w:val="clear" w:color="auto" w:fill="auto"/>
          </w:tcPr>
          <w:p w:rsidR="00867F8F" w:rsidRDefault="003760ED">
            <w:pPr>
              <w:rPr>
                <w:rFonts w:ascii="宋体"/>
                <w:sz w:val="24"/>
                <w:szCs w:val="24"/>
              </w:rPr>
            </w:pPr>
            <w:r>
              <w:rPr>
                <w:rStyle w:val="20"/>
                <w:rFonts w:cs="Times New Roman"/>
              </w:rPr>
              <w:t>合唱作品《川江畅想》荣获第十九届中国文化艺术政府奖</w:t>
            </w:r>
            <w:r>
              <w:rPr>
                <w:rStyle w:val="20"/>
                <w:rFonts w:cs="Times New Roman"/>
              </w:rPr>
              <w:t>——</w:t>
            </w:r>
            <w:r>
              <w:rPr>
                <w:rStyle w:val="20"/>
                <w:rFonts w:cs="Times New Roman"/>
              </w:rPr>
              <w:t>群星奖</w:t>
            </w:r>
          </w:p>
        </w:tc>
      </w:tr>
      <w:tr w:rsidR="00867F8F">
        <w:trPr>
          <w:trHeight w:val="2363"/>
          <w:jc w:val="center"/>
        </w:trPr>
        <w:tc>
          <w:tcPr>
            <w:tcW w:w="2095" w:type="dxa"/>
            <w:tcBorders>
              <w:top w:val="single" w:sz="4" w:space="0" w:color="auto"/>
              <w:left w:val="single" w:sz="12" w:space="0" w:color="auto"/>
              <w:bottom w:val="single" w:sz="4" w:space="0" w:color="auto"/>
              <w:right w:val="single" w:sz="4" w:space="0" w:color="auto"/>
            </w:tcBorders>
            <w:shd w:val="clear" w:color="auto" w:fill="auto"/>
            <w:vAlign w:val="center"/>
          </w:tcPr>
          <w:p w:rsidR="00867F8F" w:rsidRDefault="003760ED">
            <w:pPr>
              <w:jc w:val="center"/>
            </w:pPr>
            <w:r>
              <w:rPr>
                <w:rStyle w:val="18"/>
                <w:b/>
                <w:bCs/>
              </w:rPr>
              <w:t>接受捐赠</w:t>
            </w:r>
          </w:p>
          <w:p w:rsidR="00867F8F" w:rsidRDefault="003760ED">
            <w:pPr>
              <w:jc w:val="center"/>
            </w:pPr>
            <w:r>
              <w:rPr>
                <w:rStyle w:val="18"/>
                <w:b/>
                <w:bCs/>
              </w:rPr>
              <w:t>资助及其</w:t>
            </w:r>
          </w:p>
          <w:p w:rsidR="00867F8F" w:rsidRDefault="003760ED">
            <w:pPr>
              <w:jc w:val="center"/>
            </w:pPr>
            <w:r>
              <w:rPr>
                <w:rStyle w:val="18"/>
                <w:b/>
                <w:bCs/>
              </w:rPr>
              <w:t>使用情况</w:t>
            </w:r>
          </w:p>
        </w:tc>
        <w:tc>
          <w:tcPr>
            <w:tcW w:w="7664" w:type="dxa"/>
            <w:gridSpan w:val="4"/>
            <w:tcBorders>
              <w:top w:val="single" w:sz="4" w:space="0" w:color="auto"/>
              <w:left w:val="nil"/>
              <w:bottom w:val="single" w:sz="4" w:space="0" w:color="auto"/>
              <w:right w:val="single" w:sz="12" w:space="0" w:color="auto"/>
            </w:tcBorders>
            <w:shd w:val="clear" w:color="auto" w:fill="auto"/>
          </w:tcPr>
          <w:p w:rsidR="00867F8F" w:rsidRDefault="003760ED">
            <w:pPr>
              <w:rPr>
                <w:rFonts w:ascii="宋体"/>
                <w:sz w:val="24"/>
                <w:szCs w:val="24"/>
              </w:rPr>
            </w:pPr>
            <w:r>
              <w:rPr>
                <w:rStyle w:val="20"/>
              </w:rPr>
              <w:t>无</w:t>
            </w:r>
          </w:p>
        </w:tc>
      </w:tr>
    </w:tbl>
    <w:p w:rsidR="00867F8F" w:rsidRDefault="003760ED">
      <w:pPr>
        <w:jc w:val="left"/>
        <w:rPr>
          <w:rFonts w:ascii="楷体_GB2312" w:eastAsia="楷体_GB2312" w:cs="楷体_GB2312"/>
          <w:b/>
          <w:bCs/>
          <w:sz w:val="18"/>
          <w:szCs w:val="18"/>
        </w:rPr>
      </w:pPr>
      <w:r>
        <w:rPr>
          <w:rFonts w:eastAsia="楷体_GB2312"/>
          <w:b/>
          <w:bCs/>
          <w:sz w:val="18"/>
          <w:szCs w:val="18"/>
        </w:rPr>
        <w:t xml:space="preserve"> </w:t>
      </w:r>
    </w:p>
    <w:sectPr w:rsidR="00867F8F">
      <w:pgSz w:w="11906" w:h="16838"/>
      <w:pgMar w:top="1440" w:right="1135" w:bottom="1440" w:left="1135"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ED" w:rsidRDefault="003760ED">
      <w:r>
        <w:separator/>
      </w:r>
    </w:p>
  </w:endnote>
  <w:endnote w:type="continuationSeparator" w:id="0">
    <w:p w:rsidR="003760ED" w:rsidRDefault="0037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ED" w:rsidRDefault="003760ED">
      <w:r>
        <w:separator/>
      </w:r>
    </w:p>
  </w:footnote>
  <w:footnote w:type="continuationSeparator" w:id="0">
    <w:p w:rsidR="003760ED" w:rsidRDefault="00376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7"/>
  <w:displayHorizontalDrawingGridEvery w:val="0"/>
  <w:displayVerticalDrawingGridEvery w:val="2"/>
  <w:characterSpacingControl w:val="compressPunctuation"/>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YTA2MmIyN2NmNTlkNTgzNGRjZGNkNDUxZmRiZjYifQ=="/>
  </w:docVars>
  <w:rsids>
    <w:rsidRoot w:val="00867F8F"/>
    <w:rsid w:val="00007823"/>
    <w:rsid w:val="003760ED"/>
    <w:rsid w:val="00867F8F"/>
    <w:rsid w:val="1D31109F"/>
    <w:rsid w:val="376227D1"/>
    <w:rsid w:val="5F70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uiPriority="99" w:unhideWhenUsed="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uiPriority="99" w:unhideWhenUsed="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semiHidden/>
    <w:unhideWhenUsed/>
    <w:pPr>
      <w:widowControl w:val="0"/>
      <w:jc w:val="both"/>
    </w:pPr>
    <w:rPr>
      <w:kern w:val="2"/>
      <w:sz w:val="21"/>
      <w:szCs w:val="21"/>
    </w:rPr>
  </w:style>
  <w:style w:type="paragraph" w:styleId="1">
    <w:name w:val="heading 1"/>
    <w:basedOn w:val="a"/>
    <w:next w:val="a"/>
    <w:qFormat/>
    <w:pPr>
      <w:widowControl/>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widowControl/>
      <w:spacing w:beforeAutospacing="1" w:afterAutospacing="1"/>
      <w:jc w:val="left"/>
      <w:outlineLvl w:val="1"/>
    </w:pPr>
    <w:rPr>
      <w:rFonts w:ascii="宋体" w:hAnsi="宋体" w:hint="eastAsia"/>
      <w:b/>
      <w:bCs/>
      <w:kern w:val="0"/>
      <w:sz w:val="36"/>
      <w:szCs w:val="36"/>
    </w:rPr>
  </w:style>
  <w:style w:type="paragraph" w:styleId="3">
    <w:name w:val="heading 3"/>
    <w:basedOn w:val="a"/>
    <w:next w:val="a"/>
    <w:qFormat/>
    <w:pPr>
      <w:widowControl/>
      <w:spacing w:beforeAutospacing="1" w:afterAutospacing="1"/>
      <w:jc w:val="left"/>
      <w:outlineLvl w:val="2"/>
    </w:pPr>
    <w:rPr>
      <w:rFonts w:ascii="宋体" w:hAnsi="宋体" w:hint="eastAsia"/>
      <w:b/>
      <w:bCs/>
      <w:kern w:val="0"/>
      <w:sz w:val="27"/>
      <w:szCs w:val="27"/>
    </w:rPr>
  </w:style>
  <w:style w:type="paragraph" w:styleId="4">
    <w:name w:val="heading 4"/>
    <w:basedOn w:val="a"/>
    <w:next w:val="a"/>
    <w:qFormat/>
    <w:pPr>
      <w:widowControl/>
      <w:spacing w:beforeAutospacing="1" w:afterAutospacing="1"/>
      <w:jc w:val="left"/>
      <w:outlineLvl w:val="3"/>
    </w:pPr>
    <w:rPr>
      <w:rFonts w:ascii="宋体" w:hAnsi="宋体" w:hint="eastAsia"/>
      <w:b/>
      <w:bCs/>
      <w:kern w:val="0"/>
      <w:sz w:val="24"/>
      <w:szCs w:val="24"/>
    </w:rPr>
  </w:style>
  <w:style w:type="paragraph" w:styleId="5">
    <w:name w:val="heading 5"/>
    <w:basedOn w:val="a"/>
    <w:next w:val="a"/>
    <w:qFormat/>
    <w:pPr>
      <w:widowControl/>
      <w:spacing w:beforeAutospacing="1" w:afterAutospacing="1"/>
      <w:jc w:val="left"/>
      <w:outlineLvl w:val="4"/>
    </w:pPr>
    <w:rPr>
      <w:rFonts w:ascii="宋体" w:hAnsi="宋体" w:hint="eastAsia"/>
      <w:b/>
      <w:bCs/>
      <w:kern w:val="0"/>
      <w:sz w:val="20"/>
      <w:szCs w:val="20"/>
    </w:rPr>
  </w:style>
  <w:style w:type="paragraph" w:styleId="6">
    <w:name w:val="heading 6"/>
    <w:basedOn w:val="a"/>
    <w:next w:val="a"/>
    <w:qFormat/>
    <w:pPr>
      <w:widowControl/>
      <w:spacing w:beforeAutospacing="1" w:afterAutospacing="1"/>
      <w:jc w:val="left"/>
      <w:outlineLvl w:val="5"/>
    </w:pPr>
    <w:rPr>
      <w:rFonts w:ascii="宋体" w:hAnsi="宋体" w:hint="eastAsia"/>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pPr>
      <w:textAlignment w:val="baseline"/>
    </w:pPr>
    <w:rPr>
      <w:color w:val="00000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4">
    <w:name w:val="Normal (Web)"/>
    <w:basedOn w:val="a"/>
    <w:pPr>
      <w:widowControl/>
      <w:spacing w:beforeAutospacing="1" w:afterAutospacing="1"/>
      <w:jc w:val="left"/>
    </w:pPr>
    <w:rPr>
      <w:rFonts w:ascii="宋体" w:hAnsi="宋体" w:hint="eastAsia"/>
      <w:kern w:val="0"/>
      <w:sz w:val="24"/>
      <w:szCs w:val="24"/>
    </w:rPr>
  </w:style>
  <w:style w:type="character" w:customStyle="1" w:styleId="24">
    <w:name w:val="24"/>
    <w:basedOn w:val="a1"/>
    <w:rPr>
      <w:rFonts w:ascii="Times New Roman" w:eastAsia="黑体" w:hAnsi="宋体" w:cs="黑体" w:hint="eastAsia"/>
      <w:spacing w:val="40"/>
      <w:sz w:val="52"/>
      <w:szCs w:val="52"/>
    </w:rPr>
  </w:style>
  <w:style w:type="paragraph" w:customStyle="1" w:styleId="font2">
    <w:name w:val="font2"/>
    <w:basedOn w:val="a"/>
    <w:pPr>
      <w:widowControl/>
      <w:jc w:val="left"/>
    </w:pPr>
    <w:rPr>
      <w:rFonts w:eastAsia="楷体_GB2312" w:hAnsi="宋体"/>
      <w:kern w:val="0"/>
      <w:sz w:val="30"/>
      <w:szCs w:val="30"/>
    </w:rPr>
  </w:style>
  <w:style w:type="paragraph" w:customStyle="1" w:styleId="font1">
    <w:name w:val="font1"/>
    <w:basedOn w:val="a"/>
    <w:pPr>
      <w:widowControl/>
      <w:jc w:val="left"/>
    </w:pPr>
    <w:rPr>
      <w:rFonts w:ascii="宋体" w:eastAsia="仿宋_GB2312" w:hAnsi="宋体"/>
      <w:kern w:val="0"/>
      <w:sz w:val="30"/>
      <w:szCs w:val="30"/>
    </w:rPr>
  </w:style>
  <w:style w:type="character" w:customStyle="1" w:styleId="23">
    <w:name w:val="23"/>
    <w:basedOn w:val="a1"/>
    <w:rPr>
      <w:rFonts w:ascii="Times New Roman" w:eastAsia="楷体_GB2312" w:hAnsi="Times New Roman" w:cs="楷体_GB2312" w:hint="default"/>
      <w:sz w:val="32"/>
      <w:szCs w:val="32"/>
    </w:rPr>
  </w:style>
  <w:style w:type="paragraph" w:customStyle="1" w:styleId="font4">
    <w:name w:val="font4"/>
    <w:basedOn w:val="a"/>
    <w:pPr>
      <w:widowControl/>
      <w:jc w:val="left"/>
    </w:pPr>
    <w:rPr>
      <w:rFonts w:ascii="宋体" w:eastAsia="楷体_GB2312" w:hAnsi="宋体"/>
      <w:spacing w:val="30"/>
      <w:kern w:val="0"/>
      <w:sz w:val="36"/>
      <w:szCs w:val="36"/>
    </w:rPr>
  </w:style>
  <w:style w:type="paragraph" w:customStyle="1" w:styleId="font6">
    <w:name w:val="font6"/>
    <w:basedOn w:val="a"/>
    <w:pPr>
      <w:widowControl/>
      <w:jc w:val="left"/>
    </w:pPr>
    <w:rPr>
      <w:rFonts w:eastAsia="楷体_GB2312" w:hAnsi="宋体"/>
      <w:kern w:val="0"/>
      <w:sz w:val="32"/>
      <w:szCs w:val="32"/>
    </w:rPr>
  </w:style>
  <w:style w:type="character" w:customStyle="1" w:styleId="22">
    <w:name w:val="22"/>
    <w:basedOn w:val="a1"/>
    <w:rPr>
      <w:rFonts w:ascii="Times New Roman" w:eastAsia="楷体_GB2312" w:hAnsi="Times New Roman" w:cs="楷体_GB2312" w:hint="default"/>
      <w:sz w:val="30"/>
      <w:szCs w:val="30"/>
    </w:rPr>
  </w:style>
  <w:style w:type="character" w:customStyle="1" w:styleId="10">
    <w:name w:val="10"/>
    <w:basedOn w:val="a1"/>
    <w:rPr>
      <w:rFonts w:ascii="Times New Roman" w:hAnsi="Times New Roman" w:cs="Times New Roman" w:hint="default"/>
    </w:rPr>
  </w:style>
  <w:style w:type="paragraph" w:customStyle="1" w:styleId="font7">
    <w:name w:val="font7"/>
    <w:basedOn w:val="a"/>
    <w:pPr>
      <w:widowControl/>
      <w:jc w:val="left"/>
    </w:pPr>
    <w:rPr>
      <w:rFonts w:eastAsia="楷体_GB2312" w:hAnsi="宋体"/>
      <w:kern w:val="0"/>
      <w:sz w:val="28"/>
      <w:szCs w:val="28"/>
    </w:rPr>
  </w:style>
  <w:style w:type="character" w:customStyle="1" w:styleId="15">
    <w:name w:val="15"/>
    <w:basedOn w:val="a1"/>
    <w:rPr>
      <w:rFonts w:ascii="Times New Roman" w:eastAsia="楷体_GB2312" w:hAnsi="Times New Roman" w:cs="楷体_GB2312" w:hint="default"/>
      <w:sz w:val="28"/>
      <w:szCs w:val="28"/>
    </w:rPr>
  </w:style>
  <w:style w:type="character" w:customStyle="1" w:styleId="16">
    <w:name w:val="16"/>
    <w:basedOn w:val="a1"/>
    <w:rPr>
      <w:rFonts w:ascii="黑体" w:eastAsia="黑体" w:hAnsi="宋体" w:cs="黑体" w:hint="eastAsia"/>
      <w:sz w:val="36"/>
      <w:szCs w:val="36"/>
    </w:rPr>
  </w:style>
  <w:style w:type="character" w:customStyle="1" w:styleId="21">
    <w:name w:val="21"/>
    <w:basedOn w:val="a1"/>
    <w:rPr>
      <w:rFonts w:ascii="Times New Roman" w:eastAsia="楷体_GB2312" w:hAnsi="Times New Roman" w:cs="Times New Roman" w:hint="default"/>
      <w:spacing w:val="30"/>
      <w:sz w:val="36"/>
      <w:szCs w:val="36"/>
    </w:rPr>
  </w:style>
  <w:style w:type="character" w:customStyle="1" w:styleId="17">
    <w:name w:val="17"/>
    <w:basedOn w:val="a1"/>
    <w:rPr>
      <w:rFonts w:ascii="Times New Roman" w:hAnsi="Times New Roman" w:cs="Times New Roman" w:hint="default"/>
    </w:rPr>
  </w:style>
  <w:style w:type="character" w:customStyle="1" w:styleId="18">
    <w:name w:val="18"/>
    <w:basedOn w:val="a1"/>
    <w:rPr>
      <w:rFonts w:ascii="Times New Roman" w:eastAsia="楷体_GB2312" w:hAnsi="Times New Roman" w:cs="楷体_GB2312" w:hint="default"/>
      <w:sz w:val="32"/>
      <w:szCs w:val="32"/>
    </w:rPr>
  </w:style>
  <w:style w:type="character" w:customStyle="1" w:styleId="19">
    <w:name w:val="19"/>
    <w:basedOn w:val="a1"/>
    <w:rPr>
      <w:rFonts w:ascii="Times New Roman" w:eastAsia="仿宋_GB2312" w:hAnsi="Times New Roman" w:cs="Times New Roman" w:hint="default"/>
      <w:sz w:val="30"/>
      <w:szCs w:val="30"/>
    </w:rPr>
  </w:style>
  <w:style w:type="character" w:customStyle="1" w:styleId="20">
    <w:name w:val="20"/>
    <w:basedOn w:val="a1"/>
    <w:rPr>
      <w:rFonts w:ascii="Times New Roman" w:eastAsia="楷体_GB2312" w:hAnsi="Times New Roman" w:cs="楷体_GB2312" w:hint="default"/>
      <w:sz w:val="28"/>
      <w:szCs w:val="28"/>
    </w:rPr>
  </w:style>
  <w:style w:type="paragraph" w:customStyle="1" w:styleId="font3">
    <w:name w:val="font3"/>
    <w:basedOn w:val="a"/>
    <w:pPr>
      <w:widowControl/>
      <w:jc w:val="left"/>
    </w:pPr>
    <w:rPr>
      <w:rFonts w:eastAsia="黑体" w:hAnsi="宋体" w:hint="eastAsia"/>
      <w:spacing w:val="40"/>
      <w:kern w:val="0"/>
      <w:sz w:val="52"/>
      <w:szCs w:val="52"/>
    </w:rPr>
  </w:style>
  <w:style w:type="paragraph" w:customStyle="1" w:styleId="HTMLChar">
    <w:name w:val="HTML 预设格式 Char"/>
    <w:basedOn w:val="a"/>
    <w:pPr>
      <w:widowControl/>
      <w:jc w:val="left"/>
    </w:pPr>
    <w:rPr>
      <w:rFonts w:ascii="宋体" w:hAnsi="宋体" w:hint="eastAsia"/>
      <w:kern w:val="0"/>
      <w:sz w:val="24"/>
      <w:szCs w:val="24"/>
    </w:rPr>
  </w:style>
  <w:style w:type="paragraph" w:customStyle="1" w:styleId="Char">
    <w:name w:val="普通(网站) Char"/>
    <w:basedOn w:val="a"/>
    <w:pPr>
      <w:widowControl/>
      <w:spacing w:beforeAutospacing="1" w:afterAutospacing="1"/>
      <w:jc w:val="left"/>
    </w:pPr>
    <w:rPr>
      <w:rFonts w:ascii="宋体" w:hAnsi="宋体" w:hint="eastAsia"/>
      <w:kern w:val="0"/>
      <w:sz w:val="24"/>
      <w:szCs w:val="24"/>
    </w:rPr>
  </w:style>
  <w:style w:type="paragraph" w:customStyle="1" w:styleId="font8">
    <w:name w:val="font8"/>
    <w:basedOn w:val="a"/>
    <w:pPr>
      <w:widowControl/>
      <w:jc w:val="left"/>
    </w:pPr>
    <w:rPr>
      <w:rFonts w:eastAsia="楷体_GB2312" w:hAnsi="宋体"/>
      <w:kern w:val="0"/>
      <w:sz w:val="24"/>
      <w:szCs w:val="24"/>
    </w:rPr>
  </w:style>
  <w:style w:type="paragraph" w:customStyle="1" w:styleId="font5">
    <w:name w:val="font5"/>
    <w:basedOn w:val="a"/>
    <w:pPr>
      <w:widowControl/>
      <w:jc w:val="left"/>
    </w:pPr>
    <w:rPr>
      <w:rFonts w:ascii="黑体" w:eastAsia="黑体" w:hAnsi="宋体" w:hint="eastAsia"/>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uiPriority="99" w:unhideWhenUsed="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uiPriority="99" w:unhideWhenUsed="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semiHidden/>
    <w:unhideWhenUsed/>
    <w:pPr>
      <w:widowControl w:val="0"/>
      <w:jc w:val="both"/>
    </w:pPr>
    <w:rPr>
      <w:kern w:val="2"/>
      <w:sz w:val="21"/>
      <w:szCs w:val="21"/>
    </w:rPr>
  </w:style>
  <w:style w:type="paragraph" w:styleId="1">
    <w:name w:val="heading 1"/>
    <w:basedOn w:val="a"/>
    <w:next w:val="a"/>
    <w:qFormat/>
    <w:pPr>
      <w:widowControl/>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widowControl/>
      <w:spacing w:beforeAutospacing="1" w:afterAutospacing="1"/>
      <w:jc w:val="left"/>
      <w:outlineLvl w:val="1"/>
    </w:pPr>
    <w:rPr>
      <w:rFonts w:ascii="宋体" w:hAnsi="宋体" w:hint="eastAsia"/>
      <w:b/>
      <w:bCs/>
      <w:kern w:val="0"/>
      <w:sz w:val="36"/>
      <w:szCs w:val="36"/>
    </w:rPr>
  </w:style>
  <w:style w:type="paragraph" w:styleId="3">
    <w:name w:val="heading 3"/>
    <w:basedOn w:val="a"/>
    <w:next w:val="a"/>
    <w:qFormat/>
    <w:pPr>
      <w:widowControl/>
      <w:spacing w:beforeAutospacing="1" w:afterAutospacing="1"/>
      <w:jc w:val="left"/>
      <w:outlineLvl w:val="2"/>
    </w:pPr>
    <w:rPr>
      <w:rFonts w:ascii="宋体" w:hAnsi="宋体" w:hint="eastAsia"/>
      <w:b/>
      <w:bCs/>
      <w:kern w:val="0"/>
      <w:sz w:val="27"/>
      <w:szCs w:val="27"/>
    </w:rPr>
  </w:style>
  <w:style w:type="paragraph" w:styleId="4">
    <w:name w:val="heading 4"/>
    <w:basedOn w:val="a"/>
    <w:next w:val="a"/>
    <w:qFormat/>
    <w:pPr>
      <w:widowControl/>
      <w:spacing w:beforeAutospacing="1" w:afterAutospacing="1"/>
      <w:jc w:val="left"/>
      <w:outlineLvl w:val="3"/>
    </w:pPr>
    <w:rPr>
      <w:rFonts w:ascii="宋体" w:hAnsi="宋体" w:hint="eastAsia"/>
      <w:b/>
      <w:bCs/>
      <w:kern w:val="0"/>
      <w:sz w:val="24"/>
      <w:szCs w:val="24"/>
    </w:rPr>
  </w:style>
  <w:style w:type="paragraph" w:styleId="5">
    <w:name w:val="heading 5"/>
    <w:basedOn w:val="a"/>
    <w:next w:val="a"/>
    <w:qFormat/>
    <w:pPr>
      <w:widowControl/>
      <w:spacing w:beforeAutospacing="1" w:afterAutospacing="1"/>
      <w:jc w:val="left"/>
      <w:outlineLvl w:val="4"/>
    </w:pPr>
    <w:rPr>
      <w:rFonts w:ascii="宋体" w:hAnsi="宋体" w:hint="eastAsia"/>
      <w:b/>
      <w:bCs/>
      <w:kern w:val="0"/>
      <w:sz w:val="20"/>
      <w:szCs w:val="20"/>
    </w:rPr>
  </w:style>
  <w:style w:type="paragraph" w:styleId="6">
    <w:name w:val="heading 6"/>
    <w:basedOn w:val="a"/>
    <w:next w:val="a"/>
    <w:qFormat/>
    <w:pPr>
      <w:widowControl/>
      <w:spacing w:beforeAutospacing="1" w:afterAutospacing="1"/>
      <w:jc w:val="left"/>
      <w:outlineLvl w:val="5"/>
    </w:pPr>
    <w:rPr>
      <w:rFonts w:ascii="宋体" w:hAnsi="宋体" w:hint="eastAsia"/>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pPr>
      <w:textAlignment w:val="baseline"/>
    </w:pPr>
    <w:rPr>
      <w:color w:val="00000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4">
    <w:name w:val="Normal (Web)"/>
    <w:basedOn w:val="a"/>
    <w:pPr>
      <w:widowControl/>
      <w:spacing w:beforeAutospacing="1" w:afterAutospacing="1"/>
      <w:jc w:val="left"/>
    </w:pPr>
    <w:rPr>
      <w:rFonts w:ascii="宋体" w:hAnsi="宋体" w:hint="eastAsia"/>
      <w:kern w:val="0"/>
      <w:sz w:val="24"/>
      <w:szCs w:val="24"/>
    </w:rPr>
  </w:style>
  <w:style w:type="character" w:customStyle="1" w:styleId="24">
    <w:name w:val="24"/>
    <w:basedOn w:val="a1"/>
    <w:rPr>
      <w:rFonts w:ascii="Times New Roman" w:eastAsia="黑体" w:hAnsi="宋体" w:cs="黑体" w:hint="eastAsia"/>
      <w:spacing w:val="40"/>
      <w:sz w:val="52"/>
      <w:szCs w:val="52"/>
    </w:rPr>
  </w:style>
  <w:style w:type="paragraph" w:customStyle="1" w:styleId="font2">
    <w:name w:val="font2"/>
    <w:basedOn w:val="a"/>
    <w:pPr>
      <w:widowControl/>
      <w:jc w:val="left"/>
    </w:pPr>
    <w:rPr>
      <w:rFonts w:eastAsia="楷体_GB2312" w:hAnsi="宋体"/>
      <w:kern w:val="0"/>
      <w:sz w:val="30"/>
      <w:szCs w:val="30"/>
    </w:rPr>
  </w:style>
  <w:style w:type="paragraph" w:customStyle="1" w:styleId="font1">
    <w:name w:val="font1"/>
    <w:basedOn w:val="a"/>
    <w:pPr>
      <w:widowControl/>
      <w:jc w:val="left"/>
    </w:pPr>
    <w:rPr>
      <w:rFonts w:ascii="宋体" w:eastAsia="仿宋_GB2312" w:hAnsi="宋体"/>
      <w:kern w:val="0"/>
      <w:sz w:val="30"/>
      <w:szCs w:val="30"/>
    </w:rPr>
  </w:style>
  <w:style w:type="character" w:customStyle="1" w:styleId="23">
    <w:name w:val="23"/>
    <w:basedOn w:val="a1"/>
    <w:rPr>
      <w:rFonts w:ascii="Times New Roman" w:eastAsia="楷体_GB2312" w:hAnsi="Times New Roman" w:cs="楷体_GB2312" w:hint="default"/>
      <w:sz w:val="32"/>
      <w:szCs w:val="32"/>
    </w:rPr>
  </w:style>
  <w:style w:type="paragraph" w:customStyle="1" w:styleId="font4">
    <w:name w:val="font4"/>
    <w:basedOn w:val="a"/>
    <w:pPr>
      <w:widowControl/>
      <w:jc w:val="left"/>
    </w:pPr>
    <w:rPr>
      <w:rFonts w:ascii="宋体" w:eastAsia="楷体_GB2312" w:hAnsi="宋体"/>
      <w:spacing w:val="30"/>
      <w:kern w:val="0"/>
      <w:sz w:val="36"/>
      <w:szCs w:val="36"/>
    </w:rPr>
  </w:style>
  <w:style w:type="paragraph" w:customStyle="1" w:styleId="font6">
    <w:name w:val="font6"/>
    <w:basedOn w:val="a"/>
    <w:pPr>
      <w:widowControl/>
      <w:jc w:val="left"/>
    </w:pPr>
    <w:rPr>
      <w:rFonts w:eastAsia="楷体_GB2312" w:hAnsi="宋体"/>
      <w:kern w:val="0"/>
      <w:sz w:val="32"/>
      <w:szCs w:val="32"/>
    </w:rPr>
  </w:style>
  <w:style w:type="character" w:customStyle="1" w:styleId="22">
    <w:name w:val="22"/>
    <w:basedOn w:val="a1"/>
    <w:rPr>
      <w:rFonts w:ascii="Times New Roman" w:eastAsia="楷体_GB2312" w:hAnsi="Times New Roman" w:cs="楷体_GB2312" w:hint="default"/>
      <w:sz w:val="30"/>
      <w:szCs w:val="30"/>
    </w:rPr>
  </w:style>
  <w:style w:type="character" w:customStyle="1" w:styleId="10">
    <w:name w:val="10"/>
    <w:basedOn w:val="a1"/>
    <w:rPr>
      <w:rFonts w:ascii="Times New Roman" w:hAnsi="Times New Roman" w:cs="Times New Roman" w:hint="default"/>
    </w:rPr>
  </w:style>
  <w:style w:type="paragraph" w:customStyle="1" w:styleId="font7">
    <w:name w:val="font7"/>
    <w:basedOn w:val="a"/>
    <w:pPr>
      <w:widowControl/>
      <w:jc w:val="left"/>
    </w:pPr>
    <w:rPr>
      <w:rFonts w:eastAsia="楷体_GB2312" w:hAnsi="宋体"/>
      <w:kern w:val="0"/>
      <w:sz w:val="28"/>
      <w:szCs w:val="28"/>
    </w:rPr>
  </w:style>
  <w:style w:type="character" w:customStyle="1" w:styleId="15">
    <w:name w:val="15"/>
    <w:basedOn w:val="a1"/>
    <w:rPr>
      <w:rFonts w:ascii="Times New Roman" w:eastAsia="楷体_GB2312" w:hAnsi="Times New Roman" w:cs="楷体_GB2312" w:hint="default"/>
      <w:sz w:val="28"/>
      <w:szCs w:val="28"/>
    </w:rPr>
  </w:style>
  <w:style w:type="character" w:customStyle="1" w:styleId="16">
    <w:name w:val="16"/>
    <w:basedOn w:val="a1"/>
    <w:rPr>
      <w:rFonts w:ascii="黑体" w:eastAsia="黑体" w:hAnsi="宋体" w:cs="黑体" w:hint="eastAsia"/>
      <w:sz w:val="36"/>
      <w:szCs w:val="36"/>
    </w:rPr>
  </w:style>
  <w:style w:type="character" w:customStyle="1" w:styleId="21">
    <w:name w:val="21"/>
    <w:basedOn w:val="a1"/>
    <w:rPr>
      <w:rFonts w:ascii="Times New Roman" w:eastAsia="楷体_GB2312" w:hAnsi="Times New Roman" w:cs="Times New Roman" w:hint="default"/>
      <w:spacing w:val="30"/>
      <w:sz w:val="36"/>
      <w:szCs w:val="36"/>
    </w:rPr>
  </w:style>
  <w:style w:type="character" w:customStyle="1" w:styleId="17">
    <w:name w:val="17"/>
    <w:basedOn w:val="a1"/>
    <w:rPr>
      <w:rFonts w:ascii="Times New Roman" w:hAnsi="Times New Roman" w:cs="Times New Roman" w:hint="default"/>
    </w:rPr>
  </w:style>
  <w:style w:type="character" w:customStyle="1" w:styleId="18">
    <w:name w:val="18"/>
    <w:basedOn w:val="a1"/>
    <w:rPr>
      <w:rFonts w:ascii="Times New Roman" w:eastAsia="楷体_GB2312" w:hAnsi="Times New Roman" w:cs="楷体_GB2312" w:hint="default"/>
      <w:sz w:val="32"/>
      <w:szCs w:val="32"/>
    </w:rPr>
  </w:style>
  <w:style w:type="character" w:customStyle="1" w:styleId="19">
    <w:name w:val="19"/>
    <w:basedOn w:val="a1"/>
    <w:rPr>
      <w:rFonts w:ascii="Times New Roman" w:eastAsia="仿宋_GB2312" w:hAnsi="Times New Roman" w:cs="Times New Roman" w:hint="default"/>
      <w:sz w:val="30"/>
      <w:szCs w:val="30"/>
    </w:rPr>
  </w:style>
  <w:style w:type="character" w:customStyle="1" w:styleId="20">
    <w:name w:val="20"/>
    <w:basedOn w:val="a1"/>
    <w:rPr>
      <w:rFonts w:ascii="Times New Roman" w:eastAsia="楷体_GB2312" w:hAnsi="Times New Roman" w:cs="楷体_GB2312" w:hint="default"/>
      <w:sz w:val="28"/>
      <w:szCs w:val="28"/>
    </w:rPr>
  </w:style>
  <w:style w:type="paragraph" w:customStyle="1" w:styleId="font3">
    <w:name w:val="font3"/>
    <w:basedOn w:val="a"/>
    <w:pPr>
      <w:widowControl/>
      <w:jc w:val="left"/>
    </w:pPr>
    <w:rPr>
      <w:rFonts w:eastAsia="黑体" w:hAnsi="宋体" w:hint="eastAsia"/>
      <w:spacing w:val="40"/>
      <w:kern w:val="0"/>
      <w:sz w:val="52"/>
      <w:szCs w:val="52"/>
    </w:rPr>
  </w:style>
  <w:style w:type="paragraph" w:customStyle="1" w:styleId="HTMLChar">
    <w:name w:val="HTML 预设格式 Char"/>
    <w:basedOn w:val="a"/>
    <w:pPr>
      <w:widowControl/>
      <w:jc w:val="left"/>
    </w:pPr>
    <w:rPr>
      <w:rFonts w:ascii="宋体" w:hAnsi="宋体" w:hint="eastAsia"/>
      <w:kern w:val="0"/>
      <w:sz w:val="24"/>
      <w:szCs w:val="24"/>
    </w:rPr>
  </w:style>
  <w:style w:type="paragraph" w:customStyle="1" w:styleId="Char">
    <w:name w:val="普通(网站) Char"/>
    <w:basedOn w:val="a"/>
    <w:pPr>
      <w:widowControl/>
      <w:spacing w:beforeAutospacing="1" w:afterAutospacing="1"/>
      <w:jc w:val="left"/>
    </w:pPr>
    <w:rPr>
      <w:rFonts w:ascii="宋体" w:hAnsi="宋体" w:hint="eastAsia"/>
      <w:kern w:val="0"/>
      <w:sz w:val="24"/>
      <w:szCs w:val="24"/>
    </w:rPr>
  </w:style>
  <w:style w:type="paragraph" w:customStyle="1" w:styleId="font8">
    <w:name w:val="font8"/>
    <w:basedOn w:val="a"/>
    <w:pPr>
      <w:widowControl/>
      <w:jc w:val="left"/>
    </w:pPr>
    <w:rPr>
      <w:rFonts w:eastAsia="楷体_GB2312" w:hAnsi="宋体"/>
      <w:kern w:val="0"/>
      <w:sz w:val="24"/>
      <w:szCs w:val="24"/>
    </w:rPr>
  </w:style>
  <w:style w:type="paragraph" w:customStyle="1" w:styleId="font5">
    <w:name w:val="font5"/>
    <w:basedOn w:val="a"/>
    <w:pPr>
      <w:widowControl/>
      <w:jc w:val="left"/>
    </w:pPr>
    <w:rPr>
      <w:rFonts w:ascii="黑体" w:eastAsia="黑体" w:hAnsi="宋体" w:hint="eastAsia"/>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2023-03-30T07:52:00Z</dcterms:created>
  <dcterms:modified xsi:type="dcterms:W3CDTF">2023-06-26T02:11:00Z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8E23B8F2C65B4931917A1DCC2C10C38A_12</vt:lpwstr>
  </property>
</Properties>
</file>