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tbl>
      <w:tblPr>
        <w:tblStyle w:val="2"/>
        <w:tblW w:w="0" w:type="auto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50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统一社会信用代码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12500104MB1G05254Y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spacing w:val="40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eastAsia="楷体_GB2312" w:cs="Times New Roman"/>
                <w:b/>
                <w:bCs/>
                <w:sz w:val="30"/>
                <w:szCs w:val="30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4"/>
                <w:rFonts w:hint="default" w:ascii="楷体_GB2312" w:hAnsi="Times New Roman" w:eastAsia="楷体_GB2312" w:cs="楷体_GB2312"/>
                <w:b/>
                <w:bCs/>
                <w:sz w:val="30"/>
                <w:szCs w:val="3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重庆市大渡口区八桥镇退役军人服务站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ind w:left="0" w:firstLine="2240" w:firstLineChars="800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28"/>
                <w:szCs w:val="28"/>
              </w:rPr>
              <w:t>张妮</w:t>
            </w: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Times New Roman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Style w:val="7"/>
          <w:rFonts w:hint="default" w:ascii="楷体_GB2312" w:hAnsi="Times New Roman" w:eastAsia="楷体_GB2312" w:cs="楷体_GB2312"/>
          <w:b/>
          <w:bCs/>
          <w:sz w:val="32"/>
          <w:szCs w:val="32"/>
        </w:rPr>
        <w:t>国家事业单位登记管理局制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369"/>
        <w:gridCol w:w="1450"/>
        <w:gridCol w:w="1900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3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2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重庆市大渡口区八桥镇退役军人服务站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宗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旨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服务退役军人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住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重庆市大渡口区八桥镇八桥街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14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栋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14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张妮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财政补助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重庆市大渡口区八桥镇人民政府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损益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</w:p>
        </w:tc>
        <w:tc>
          <w:tcPr>
            <w:tcW w:w="3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网上名称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sz w:val="32"/>
                <w:szCs w:val="32"/>
              </w:rPr>
              <w:t>重庆市大渡口区八桥镇退役军人服务站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楷体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autoSpaceDE w:val="0"/>
              <w:autoSpaceDN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按规定执行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36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2022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年以来，八桥镇退役军人服务站履职如下： 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一、形成常态机制，帮扶慰问全覆盖</w:t>
            </w:r>
          </w:p>
          <w:p>
            <w:pPr>
              <w:autoSpaceDE w:val="0"/>
              <w:autoSpaceDN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一是走访慰问常态化。坚持走访慰问退役军人制度，组织各级服务站走访退役军人、烈军属及优抚对象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2300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余人次，发放光荣之家年画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1100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份，慰问品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2300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余份，覆盖率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100%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。二是解困帮扶精准化。建立全镇困难退役军人台账，根据关爱基金帮扶的不同标准，精心比对，帮助困难退役军人申请解三难、关爱基金，共帮扶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名困难退役军人申请关爱金共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万余元。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二、强化责任担当，全力维护合法权益</w:t>
            </w:r>
            <w:r>
              <w:rPr>
                <w:rStyle w:val="7"/>
                <w:rFonts w:hint="eastAsia" w:ascii="方正仿宋_GBK" w:hAnsi="Times New Roman" w:eastAsia="方正仿宋_GBK" w:cs="Times New Roman"/>
                <w:sz w:val="24"/>
                <w:szCs w:val="24"/>
              </w:rPr>
              <w:t> 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一是破解难点事，用心服务防激化。针对一名困难退役军人提出的困难援助、单位参保退休等诉求，及时向镇领导汇报，并靠前服务，做好重点人员走访慰问、协助咨询律师、全程陪同办理退休等工作，虽未完全达到诉求人员预期，但通过真情服务，放弃部分诉求。二是建立关爱情，多方维护合法权益。与退役军人事务局密切配合，到保安公司协调处理一名退役军人养老保险纠纷，站在公平公正立场，帮助退役军人查看原始凭证并据理力争，并协调保安公司上级部门协商处理，让老兵感受到退役军人服务机构的关心关爱之情。 </w:t>
            </w:r>
          </w:p>
          <w:p>
            <w:pPr>
              <w:autoSpaceDE w:val="0"/>
              <w:autoSpaceDN/>
              <w:spacing w:line="300" w:lineRule="exact"/>
              <w:ind w:left="420" w:left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三、深化双拥共建，军民团结一家亲。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一是抓好拥军优属工作，走访慰问驻地部队军属。开展春节、八一期间走访慰问活动，采购驻地武警部队急需的便携行军凳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40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把进行慰问。开展关爱边海防官兵家庭活动，镇领导带队，走访慰问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个边海防官兵家庭，并向官兵家属致以节日的慰问。二是调整双拥领导小组，开展双拥模范城创建。及时调整镇双拥领导工作小组及成员单位，明确工作职责，拟制创建工作方案，开展全国双拥模范城创建。三是建好军地沟通桥梁。积极发挥军地沟通协调作用，协调医务人员上门为驻地部队武警官兵进行核酸检测。四是不断提升军人荣誉感。为现役军人家属、退役军人家庭悬挂光荣牌，开展送喜报活动，镇领导带队为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名获得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“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三等功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”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“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优秀士兵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”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现役军人家属上门送喜报，营造全社会尊崇军人的浓厚氛围，全面提升军人的归属感和荣誉感。五是开展各项双拥活动。组织辖区单位、个人开展社会化拥军工作，开展送文化进军营活动，丰富官兵日常生活，共建军民鱼水情。 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四、严格优待抚恤，用心服务显真情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一是按时发放优待抚恤金。按时为重点优抚对象发放优待抚恤金、门诊补助金、夕阳补助金、节日慰问金等共计约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66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万余元。对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名重点优抚对象开展大病医疗救助，帮助申领医疗救助金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万余元。二是对全镇优抚对象不定期进行核查。利用优抚系统平台、实地走访等相关方式，及时摸排优抚对象增减员情况。三是开展重大变故必访。吊唁一名去世重点优抚对象，并向家属送上吊唁金，表示慰问。</w:t>
            </w:r>
          </w:p>
          <w:p>
            <w:pPr>
              <w:autoSpaceDE w:val="0"/>
              <w:autoSpaceDN/>
              <w:spacing w:line="300" w:lineRule="exact"/>
              <w:ind w:left="420" w:leftChars="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黑体" w:hAnsi="宋体" w:eastAsia="黑体" w:cs="黑体"/>
                <w:sz w:val="24"/>
                <w:szCs w:val="24"/>
              </w:rPr>
              <w:t>五、落实工作部署，有序开展重点任务</w:t>
            </w:r>
          </w:p>
          <w:p>
            <w:pPr>
              <w:autoSpaceDE w:val="0"/>
              <w:autoSpaceDN/>
              <w:spacing w:line="300" w:lineRule="exact"/>
              <w:ind w:left="0" w:firstLine="480" w:firstLineChars="2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一是开展退役军人优待证办理工作。采取村社区通知信息采集，镇服务站审核录入办理工作模式，向退役军人推送优待证办理短信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1000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余条次，现已完成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1165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张优待证办理，完成率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115%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。二是开展全国示范型村（社区）退役军人服务站创建工作。及时组织参与创建的村、社区召开创建工作培训会议，加强创建业务培训。对照文件要求、创建标准，明确主体责任，细化人物分工。完成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</w:rPr>
              <w:t>个村、社区创建工作。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相关资质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认可或执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业许可证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明文件及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有效期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自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2020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5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28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日至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2025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年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5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月</w:t>
            </w:r>
            <w:r>
              <w:rPr>
                <w:rStyle w:val="8"/>
                <w:rFonts w:hint="default" w:ascii="Times New Roman" w:hAnsi="Times New Roman" w:eastAsia="楷体_GB2312" w:cs="Times New Roman"/>
                <w:sz w:val="28"/>
                <w:szCs w:val="28"/>
              </w:rPr>
              <w:t>28</w:t>
            </w: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绩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效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受奖惩及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诉讼投诉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情</w:t>
            </w:r>
            <w:r>
              <w:rPr>
                <w:rStyle w:val="7"/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接受捐赠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资助及其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7"/>
                <w:rFonts w:hint="default" w:ascii="楷体_GB2312" w:hAnsi="Times New Roman" w:eastAsia="楷体_GB2312" w:cs="楷体_GB2312"/>
                <w:b/>
                <w:bCs/>
                <w:sz w:val="32"/>
                <w:szCs w:val="32"/>
              </w:rPr>
              <w:t>使用情况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8"/>
                <w:rFonts w:hint="default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18"/>
          <w:szCs w:val="18"/>
        </w:rPr>
        <w:t xml:space="preserve"> 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00000000"/>
    <w:rsid w:val="716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7"/>
    <w:basedOn w:val="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5">
    <w:name w:val="21"/>
    <w:basedOn w:val="3"/>
    <w:uiPriority w:val="0"/>
    <w:rPr>
      <w:rFonts w:hint="default" w:ascii="Times New Roman" w:hAnsi="宋体" w:eastAsia="黑体" w:cs="Times New Roman"/>
      <w:spacing w:val="40"/>
      <w:sz w:val="52"/>
      <w:szCs w:val="52"/>
    </w:rPr>
  </w:style>
  <w:style w:type="character" w:customStyle="1" w:styleId="6">
    <w:name w:val="28"/>
    <w:basedOn w:val="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7">
    <w:name w:val="31"/>
    <w:basedOn w:val="3"/>
    <w:qFormat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8">
    <w:name w:val="19"/>
    <w:basedOn w:val="3"/>
    <w:uiPriority w:val="0"/>
    <w:rPr>
      <w:rFonts w:hint="default" w:ascii="Times New Roman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2023-04-11T07:28:24Z</dcterms:created>
  <dc:creator>HP1</dc:creator>
  <cp:lastModifiedBy>洁白的翅膀</cp:lastModifiedBy>
  <dcterms:modified xsi:type="dcterms:W3CDTF">2023-04-11T07:28:35Z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C0DB29B2C3A743BF8BA7BFA1A8B4D525_12</vt:lpwstr>
  </property>
</Properties>
</file>