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</w:pPr>
    </w:p>
    <w:tbl>
      <w:tblPr>
        <w:tblStyle w:val="12"/>
        <w:tblW w:w="0" w:type="auto"/>
        <w:tblInd w:w="55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033"/>
        <w:gridCol w:w="4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 w:color="auto" w:fill="auto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920" w:type="dxa"/>
            <w:shd w:val="clear" w:color="auto" w:fill="auto"/>
          </w:tcPr>
          <w:p>
            <w:pPr>
              <w:jc w:val="center"/>
            </w:pPr>
            <w:r>
              <w:rPr>
                <w:rStyle w:val="23"/>
                <w:rFonts w:hint="default"/>
                <w:b/>
                <w:bCs/>
              </w:rPr>
              <w:t>统一社会信用代码</w:t>
            </w:r>
          </w:p>
        </w:tc>
        <w:tc>
          <w:tcPr>
            <w:tcW w:w="566" w:type="dxa"/>
            <w:shd w:val="clear" w:color="auto" w:fill="auto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 w:color="auto" w:fill="auto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jc w:val="center"/>
            </w:pPr>
            <w:r>
              <w:rPr>
                <w:rStyle w:val="23"/>
                <w:rFonts w:hint="default"/>
                <w:b/>
                <w:bCs/>
              </w:rPr>
              <w:t>1250010445042736XE</w:t>
            </w:r>
          </w:p>
        </w:tc>
        <w:tc>
          <w:tcPr>
            <w:tcW w:w="566" w:type="dxa"/>
            <w:shd w:val="clear" w:color="auto" w:fill="auto"/>
          </w:tcPr>
          <w:p>
            <w:pPr>
              <w:rPr>
                <w:rFonts w:ascii="宋体"/>
                <w:sz w:val="24"/>
              </w:rPr>
            </w:pPr>
          </w:p>
        </w:tc>
      </w:tr>
    </w:tbl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</w:pPr>
      <w:r>
        <w:rPr>
          <w:rStyle w:val="24"/>
          <w:rFonts w:hint="default"/>
          <w:b/>
          <w:bCs/>
        </w:rPr>
        <w:t>事业单位法人年度报告书</w:t>
      </w:r>
    </w:p>
    <w:p>
      <w:pPr>
        <w:jc w:val="center"/>
        <w:rPr>
          <w:rFonts w:eastAsia="黑体"/>
          <w:b/>
          <w:bCs/>
          <w:spacing w:val="30"/>
        </w:rPr>
      </w:pP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8"/>
        <w:gridCol w:w="1260"/>
        <w:gridCol w:w="1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95" w:type="dxa"/>
            <w:shd w:val="clear" w:color="auto" w:fill="auto"/>
          </w:tcPr>
          <w:p>
            <w:r>
              <w:rPr>
                <w:rStyle w:val="23"/>
                <w:rFonts w:hint="default"/>
                <w:b/>
                <w:bCs/>
              </w:rPr>
              <w:t xml:space="preserve">（   2023  </w:t>
            </w:r>
          </w:p>
        </w:tc>
        <w:tc>
          <w:tcPr>
            <w:tcW w:w="1260" w:type="dxa"/>
            <w:shd w:val="clear" w:color="auto" w:fill="auto"/>
          </w:tcPr>
          <w:p>
            <w:pPr>
              <w:jc w:val="center"/>
            </w:pPr>
            <w:r>
              <w:rPr>
                <w:rStyle w:val="23"/>
                <w:rFonts w:hint="default"/>
                <w:b/>
                <w:bCs/>
              </w:rPr>
              <w:t xml:space="preserve"> ）年度  </w:t>
            </w:r>
          </w:p>
        </w:tc>
        <w:tc>
          <w:tcPr>
            <w:tcW w:w="1000" w:type="dxa"/>
            <w:shd w:val="clear" w:color="auto" w:fill="auto"/>
          </w:tcPr>
          <w:p>
            <w:pPr>
              <w:jc w:val="center"/>
            </w:pPr>
          </w:p>
        </w:tc>
      </w:tr>
    </w:tbl>
    <w:p>
      <w:pPr>
        <w:jc w:val="center"/>
        <w:rPr>
          <w:b/>
          <w:bCs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 w:color="auto" w:fill="auto"/>
            <w:vAlign w:val="bottom"/>
          </w:tcPr>
          <w:p>
            <w:pPr>
              <w:jc w:val="distribute"/>
            </w:pPr>
            <w:r>
              <w:rPr>
                <w:rStyle w:val="26"/>
                <w:rFonts w:hint="default"/>
                <w:b/>
                <w:bCs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bottom"/>
          </w:tcPr>
          <w:p>
            <w:pPr>
              <w:jc w:val="center"/>
            </w:pPr>
            <w:r>
              <w:rPr>
                <w:rStyle w:val="27"/>
                <w:rFonts w:hint="default"/>
              </w:rPr>
              <w:t>重庆市大渡口区互助小学校</w:t>
            </w:r>
          </w:p>
        </w:tc>
      </w:tr>
    </w:tbl>
    <w:p>
      <w:pPr>
        <w:rPr>
          <w:rFonts w:ascii="黑体" w:hAnsi="宋体" w:eastAsia="黑体" w:cs="黑体"/>
          <w:b/>
          <w:bCs/>
          <w:sz w:val="24"/>
          <w:u w:val="single"/>
        </w:rPr>
      </w:pP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shd w:val="clear" w:color="auto" w:fill="auto"/>
            <w:vAlign w:val="bottom"/>
          </w:tcPr>
          <w:p>
            <w:pPr>
              <w:jc w:val="distribute"/>
            </w:pPr>
            <w:r>
              <w:rPr>
                <w:rStyle w:val="26"/>
                <w:rFonts w:hint="default"/>
                <w:b/>
                <w:bCs/>
              </w:rPr>
              <w:t>法</w:t>
            </w:r>
            <w:r>
              <w:rPr>
                <w:rStyle w:val="26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26"/>
                <w:rFonts w:hint="default"/>
                <w:b/>
                <w:bCs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bottom"/>
          </w:tcPr>
          <w:p>
            <w:pPr>
              <w:rPr>
                <w:rFonts w:ascii="宋体"/>
                <w:sz w:val="24"/>
              </w:rPr>
            </w:pPr>
          </w:p>
        </w:tc>
      </w:tr>
    </w:tbl>
    <w:p>
      <w:pPr>
        <w:ind w:firstLine="723" w:firstLineChars="300"/>
        <w:rPr>
          <w:rFonts w:ascii="黑体" w:hAnsi="宋体" w:eastAsia="黑体" w:cs="黑体"/>
          <w:b/>
          <w:bCs/>
          <w:sz w:val="24"/>
          <w:u w:val="single"/>
        </w:rPr>
      </w:pP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 w:color="auto" w:fill="auto"/>
            <w:vAlign w:val="bottom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 xml:space="preserve"> </w:t>
            </w:r>
          </w:p>
        </w:tc>
      </w:tr>
    </w:tbl>
    <w:p>
      <w:pPr>
        <w:jc w:val="center"/>
        <w:rPr>
          <w:rStyle w:val="27"/>
          <w:rFonts w:hint="default"/>
          <w:b/>
          <w:bCs/>
        </w:rPr>
      </w:pPr>
    </w:p>
    <w:p>
      <w:pPr>
        <w:jc w:val="center"/>
        <w:rPr>
          <w:rStyle w:val="27"/>
          <w:rFonts w:hint="default"/>
          <w:b/>
          <w:bCs/>
        </w:rPr>
      </w:pPr>
    </w:p>
    <w:p>
      <w:pPr>
        <w:jc w:val="center"/>
        <w:rPr>
          <w:rStyle w:val="27"/>
          <w:rFonts w:hint="default"/>
          <w:b/>
          <w:bCs/>
        </w:rPr>
      </w:pPr>
    </w:p>
    <w:p>
      <w:pPr>
        <w:jc w:val="center"/>
        <w:rPr>
          <w:rStyle w:val="27"/>
          <w:rFonts w:hint="default"/>
          <w:b/>
          <w:bCs/>
        </w:rPr>
      </w:pPr>
    </w:p>
    <w:p>
      <w:pPr>
        <w:jc w:val="center"/>
        <w:rPr>
          <w:rStyle w:val="27"/>
          <w:rFonts w:hint="default"/>
          <w:b/>
          <w:bCs/>
        </w:rPr>
      </w:pPr>
      <w:r>
        <w:rPr>
          <w:rStyle w:val="27"/>
          <w:rFonts w:hint="default"/>
          <w:b/>
          <w:bCs/>
        </w:rPr>
        <w:t>国家事业单位登记管理局制</w:t>
      </w:r>
    </w:p>
    <w:p>
      <w:pPr>
        <w:jc w:val="center"/>
        <w:rPr>
          <w:rStyle w:val="27"/>
          <w:rFonts w:hint="default"/>
          <w:b/>
          <w:bCs/>
        </w:rPr>
      </w:pPr>
    </w:p>
    <w:p>
      <w:pPr>
        <w:jc w:val="center"/>
        <w:rPr>
          <w:rStyle w:val="27"/>
          <w:rFonts w:hint="default"/>
          <w:b/>
          <w:bCs/>
        </w:rPr>
      </w:pPr>
    </w:p>
    <w:p>
      <w:pPr>
        <w:jc w:val="center"/>
      </w:pPr>
    </w:p>
    <w:p>
      <w:pPr>
        <w:rPr>
          <w:u w:val="single"/>
        </w:rPr>
      </w:pPr>
      <w:r>
        <w:rPr>
          <w:u w:val="single"/>
        </w:rPr>
        <w:t> 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2287"/>
        <w:gridCol w:w="1480"/>
        <w:gridCol w:w="1930"/>
        <w:gridCol w:w="19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11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《事业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单位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法人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证书》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登载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事项</w:t>
            </w:r>
          </w:p>
        </w:tc>
        <w:tc>
          <w:tcPr>
            <w:tcW w:w="22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单位名称</w:t>
            </w:r>
          </w:p>
        </w:tc>
        <w:tc>
          <w:tcPr>
            <w:tcW w:w="536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重庆市大渡口区互助小学校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11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宗 旨 和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业务范围</w:t>
            </w:r>
          </w:p>
        </w:tc>
        <w:tc>
          <w:tcPr>
            <w:tcW w:w="5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贯彻党的教育方针，教书育人。小学教学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学前班幼儿教学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住    所</w:t>
            </w:r>
          </w:p>
        </w:tc>
        <w:tc>
          <w:tcPr>
            <w:tcW w:w="5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重庆市大渡口区八桥镇互助村四社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法定代表人</w:t>
            </w:r>
          </w:p>
        </w:tc>
        <w:tc>
          <w:tcPr>
            <w:tcW w:w="5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李文刚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开办资金</w:t>
            </w:r>
          </w:p>
        </w:tc>
        <w:tc>
          <w:tcPr>
            <w:tcW w:w="5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</w:pPr>
            <w:r>
              <w:rPr>
                <w:rStyle w:val="27"/>
                <w:rFonts w:hint="default"/>
              </w:rPr>
              <w:t>80.73 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经费来源</w:t>
            </w:r>
          </w:p>
        </w:tc>
        <w:tc>
          <w:tcPr>
            <w:tcW w:w="5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全额拨款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举办单位</w:t>
            </w:r>
          </w:p>
        </w:tc>
        <w:tc>
          <w:tcPr>
            <w:tcW w:w="5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资产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损益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情况</w:t>
            </w:r>
          </w:p>
        </w:tc>
        <w:tc>
          <w:tcPr>
            <w:tcW w:w="7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3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年初数（万元）</w:t>
            </w:r>
          </w:p>
        </w:tc>
        <w:tc>
          <w:tcPr>
            <w:tcW w:w="3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3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108.21</w:t>
            </w:r>
          </w:p>
        </w:tc>
        <w:tc>
          <w:tcPr>
            <w:tcW w:w="3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99.42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网上名称</w:t>
            </w:r>
          </w:p>
        </w:tc>
        <w:tc>
          <w:tcPr>
            <w:tcW w:w="3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重庆市大渡口区互助小学校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从业人数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  <w:r>
              <w:rPr>
                <w:rFonts w:ascii="宋体"/>
                <w:sz w:val="24"/>
              </w:rPr>
              <w:t>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211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对《条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例》和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实施细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则有关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变更登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记规定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的执行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情 况</w:t>
            </w:r>
          </w:p>
        </w:tc>
        <w:tc>
          <w:tcPr>
            <w:tcW w:w="7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jc w:val="left"/>
              <w:rPr>
                <w:rStyle w:val="27"/>
                <w:rFonts w:hint="default" w:asciiTheme="majorEastAsia" w:hAnsiTheme="majorEastAsia" w:eastAsiaTheme="majorEastAsia"/>
                <w:bCs/>
                <w:sz w:val="24"/>
              </w:rPr>
            </w:pPr>
            <w:r>
              <w:rPr>
                <w:rStyle w:val="27"/>
                <w:rFonts w:hint="default" w:asciiTheme="majorEastAsia" w:hAnsiTheme="majorEastAsia" w:eastAsiaTheme="majorEastAsia"/>
                <w:bCs/>
                <w:sz w:val="24"/>
              </w:rPr>
              <w:t>我单位今年以来登记事项未发生变化。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0" w:hRule="atLeast"/>
          <w:jc w:val="center"/>
        </w:trPr>
        <w:tc>
          <w:tcPr>
            <w:tcW w:w="21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开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展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业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务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活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动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情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况</w:t>
            </w:r>
          </w:p>
        </w:tc>
        <w:tc>
          <w:tcPr>
            <w:tcW w:w="764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ind w:firstLine="560" w:firstLineChars="200"/>
              <w:rPr>
                <w:rFonts w:cs="方正仿宋_GBK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cs="方正仿宋_GBK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方正仿宋_GBK" w:asciiTheme="minorEastAsia" w:hAnsiTheme="minorEastAsia" w:eastAsiaTheme="minorEastAsia"/>
                <w:sz w:val="28"/>
                <w:szCs w:val="28"/>
              </w:rPr>
              <w:t>教学工作方面：立足学校实际，积极学习先进的教育教学理论，全面深化课程改革，以更新观念为前提，以提高师资素质为核心，以提高教学质量为重点，认真落实课程计划、积极推进课程改革，加强教学常规管理。</w:t>
            </w:r>
            <w:r>
              <w:rPr>
                <w:rFonts w:hint="eastAsia" w:cs="方正仿宋_GBK" w:asciiTheme="majorEastAsia" w:hAnsiTheme="majorEastAsia" w:eastAsiaTheme="majorEastAsia"/>
                <w:sz w:val="28"/>
                <w:szCs w:val="28"/>
              </w:rPr>
              <w:t>多名教师在优质、微课、教师基本技能大赛、学科赛课中获奖。</w:t>
            </w:r>
          </w:p>
          <w:p>
            <w:pPr>
              <w:spacing w:line="360" w:lineRule="auto"/>
              <w:ind w:firstLine="560" w:firstLineChars="200"/>
              <w:rPr>
                <w:rFonts w:cs="方正仿宋_GBK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方正仿宋_GBK" w:asciiTheme="minorEastAsia" w:hAnsiTheme="minorEastAsia" w:eastAsiaTheme="minorEastAsia"/>
                <w:sz w:val="28"/>
                <w:szCs w:val="28"/>
              </w:rPr>
              <w:t>德育工作方面：以小学生日常行为规范教育为抓手，以学生的养成教育为基础，加强对学生的思想道德、行为规范和礼仪常规教育，坚持“突出重点，注重实效”地开展德育工作，围绕“立德树人”这一中心，创设多形式多主题德育课程，积极开展各类主题教育活动，使学生学会做人，学会求知，学会生活，学会劳动，学会健体，学会审美，努力培养举止文明、品德优良、心理健康且富有创新精神的一代新人。德育工作取得了显著的德成效，形成了鲜明的德育特色。</w:t>
            </w:r>
          </w:p>
          <w:p>
            <w:pPr>
              <w:spacing w:line="600" w:lineRule="exact"/>
              <w:ind w:firstLine="560" w:firstLineChars="200"/>
              <w:jc w:val="left"/>
              <w:rPr>
                <w:rFonts w:eastAsia="方正仿宋_GBK"/>
                <w:sz w:val="32"/>
                <w:szCs w:val="32"/>
              </w:rPr>
            </w:pPr>
            <w:r>
              <w:rPr>
                <w:rFonts w:hint="eastAsia" w:cs="方正仿宋_GBK" w:asciiTheme="minorEastAsia" w:hAnsiTheme="minorEastAsia" w:eastAsiaTheme="minorEastAsia"/>
                <w:sz w:val="28"/>
                <w:szCs w:val="28"/>
              </w:rPr>
              <w:t>党建工作方面：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以习近平新时代中国特色社会主义思想为指导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28"/>
                <w:szCs w:val="28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以务实的工作作风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贯彻落实党的二十大精神。坚持和加强党对教育工作的全面领导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，发挥党组织领导的校长负责制在学校全面工作中的作用，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强化基层党组织的政治功能，做好政治引领，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为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学校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高质量发展提质、增效。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扎实开展党员志愿服务活动、设立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红岩先锋岗和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支部监督岗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。</w:t>
            </w:r>
            <w:r>
              <w:rPr>
                <w:rFonts w:hint="eastAsia" w:cs="方正仿宋_GBK" w:asciiTheme="minorEastAsia" w:hAnsiTheme="minorEastAsia" w:eastAsiaTheme="minorEastAsia"/>
                <w:sz w:val="28"/>
                <w:szCs w:val="28"/>
              </w:rPr>
              <w:t>被评为区级优秀志愿服务项目，被区教育系统推荐参选区级优秀志愿服务队。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4" w:hRule="atLeast"/>
          <w:jc w:val="center"/>
        </w:trPr>
        <w:tc>
          <w:tcPr>
            <w:tcW w:w="21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相关资质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认可或执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业许可证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明文件及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有效期</w:t>
            </w:r>
          </w:p>
        </w:tc>
        <w:tc>
          <w:tcPr>
            <w:tcW w:w="7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21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绩 效 和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受奖惩及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诉讼投诉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情 况</w:t>
            </w:r>
          </w:p>
        </w:tc>
        <w:tc>
          <w:tcPr>
            <w:tcW w:w="7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1、受奖惩情况：无。</w:t>
            </w:r>
          </w:p>
          <w:p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2、有关评估情况：无。</w:t>
            </w:r>
          </w:p>
          <w:p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3、涉及诉讼情况：今年我单位没有涉及诉讼事项。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4、社会投诉情况：今年我单位未接到社会投诉。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2" w:hRule="atLeast"/>
          <w:jc w:val="center"/>
        </w:trPr>
        <w:tc>
          <w:tcPr>
            <w:tcW w:w="211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接受捐赠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资助及其</w:t>
            </w:r>
          </w:p>
          <w:p>
            <w:pPr>
              <w:jc w:val="center"/>
            </w:pPr>
            <w:r>
              <w:rPr>
                <w:rStyle w:val="27"/>
                <w:rFonts w:hint="default"/>
                <w:b/>
                <w:bCs/>
              </w:rPr>
              <w:t>使用情况</w:t>
            </w:r>
          </w:p>
        </w:tc>
        <w:tc>
          <w:tcPr>
            <w:tcW w:w="7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0" w:type="auto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</w:tr>
    </w:tbl>
    <w:p>
      <w:pPr>
        <w:jc w:val="left"/>
        <w:rPr>
          <w:rFonts w:ascii="楷体_GB2312" w:eastAsia="楷体_GB2312" w:cs="楷体_GB2312"/>
          <w:b/>
          <w:bCs/>
          <w:sz w:val="18"/>
        </w:rPr>
      </w:pPr>
      <w:r>
        <w:rPr>
          <w:rFonts w:hint="eastAsia" w:ascii="楷体_GB2312" w:eastAsia="楷体_GB2312" w:cs="楷体_GB2312"/>
          <w:b/>
          <w:bCs/>
          <w:sz w:val="18"/>
        </w:rPr>
        <w:t> </w:t>
      </w:r>
    </w:p>
    <w:sectPr>
      <w:pgSz w:w="11906" w:h="16838"/>
      <w:pgMar w:top="1440" w:right="1135" w:bottom="1440" w:left="1135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xYjkxM2E3ZjFlZDQxYmQ3ODgzOTQxMzViNDgyODIifQ=="/>
  </w:docVars>
  <w:rsids>
    <w:rsidRoot w:val="006E5440"/>
    <w:rsid w:val="000144A9"/>
    <w:rsid w:val="0007663B"/>
    <w:rsid w:val="003A1188"/>
    <w:rsid w:val="005130AE"/>
    <w:rsid w:val="00586F5B"/>
    <w:rsid w:val="006E5440"/>
    <w:rsid w:val="007D4438"/>
    <w:rsid w:val="00A85CE3"/>
    <w:rsid w:val="00B61E1A"/>
    <w:rsid w:val="00B7107E"/>
    <w:rsid w:val="00C506F6"/>
    <w:rsid w:val="00DF2CA2"/>
    <w:rsid w:val="00E24224"/>
    <w:rsid w:val="00E41D16"/>
    <w:rsid w:val="00F561BA"/>
    <w:rsid w:val="4D703E8B"/>
    <w:rsid w:val="7452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widowControl/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widowControl/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widowControl/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widowControl/>
      <w:spacing w:beforeAutospacing="1" w:afterAutospacing="1"/>
      <w:jc w:val="left"/>
      <w:outlineLvl w:val="4"/>
    </w:pPr>
    <w:rPr>
      <w:rFonts w:hint="eastAsia" w:ascii="宋体" w:hAnsi="宋体"/>
      <w:b/>
      <w:bCs/>
      <w:kern w:val="0"/>
      <w:sz w:val="20"/>
      <w:szCs w:val="20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widowControl/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3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11">
    <w:name w:val="Normal (Web)"/>
    <w:basedOn w:val="1"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customStyle="1" w:styleId="14">
    <w:name w:val="font4"/>
    <w:basedOn w:val="1"/>
    <w:uiPriority w:val="0"/>
    <w:pPr>
      <w:widowControl/>
      <w:jc w:val="left"/>
    </w:pPr>
    <w:rPr>
      <w:rFonts w:ascii="宋体" w:hAnsi="宋体" w:eastAsia="楷体_GB2312"/>
      <w:spacing w:val="30"/>
      <w:kern w:val="0"/>
      <w:sz w:val="36"/>
    </w:rPr>
  </w:style>
  <w:style w:type="paragraph" w:customStyle="1" w:styleId="15">
    <w:name w:val="font1"/>
    <w:basedOn w:val="1"/>
    <w:uiPriority w:val="0"/>
    <w:pPr>
      <w:widowControl/>
      <w:jc w:val="left"/>
    </w:pPr>
    <w:rPr>
      <w:rFonts w:ascii="宋体" w:hAnsi="宋体" w:eastAsia="仿宋_GB2312"/>
      <w:kern w:val="0"/>
      <w:sz w:val="30"/>
    </w:rPr>
  </w:style>
  <w:style w:type="paragraph" w:customStyle="1" w:styleId="16">
    <w:name w:val="font3"/>
    <w:basedOn w:val="1"/>
    <w:uiPriority w:val="0"/>
    <w:pPr>
      <w:widowControl/>
      <w:jc w:val="left"/>
    </w:pPr>
    <w:rPr>
      <w:rFonts w:hint="eastAsia" w:hAnsi="宋体" w:eastAsia="黑体"/>
      <w:spacing w:val="40"/>
      <w:kern w:val="0"/>
      <w:sz w:val="52"/>
    </w:rPr>
  </w:style>
  <w:style w:type="paragraph" w:customStyle="1" w:styleId="17">
    <w:name w:val="font7"/>
    <w:basedOn w:val="1"/>
    <w:uiPriority w:val="0"/>
    <w:pPr>
      <w:widowControl/>
      <w:jc w:val="left"/>
    </w:pPr>
    <w:rPr>
      <w:rFonts w:hint="eastAsia" w:hAnsi="宋体" w:eastAsia="楷体_GB2312"/>
      <w:kern w:val="0"/>
      <w:sz w:val="28"/>
    </w:rPr>
  </w:style>
  <w:style w:type="paragraph" w:customStyle="1" w:styleId="18">
    <w:name w:val="font5"/>
    <w:basedOn w:val="1"/>
    <w:uiPriority w:val="0"/>
    <w:pPr>
      <w:widowControl/>
      <w:jc w:val="left"/>
    </w:pPr>
    <w:rPr>
      <w:rFonts w:hint="eastAsia" w:ascii="黑体" w:hAnsi="宋体" w:eastAsia="黑体"/>
      <w:kern w:val="0"/>
      <w:sz w:val="36"/>
    </w:rPr>
  </w:style>
  <w:style w:type="paragraph" w:customStyle="1" w:styleId="19">
    <w:name w:val="font2"/>
    <w:basedOn w:val="1"/>
    <w:uiPriority w:val="0"/>
    <w:pPr>
      <w:widowControl/>
      <w:jc w:val="left"/>
    </w:pPr>
    <w:rPr>
      <w:rFonts w:hint="eastAsia" w:hAnsi="宋体" w:eastAsia="楷体_GB2312"/>
      <w:kern w:val="0"/>
      <w:sz w:val="30"/>
    </w:rPr>
  </w:style>
  <w:style w:type="paragraph" w:customStyle="1" w:styleId="20">
    <w:name w:val="font8"/>
    <w:basedOn w:val="1"/>
    <w:uiPriority w:val="0"/>
    <w:pPr>
      <w:widowControl/>
      <w:jc w:val="left"/>
    </w:pPr>
    <w:rPr>
      <w:rFonts w:hint="eastAsia" w:hAnsi="宋体" w:eastAsia="楷体_GB2312"/>
      <w:kern w:val="0"/>
      <w:sz w:val="24"/>
    </w:rPr>
  </w:style>
  <w:style w:type="paragraph" w:customStyle="1" w:styleId="21">
    <w:name w:val="font6"/>
    <w:basedOn w:val="1"/>
    <w:uiPriority w:val="0"/>
    <w:pPr>
      <w:widowControl/>
      <w:jc w:val="left"/>
    </w:pPr>
    <w:rPr>
      <w:rFonts w:hint="eastAsia" w:hAnsi="宋体" w:eastAsia="楷体_GB2312"/>
      <w:kern w:val="0"/>
      <w:sz w:val="32"/>
    </w:rPr>
  </w:style>
  <w:style w:type="character" w:customStyle="1" w:styleId="22">
    <w:name w:val="font11"/>
    <w:basedOn w:val="13"/>
    <w:uiPriority w:val="0"/>
    <w:rPr>
      <w:rFonts w:eastAsia="仿宋_GB2312"/>
      <w:sz w:val="30"/>
      <w:szCs w:val="24"/>
    </w:rPr>
  </w:style>
  <w:style w:type="character" w:customStyle="1" w:styleId="23">
    <w:name w:val="font21"/>
    <w:basedOn w:val="13"/>
    <w:uiPriority w:val="0"/>
    <w:rPr>
      <w:rFonts w:hint="eastAsia" w:ascii="Times New Roman" w:eastAsia="楷体_GB2312" w:cs="楷体_GB2312"/>
      <w:sz w:val="30"/>
      <w:szCs w:val="24"/>
    </w:rPr>
  </w:style>
  <w:style w:type="character" w:customStyle="1" w:styleId="24">
    <w:name w:val="font31"/>
    <w:basedOn w:val="13"/>
    <w:uiPriority w:val="0"/>
    <w:rPr>
      <w:rFonts w:hint="eastAsia" w:ascii="Times New Roman" w:hAnsi="宋体" w:eastAsia="黑体" w:cs="黑体"/>
      <w:spacing w:val="40"/>
      <w:sz w:val="52"/>
      <w:szCs w:val="24"/>
    </w:rPr>
  </w:style>
  <w:style w:type="character" w:customStyle="1" w:styleId="25">
    <w:name w:val="font41"/>
    <w:basedOn w:val="13"/>
    <w:uiPriority w:val="0"/>
    <w:rPr>
      <w:rFonts w:eastAsia="楷体_GB2312"/>
      <w:spacing w:val="30"/>
      <w:sz w:val="36"/>
      <w:szCs w:val="24"/>
    </w:rPr>
  </w:style>
  <w:style w:type="character" w:customStyle="1" w:styleId="26">
    <w:name w:val="font51"/>
    <w:basedOn w:val="13"/>
    <w:uiPriority w:val="0"/>
    <w:rPr>
      <w:rFonts w:hint="eastAsia" w:ascii="黑体" w:hAnsi="宋体" w:eastAsia="黑体" w:cs="黑体"/>
      <w:sz w:val="36"/>
      <w:szCs w:val="24"/>
    </w:rPr>
  </w:style>
  <w:style w:type="character" w:customStyle="1" w:styleId="27">
    <w:name w:val="font61"/>
    <w:basedOn w:val="13"/>
    <w:uiPriority w:val="0"/>
    <w:rPr>
      <w:rFonts w:hint="eastAsia" w:ascii="Times New Roman" w:eastAsia="楷体_GB2312" w:cs="楷体_GB2312"/>
      <w:sz w:val="32"/>
      <w:szCs w:val="24"/>
    </w:rPr>
  </w:style>
  <w:style w:type="character" w:customStyle="1" w:styleId="28">
    <w:name w:val="font71"/>
    <w:basedOn w:val="13"/>
    <w:uiPriority w:val="0"/>
    <w:rPr>
      <w:rFonts w:hint="eastAsia" w:ascii="Times New Roman" w:eastAsia="楷体_GB2312" w:cs="楷体_GB2312"/>
      <w:sz w:val="28"/>
      <w:szCs w:val="24"/>
    </w:rPr>
  </w:style>
  <w:style w:type="character" w:customStyle="1" w:styleId="29">
    <w:name w:val="页眉 Char"/>
    <w:basedOn w:val="13"/>
    <w:link w:val="9"/>
    <w:uiPriority w:val="0"/>
    <w:rPr>
      <w:kern w:val="2"/>
      <w:sz w:val="18"/>
      <w:szCs w:val="18"/>
    </w:rPr>
  </w:style>
  <w:style w:type="character" w:customStyle="1" w:styleId="30">
    <w:name w:val="页脚 Char"/>
    <w:basedOn w:val="13"/>
    <w:link w:val="8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165</Words>
  <Characters>945</Characters>
  <Lines>7</Lines>
  <Paragraphs>2</Paragraphs>
  <TotalTime>29</TotalTime>
  <ScaleCrop>false</ScaleCrop>
  <LinksUpToDate>false</LinksUpToDate>
  <CharactersWithSpaces>1108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2024-01-30T07:04:00Z</dcterms:created>
  <dc:creator>Administrator</dc:creator>
  <cp:lastModifiedBy>邱智刚</cp:lastModifiedBy>
  <dcterms:modified xsi:type="dcterms:W3CDTF">2024-03-13T08:51:27Z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E32A8ACD50604B27BCC4806F0CC336E2_13</vt:lpwstr>
  </property>
</Properties>
</file>