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default" w:ascii="Times New Roman" w:hAnsi="Times New Roman" w:eastAsia="宋体" w:cs="Times New Roman"/>
          <w:kern w:val="2"/>
          <w:sz w:val="21"/>
          <w:szCs w:val="21"/>
        </w:rPr>
      </w:pPr>
    </w:p>
    <w:tbl>
      <w:tblPr>
        <w:tblStyle w:val="10"/>
        <w:tblW w:w="0" w:type="auto"/>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919"/>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260"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c>
          <w:tcPr>
            <w:tcW w:w="29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18"/>
                <w:rFonts w:hint="default" w:ascii="楷体_GB2312" w:hAnsi="Times New Roman" w:eastAsia="楷体_GB2312" w:cs="楷体_GB2312"/>
                <w:b/>
                <w:bCs/>
                <w:sz w:val="30"/>
                <w:szCs w:val="30"/>
              </w:rPr>
              <w:t>统一社会信用代码</w:t>
            </w:r>
          </w:p>
        </w:tc>
        <w:tc>
          <w:tcPr>
            <w:tcW w:w="566"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c>
          <w:tcPr>
            <w:tcW w:w="252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18"/>
                <w:rFonts w:hint="default" w:ascii="Times New Roman" w:hAnsi="Times New Roman" w:eastAsia="楷体_GB2312" w:cs="Times New Roman"/>
                <w:b/>
                <w:bCs/>
                <w:sz w:val="30"/>
                <w:szCs w:val="30"/>
              </w:rPr>
              <w:t>125001045616002769</w:t>
            </w:r>
          </w:p>
        </w:tc>
        <w:tc>
          <w:tcPr>
            <w:tcW w:w="566" w:type="dxa"/>
            <w:tcBorders>
              <w:top w:val="nil"/>
              <w:left w:val="nil"/>
              <w:bottom w:val="nil"/>
              <w:right w:val="nil"/>
            </w:tcBorders>
            <w:shd w:val="clear" w:color="auto" w:fill="auto"/>
            <w:vAlign w:val="top"/>
          </w:tcPr>
          <w:p>
            <w:pPr>
              <w:rPr>
                <w:rFonts w:hint="eastAsia" w:ascii="宋体" w:hAnsi="Times New Roman" w:eastAsia="宋体" w:cs="Times New Roman"/>
                <w:kern w:val="2"/>
                <w:sz w:val="24"/>
                <w:szCs w:val="24"/>
              </w:rPr>
            </w:pPr>
          </w:p>
        </w:tc>
      </w:tr>
    </w:tbl>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Style w:val="14"/>
          <w:rFonts w:hint="eastAsia" w:ascii="黑体" w:hAnsi="宋体" w:eastAsia="黑体" w:cs="黑体"/>
          <w:b/>
          <w:bCs/>
          <w:spacing w:val="40"/>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1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59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18"/>
                <w:rFonts w:hint="default" w:ascii="楷体_GB2312" w:hAnsi="Times New Roman" w:eastAsia="楷体_GB2312" w:cs="楷体_GB2312"/>
                <w:b/>
                <w:bCs/>
                <w:sz w:val="30"/>
                <w:szCs w:val="30"/>
              </w:rPr>
              <w:t>（</w:t>
            </w:r>
          </w:p>
        </w:tc>
        <w:tc>
          <w:tcPr>
            <w:tcW w:w="1814"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18"/>
                <w:rFonts w:hint="default" w:ascii="Times New Roman" w:hAnsi="Times New Roman" w:eastAsia="楷体_GB2312" w:cs="Times New Roman"/>
                <w:b/>
                <w:bCs/>
                <w:sz w:val="30"/>
                <w:szCs w:val="30"/>
              </w:rPr>
              <w:t>2023</w:t>
            </w:r>
          </w:p>
        </w:tc>
        <w:tc>
          <w:tcPr>
            <w:tcW w:w="1440" w:type="dxa"/>
            <w:tcBorders>
              <w:top w:val="nil"/>
              <w:left w:val="nil"/>
              <w:bottom w:val="nil"/>
              <w:right w:val="nil"/>
            </w:tcBorders>
            <w:shd w:val="clear" w:color="auto" w:fill="auto"/>
            <w:vAlign w:val="top"/>
          </w:tcPr>
          <w:p>
            <w:pPr>
              <w:jc w:val="center"/>
              <w:rPr>
                <w:rFonts w:hint="default" w:ascii="Times New Roman" w:hAnsi="Times New Roman" w:eastAsia="宋体" w:cs="Times New Roman"/>
                <w:kern w:val="2"/>
                <w:sz w:val="21"/>
                <w:szCs w:val="21"/>
              </w:rPr>
            </w:pPr>
            <w:r>
              <w:rPr>
                <w:rStyle w:val="18"/>
                <w:rFonts w:hint="default" w:ascii="楷体_GB2312" w:hAnsi="Times New Roman" w:eastAsia="楷体_GB2312" w:cs="楷体_GB2312"/>
                <w:b/>
                <w:bCs/>
                <w:sz w:val="30"/>
                <w:szCs w:val="30"/>
              </w:rPr>
              <w:t>）年度</w:t>
            </w:r>
          </w:p>
        </w:tc>
      </w:tr>
    </w:tbl>
    <w:p>
      <w:pPr>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宋体" w:cs="Times New Roman"/>
          <w:kern w:val="2"/>
          <w:sz w:val="21"/>
          <w:szCs w:val="21"/>
        </w:rPr>
      </w:pPr>
    </w:p>
    <w:p>
      <w:pPr>
        <w:jc w:val="center"/>
        <w:rPr>
          <w:rFonts w:hint="default" w:ascii="Times New Roman" w:hAnsi="Times New Roman" w:eastAsia="宋体" w:cs="Times New Roman"/>
          <w:kern w:val="2"/>
          <w:sz w:val="21"/>
          <w:szCs w:val="21"/>
        </w:rPr>
      </w:pPr>
    </w:p>
    <w:p>
      <w:pPr>
        <w:jc w:val="center"/>
        <w:rPr>
          <w:rFonts w:hint="default" w:ascii="Times New Roman" w:hAnsi="Times New Roman" w:eastAsia="宋体" w:cs="Times New Roman"/>
          <w:kern w:val="2"/>
          <w:sz w:val="21"/>
          <w:szCs w:val="21"/>
        </w:rPr>
      </w:pPr>
    </w:p>
    <w:p>
      <w:pPr>
        <w:jc w:val="center"/>
        <w:rPr>
          <w:rFonts w:hint="default" w:ascii="Times New Roman" w:hAnsi="Times New Roman" w:eastAsia="宋体" w:cs="Times New Roman"/>
          <w:kern w:val="2"/>
          <w:sz w:val="21"/>
          <w:szCs w:val="21"/>
        </w:rPr>
      </w:pPr>
    </w:p>
    <w:p>
      <w:pPr>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2"/>
                <w:rFonts w:hint="eastAsia" w:ascii="黑体" w:hAnsi="宋体" w:eastAsia="黑体" w:cs="黑体"/>
                <w:b/>
                <w:bCs/>
                <w:sz w:val="36"/>
                <w:szCs w:val="36"/>
              </w:rPr>
              <w:t>单 位 名 称</w:t>
            </w:r>
          </w:p>
        </w:tc>
        <w:tc>
          <w:tcPr>
            <w:tcW w:w="5294" w:type="dxa"/>
            <w:tcBorders>
              <w:top w:val="nil"/>
              <w:left w:val="nil"/>
              <w:bottom w:val="single" w:color="auto" w:sz="12" w:space="0"/>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sz w:val="32"/>
                <w:szCs w:val="32"/>
              </w:rPr>
              <w:t>重庆市大渡口区跳磴镇卫生院</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2"/>
                <w:rFonts w:hint="eastAsia" w:ascii="黑体" w:hAnsi="宋体" w:eastAsia="黑体" w:cs="黑体"/>
                <w:b/>
                <w:bCs/>
                <w:sz w:val="36"/>
                <w:szCs w:val="36"/>
              </w:rPr>
              <w:t>法</w:t>
            </w:r>
            <w:r>
              <w:rPr>
                <w:rStyle w:val="22"/>
                <w:rFonts w:hint="eastAsia" w:ascii="黑体" w:hAnsi="宋体" w:eastAsia="黑体" w:cs="黑体"/>
                <w:b/>
                <w:bCs/>
                <w:spacing w:val="30"/>
                <w:sz w:val="36"/>
                <w:szCs w:val="36"/>
              </w:rPr>
              <w:t>定代表</w:t>
            </w:r>
            <w:r>
              <w:rPr>
                <w:rStyle w:val="22"/>
                <w:rFonts w:hint="eastAsia" w:ascii="黑体" w:hAnsi="宋体" w:eastAsia="黑体" w:cs="黑体"/>
                <w:b/>
                <w:bCs/>
                <w:sz w:val="36"/>
                <w:szCs w:val="36"/>
              </w:rPr>
              <w:t>人</w:t>
            </w:r>
          </w:p>
        </w:tc>
        <w:tc>
          <w:tcPr>
            <w:tcW w:w="5254" w:type="dxa"/>
            <w:tcBorders>
              <w:top w:val="nil"/>
              <w:left w:val="nil"/>
              <w:bottom w:val="single" w:color="auto" w:sz="12" w:space="0"/>
              <w:right w:val="nil"/>
            </w:tcBorders>
            <w:shd w:val="clear" w:color="auto" w:fill="auto"/>
            <w:vAlign w:val="bottom"/>
          </w:tcPr>
          <w:p>
            <w:pPr>
              <w:jc w:val="center"/>
              <w:rPr>
                <w:rFonts w:hint="eastAsia" w:ascii="宋体" w:hAnsi="Times New Roman" w:eastAsia="宋体" w:cs="Times New Roman"/>
                <w:kern w:val="2"/>
                <w:sz w:val="24"/>
                <w:szCs w:val="24"/>
              </w:rPr>
            </w:pPr>
            <w:r>
              <w:rPr>
                <w:rStyle w:val="17"/>
                <w:rFonts w:hint="default" w:ascii="楷体_GB2312" w:hAnsi="Times New Roman" w:eastAsia="楷体_GB2312" w:cs="楷体_GB2312"/>
                <w:sz w:val="32"/>
                <w:szCs w:val="32"/>
              </w:rPr>
              <w:t>杜战</w:t>
            </w: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rPr>
                <w:rFonts w:hint="eastAsia" w:ascii="宋体" w:hAnsi="Times New Roman" w:eastAsia="宋体" w:cs="Times New Roman"/>
                <w:kern w:val="2"/>
                <w:sz w:val="24"/>
                <w:szCs w:val="24"/>
              </w:rPr>
            </w:pPr>
          </w:p>
        </w:tc>
        <w:tc>
          <w:tcPr>
            <w:tcW w:w="5294" w:type="dxa"/>
            <w:tcBorders>
              <w:top w:val="nil"/>
              <w:left w:val="nil"/>
              <w:bottom w:val="nil"/>
              <w:right w:val="nil"/>
            </w:tcBorders>
            <w:shd w:val="clear" w:color="auto" w:fill="auto"/>
            <w:vAlign w:val="bottom"/>
          </w:tcPr>
          <w:p>
            <w:pPr>
              <w:jc w:val="center"/>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b/>
                <w:bCs/>
                <w:sz w:val="32"/>
                <w:szCs w:val="32"/>
              </w:rPr>
              <w:t xml:space="preserve"> </w:t>
            </w:r>
          </w:p>
        </w:tc>
      </w:tr>
    </w:tbl>
    <w:p>
      <w:pPr>
        <w:jc w:val="center"/>
        <w:rPr>
          <w:rFonts w:hint="eastAsia" w:ascii="黑体" w:hAnsi="宋体" w:eastAsia="黑体" w:cs="黑体"/>
          <w:b/>
          <w:bCs/>
          <w:kern w:val="2"/>
          <w:sz w:val="30"/>
          <w:szCs w:val="30"/>
          <w:u w:val="single"/>
        </w:rPr>
      </w:pPr>
      <w:r>
        <w:rPr>
          <w:rFonts w:hint="eastAsia" w:ascii="宋体" w:hAnsi="宋体" w:eastAsia="宋体" w:cs="宋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宋体" w:cs="Times New Roman"/>
          <w:kern w:val="2"/>
          <w:sz w:val="21"/>
          <w:szCs w:val="21"/>
          <w:u w:val="single"/>
        </w:rPr>
      </w:pPr>
    </w:p>
    <w:p>
      <w:pPr>
        <w:jc w:val="center"/>
        <w:rPr>
          <w:rFonts w:hint="default" w:ascii="Times New Roman" w:hAnsi="Times New Roman" w:eastAsia="宋体" w:cs="Times New Roman"/>
          <w:kern w:val="2"/>
          <w:sz w:val="21"/>
          <w:szCs w:val="21"/>
          <w:u w:val="single"/>
        </w:rPr>
      </w:pPr>
    </w:p>
    <w:p>
      <w:pPr>
        <w:jc w:val="center"/>
        <w:rPr>
          <w:rFonts w:hint="default" w:ascii="Times New Roman" w:hAnsi="Times New Roman" w:eastAsia="宋体" w:cs="Times New Roman"/>
          <w:kern w:val="2"/>
          <w:sz w:val="21"/>
          <w:szCs w:val="21"/>
          <w:u w:val="single"/>
        </w:rPr>
      </w:pPr>
    </w:p>
    <w:p>
      <w:pPr>
        <w:jc w:val="center"/>
        <w:rPr>
          <w:rFonts w:hint="default" w:ascii="Times New Roman" w:hAnsi="Times New Roman" w:eastAsia="宋体" w:cs="Times New Roman"/>
          <w:kern w:val="2"/>
          <w:sz w:val="21"/>
          <w:szCs w:val="21"/>
          <w:u w:val="single"/>
        </w:rPr>
      </w:pP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国家事业单位登记管理局制</w:t>
      </w:r>
    </w:p>
    <w:p>
      <w:pP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111"/>
        <w:gridCol w:w="2287"/>
        <w:gridCol w:w="1480"/>
        <w:gridCol w:w="1930"/>
        <w:gridCol w:w="195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15" w:hRule="atLeast"/>
          <w:jc w:val="center"/>
        </w:trPr>
        <w:tc>
          <w:tcPr>
            <w:tcW w:w="2111"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《事业</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单位</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法人</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证书》</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登载</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事项</w:t>
            </w:r>
          </w:p>
        </w:tc>
        <w:tc>
          <w:tcPr>
            <w:tcW w:w="2287" w:type="dxa"/>
            <w:tcBorders>
              <w:top w:val="single" w:color="auto" w:sz="12"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单位名称</w:t>
            </w:r>
          </w:p>
        </w:tc>
        <w:tc>
          <w:tcPr>
            <w:tcW w:w="5361" w:type="dxa"/>
            <w:gridSpan w:val="3"/>
            <w:tcBorders>
              <w:top w:val="single" w:color="auto" w:sz="12"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重庆市大渡口区跳磴镇卫生院</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93"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宗</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旨</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和</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业务范围</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医疗</w:t>
            </w:r>
            <w:r>
              <w:rPr>
                <w:rStyle w:val="20"/>
                <w:rFonts w:hint="default" w:ascii="Times New Roman" w:hAnsi="Times New Roman" w:eastAsia="楷体_GB2312" w:cs="楷体_GB2312"/>
                <w:sz w:val="28"/>
                <w:szCs w:val="28"/>
              </w:rPr>
              <w:t xml:space="preserve"> </w:t>
            </w:r>
            <w:r>
              <w:rPr>
                <w:rStyle w:val="20"/>
                <w:rFonts w:hint="default" w:ascii="楷体_GB2312" w:hAnsi="Times New Roman" w:eastAsia="楷体_GB2312" w:cs="楷体_GB2312"/>
                <w:sz w:val="28"/>
                <w:szCs w:val="28"/>
              </w:rPr>
              <w:t>预防保健</w:t>
            </w:r>
            <w:r>
              <w:rPr>
                <w:rStyle w:val="20"/>
                <w:rFonts w:hint="default" w:ascii="Times New Roman" w:hAnsi="Times New Roman" w:eastAsia="楷体_GB2312" w:cs="楷体_GB2312"/>
                <w:sz w:val="28"/>
                <w:szCs w:val="28"/>
              </w:rPr>
              <w:t xml:space="preserve"> </w:t>
            </w:r>
            <w:r>
              <w:rPr>
                <w:rStyle w:val="20"/>
                <w:rFonts w:hint="default" w:ascii="楷体_GB2312" w:hAnsi="Times New Roman" w:eastAsia="楷体_GB2312" w:cs="楷体_GB2312"/>
                <w:sz w:val="28"/>
                <w:szCs w:val="28"/>
              </w:rPr>
              <w:t>康复</w:t>
            </w:r>
            <w:r>
              <w:rPr>
                <w:rStyle w:val="20"/>
                <w:rFonts w:hint="default" w:ascii="Times New Roman" w:hAnsi="Times New Roman" w:eastAsia="楷体_GB2312" w:cs="楷体_GB2312"/>
                <w:sz w:val="28"/>
                <w:szCs w:val="28"/>
              </w:rPr>
              <w:t xml:space="preserve"> </w:t>
            </w:r>
            <w:r>
              <w:rPr>
                <w:rStyle w:val="20"/>
                <w:rFonts w:hint="default" w:ascii="楷体_GB2312" w:hAnsi="Times New Roman" w:eastAsia="楷体_GB2312" w:cs="楷体_GB2312"/>
                <w:sz w:val="28"/>
                <w:szCs w:val="28"/>
              </w:rPr>
              <w:t>健康教育</w:t>
            </w:r>
            <w:r>
              <w:rPr>
                <w:rStyle w:val="20"/>
                <w:rFonts w:hint="default" w:ascii="Times New Roman" w:hAnsi="Times New Roman" w:eastAsia="楷体_GB2312" w:cs="楷体_GB2312"/>
                <w:sz w:val="28"/>
                <w:szCs w:val="28"/>
              </w:rPr>
              <w:t xml:space="preserve"> </w:t>
            </w:r>
            <w:r>
              <w:rPr>
                <w:rStyle w:val="20"/>
                <w:rFonts w:hint="default" w:ascii="楷体_GB2312" w:hAnsi="Times New Roman" w:eastAsia="楷体_GB2312" w:cs="楷体_GB2312"/>
                <w:sz w:val="28"/>
                <w:szCs w:val="28"/>
              </w:rPr>
              <w:t>计划生育</w:t>
            </w:r>
            <w:r>
              <w:rPr>
                <w:rStyle w:val="20"/>
                <w:rFonts w:hint="default" w:ascii="Times New Roman" w:hAnsi="Times New Roman" w:eastAsia="楷体_GB2312" w:cs="楷体_GB2312"/>
                <w:sz w:val="28"/>
                <w:szCs w:val="28"/>
              </w:rPr>
              <w:t xml:space="preserve"> </w:t>
            </w:r>
            <w:r>
              <w:rPr>
                <w:rStyle w:val="20"/>
                <w:rFonts w:hint="default" w:ascii="楷体_GB2312" w:hAnsi="Times New Roman" w:eastAsia="楷体_GB2312" w:cs="楷体_GB2312"/>
                <w:sz w:val="28"/>
                <w:szCs w:val="28"/>
              </w:rPr>
              <w:t>公共卫生</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住</w:t>
            </w:r>
            <w:r>
              <w:rPr>
                <w:rStyle w:val="17"/>
                <w:rFonts w:hint="default" w:ascii="Times New Roman" w:hAnsi="Times New Roman" w:eastAsia="楷体_GB2312" w:cs="楷体_GB2312"/>
                <w:b/>
                <w:bCs/>
                <w:sz w:val="32"/>
                <w:szCs w:val="32"/>
              </w:rPr>
              <w:t xml:space="preserve"> </w:t>
            </w:r>
            <w:r>
              <w:rPr>
                <w:rStyle w:val="17"/>
                <w:rFonts w:hint="default" w:ascii="Times New Roman" w:hAnsi="Times New Roman" w:eastAsia="楷体_GB2312" w:cs="Times New Roman"/>
                <w:b/>
                <w:bCs/>
                <w:sz w:val="32"/>
                <w:szCs w:val="32"/>
              </w:rPr>
              <w:t xml:space="preserve">   </w:t>
            </w:r>
            <w:r>
              <w:rPr>
                <w:rStyle w:val="17"/>
                <w:rFonts w:hint="default" w:ascii="楷体_GB2312" w:hAnsi="Times New Roman" w:eastAsia="楷体_GB2312" w:cs="楷体_GB2312"/>
                <w:b/>
                <w:bCs/>
                <w:sz w:val="32"/>
                <w:szCs w:val="32"/>
              </w:rPr>
              <w:t>所</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重庆市大渡口区跳磴镇石林大道</w:t>
            </w:r>
            <w:r>
              <w:rPr>
                <w:rStyle w:val="20"/>
                <w:rFonts w:hint="default" w:ascii="Times New Roman" w:hAnsi="Times New Roman" w:eastAsia="楷体_GB2312" w:cs="Times New Roman"/>
                <w:sz w:val="28"/>
                <w:szCs w:val="28"/>
              </w:rPr>
              <w:t>2</w:t>
            </w:r>
            <w:r>
              <w:rPr>
                <w:rStyle w:val="20"/>
                <w:rFonts w:hint="default" w:ascii="楷体_GB2312" w:hAnsi="Times New Roman" w:eastAsia="楷体_GB2312" w:cs="楷体_GB2312"/>
                <w:sz w:val="28"/>
                <w:szCs w:val="28"/>
              </w:rPr>
              <w:t>号附</w:t>
            </w:r>
            <w:r>
              <w:rPr>
                <w:rStyle w:val="20"/>
                <w:rFonts w:hint="default" w:ascii="Times New Roman" w:hAnsi="Times New Roman" w:eastAsia="楷体_GB2312" w:cs="Times New Roman"/>
                <w:sz w:val="28"/>
                <w:szCs w:val="28"/>
              </w:rPr>
              <w:t>53</w:t>
            </w:r>
            <w:r>
              <w:rPr>
                <w:rStyle w:val="20"/>
                <w:rFonts w:hint="default" w:ascii="楷体_GB2312" w:hAnsi="Times New Roman" w:eastAsia="楷体_GB2312" w:cs="楷体_GB2312"/>
                <w:sz w:val="28"/>
                <w:szCs w:val="28"/>
              </w:rPr>
              <w:t>号</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法定代表人</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杜战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开办资金</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jc w:val="left"/>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sz w:val="32"/>
                <w:szCs w:val="32"/>
              </w:rPr>
              <w:t>16.17</w:t>
            </w:r>
            <w:r>
              <w:rPr>
                <w:rStyle w:val="17"/>
                <w:rFonts w:hint="default" w:ascii="楷体_GB2312" w:hAnsi="Times New Roman" w:eastAsia="楷体_GB2312" w:cs="楷体_GB2312"/>
                <w:sz w:val="32"/>
                <w:szCs w:val="32"/>
              </w:rPr>
              <w:t>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经费来源</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财政补助</w:t>
            </w:r>
            <w:r>
              <w:rPr>
                <w:rStyle w:val="20"/>
                <w:rFonts w:hint="default" w:ascii="Times New Roman" w:hAnsi="Times New Roman" w:eastAsia="楷体_GB2312" w:cs="楷体_GB2312"/>
                <w:sz w:val="28"/>
                <w:szCs w:val="28"/>
              </w:rPr>
              <w:t xml:space="preserve">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rPr>
                <w:rFonts w:hint="default" w:ascii="Times New Roman" w:hAnsi="Times New Roman" w:cs="Times New Roman"/>
                <w:sz w:val="20"/>
                <w:szCs w:val="20"/>
              </w:rPr>
            </w:pPr>
          </w:p>
        </w:tc>
        <w:tc>
          <w:tcPr>
            <w:tcW w:w="2287"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举办单位</w:t>
            </w:r>
          </w:p>
        </w:tc>
        <w:tc>
          <w:tcPr>
            <w:tcW w:w="5361" w:type="dxa"/>
            <w:gridSpan w:val="3"/>
            <w:tcBorders>
              <w:top w:val="single" w:color="auto" w:sz="4" w:space="0"/>
              <w:left w:val="nil"/>
              <w:bottom w:val="single" w:color="auto" w:sz="4" w:space="0"/>
              <w:right w:val="single" w:color="auto" w:sz="12" w:space="0"/>
            </w:tcBorders>
            <w:shd w:val="clear" w:color="auto" w:fill="auto"/>
            <w:vAlign w:val="center"/>
          </w:tcPr>
          <w:p>
            <w:pPr>
              <w:spacing w:line="320" w:lineRule="exact"/>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重庆市大渡口区卫生健康委员会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11" w:type="dxa"/>
            <w:vMerge w:val="restart"/>
            <w:tcBorders>
              <w:top w:val="nil"/>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资产</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损益</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情况</w:t>
            </w:r>
          </w:p>
        </w:tc>
        <w:tc>
          <w:tcPr>
            <w:tcW w:w="7648" w:type="dxa"/>
            <w:gridSpan w:val="4"/>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净资产合计（所有者权益合计）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11"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76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年初数（万元）</w:t>
            </w:r>
          </w:p>
        </w:tc>
        <w:tc>
          <w:tcPr>
            <w:tcW w:w="3881"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年末数（万元）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74" w:hRule="atLeast"/>
          <w:jc w:val="center"/>
        </w:trPr>
        <w:tc>
          <w:tcPr>
            <w:tcW w:w="2111"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76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sz w:val="32"/>
                <w:szCs w:val="32"/>
              </w:rPr>
              <w:t>559.1</w:t>
            </w:r>
          </w:p>
        </w:tc>
        <w:tc>
          <w:tcPr>
            <w:tcW w:w="3881"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sz w:val="32"/>
                <w:szCs w:val="32"/>
              </w:rPr>
              <w:t>501.26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网上名称</w:t>
            </w:r>
          </w:p>
        </w:tc>
        <w:tc>
          <w:tcPr>
            <w:tcW w:w="3767"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sz w:val="32"/>
                <w:szCs w:val="32"/>
              </w:rPr>
              <w:t>重庆市大渡口区跳磴镇卫生院</w:t>
            </w:r>
          </w:p>
        </w:tc>
        <w:tc>
          <w:tcPr>
            <w:tcW w:w="193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从业人数</w:t>
            </w:r>
          </w:p>
        </w:tc>
        <w:tc>
          <w:tcPr>
            <w:tcW w:w="1951" w:type="dxa"/>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sz w:val="32"/>
                <w:szCs w:val="32"/>
              </w:rPr>
              <w:t>67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95" w:hRule="atLeast"/>
          <w:jc w:val="center"/>
        </w:trPr>
        <w:tc>
          <w:tcPr>
            <w:tcW w:w="2111"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对《条</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例》和</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实施细</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则有关</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变更登</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记规定</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的执行</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情</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况</w:t>
            </w:r>
          </w:p>
        </w:tc>
        <w:tc>
          <w:tcPr>
            <w:tcW w:w="7648" w:type="dxa"/>
            <w:gridSpan w:val="4"/>
            <w:tcBorders>
              <w:top w:val="single" w:color="auto" w:sz="4" w:space="0"/>
              <w:left w:val="nil"/>
              <w:bottom w:val="single" w:color="auto" w:sz="12"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sz w:val="28"/>
                <w:szCs w:val="28"/>
              </w:rPr>
              <w:t>2023</w:t>
            </w:r>
            <w:r>
              <w:rPr>
                <w:rStyle w:val="20"/>
                <w:rFonts w:hint="default" w:ascii="楷体_GB2312" w:hAnsi="Times New Roman" w:eastAsia="楷体_GB2312" w:cs="楷体_GB2312"/>
                <w:sz w:val="28"/>
                <w:szCs w:val="28"/>
              </w:rPr>
              <w:t>年</w:t>
            </w:r>
            <w:r>
              <w:rPr>
                <w:rStyle w:val="20"/>
                <w:rFonts w:hint="default" w:ascii="Times New Roman" w:hAnsi="Times New Roman" w:eastAsia="楷体_GB2312" w:cs="Times New Roman"/>
                <w:sz w:val="28"/>
                <w:szCs w:val="28"/>
              </w:rPr>
              <w:t>12</w:t>
            </w:r>
            <w:r>
              <w:rPr>
                <w:rStyle w:val="20"/>
                <w:rFonts w:hint="default" w:ascii="楷体_GB2312" w:hAnsi="Times New Roman" w:eastAsia="楷体_GB2312" w:cs="楷体_GB2312"/>
                <w:sz w:val="28"/>
                <w:szCs w:val="28"/>
              </w:rPr>
              <w:t>月变更名称、住所及举办单位。</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05" w:hRule="atLeast"/>
          <w:jc w:val="center"/>
        </w:trPr>
        <w:tc>
          <w:tcPr>
            <w:tcW w:w="2111"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开</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展</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业</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务</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活</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动</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情</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况</w:t>
            </w:r>
          </w:p>
        </w:tc>
        <w:tc>
          <w:tcPr>
            <w:tcW w:w="7648" w:type="dxa"/>
            <w:gridSpan w:val="4"/>
            <w:tcBorders>
              <w:top w:val="single" w:color="auto" w:sz="12" w:space="0"/>
              <w:left w:val="nil"/>
              <w:bottom w:val="single" w:color="auto" w:sz="12" w:space="0"/>
              <w:right w:val="single" w:color="auto" w:sz="1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1"/>
              </w:rPr>
            </w:pP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度，我单位在院长杜战的正确领导下，认真贯彻《事业单位登记管理暂行条例》和《事业单位登记管理暂行条例实施细则》及有关法律、法规、政策，按照核准登记的宗旨和业务范围开展活动，现将履职情况公示如下： 一、</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年工作开展情况。 （一）落实硬件建设，改善医院环境。 以创建为抓手，逐步完成了手术室、检验室、急诊室、输液室等科室改造。先后增设了康复科、心理咨询室、五官科、急诊等临床科室，通过“美容”与“整容”氛围打造工程，使医院“颜值”更高，群众就医环境得到了明显改善。 （二）坚持党建统领，助推医院发展。 加强政治理论学习。严格落实“三会一课”制度，学习教育会议</w:t>
            </w:r>
            <w:r>
              <w:rPr>
                <w:rStyle w:val="17"/>
                <w:rFonts w:hint="default" w:ascii="Times New Roman" w:hAnsi="Times New Roman" w:eastAsia="楷体_GB2312" w:cs="Times New Roman"/>
                <w:sz w:val="28"/>
                <w:szCs w:val="28"/>
              </w:rPr>
              <w:t>35</w:t>
            </w:r>
            <w:r>
              <w:rPr>
                <w:rStyle w:val="17"/>
                <w:rFonts w:hint="default" w:ascii="楷体_GB2312" w:hAnsi="Times New Roman" w:eastAsia="楷体_GB2312" w:cs="楷体_GB2312"/>
                <w:sz w:val="28"/>
                <w:szCs w:val="28"/>
              </w:rPr>
              <w:t>次。按要求开展学习贯彻习近平新时代中国特色社会主义思想主题教育。强化党建引领，围绕中心工作抓党建，打造“医心向党，健康为民”党建品牌，把党建工作与业务工作相结合，开展健康志愿服务</w:t>
            </w:r>
            <w:r>
              <w:rPr>
                <w:rStyle w:val="17"/>
                <w:rFonts w:hint="default" w:ascii="Times New Roman" w:hAnsi="Times New Roman" w:eastAsia="楷体_GB2312" w:cs="Times New Roman"/>
                <w:sz w:val="28"/>
                <w:szCs w:val="28"/>
              </w:rPr>
              <w:t>30</w:t>
            </w:r>
            <w:r>
              <w:rPr>
                <w:rStyle w:val="17"/>
                <w:rFonts w:hint="default" w:ascii="楷体_GB2312" w:hAnsi="Times New Roman" w:eastAsia="楷体_GB2312" w:cs="楷体_GB2312"/>
                <w:sz w:val="28"/>
                <w:szCs w:val="28"/>
              </w:rPr>
              <w:t>余次。抓作风建设，强廉政教育，定期开展廉政建设和意识形态工作会、“以案四说”警示教育会议、廉政约谈提醒等会议</w:t>
            </w:r>
            <w:r>
              <w:rPr>
                <w:rStyle w:val="17"/>
                <w:rFonts w:hint="default" w:ascii="Times New Roman" w:hAnsi="Times New Roman" w:eastAsia="楷体_GB2312" w:cs="Times New Roman"/>
                <w:sz w:val="28"/>
                <w:szCs w:val="28"/>
              </w:rPr>
              <w:t>10</w:t>
            </w:r>
            <w:r>
              <w:rPr>
                <w:rStyle w:val="17"/>
                <w:rFonts w:hint="default" w:ascii="楷体_GB2312" w:hAnsi="Times New Roman" w:eastAsia="楷体_GB2312" w:cs="楷体_GB2312"/>
                <w:sz w:val="28"/>
                <w:szCs w:val="28"/>
              </w:rPr>
              <w:t>次，梳理重点岗位风险</w:t>
            </w:r>
            <w:r>
              <w:rPr>
                <w:rStyle w:val="17"/>
                <w:rFonts w:hint="default" w:ascii="Times New Roman" w:hAnsi="Times New Roman" w:eastAsia="楷体_GB2312" w:cs="Times New Roman"/>
                <w:sz w:val="28"/>
                <w:szCs w:val="28"/>
              </w:rPr>
              <w:t>4</w:t>
            </w:r>
            <w:r>
              <w:rPr>
                <w:rStyle w:val="17"/>
                <w:rFonts w:hint="default" w:ascii="楷体_GB2312" w:hAnsi="Times New Roman" w:eastAsia="楷体_GB2312" w:cs="楷体_GB2312"/>
                <w:sz w:val="28"/>
                <w:szCs w:val="28"/>
              </w:rPr>
              <w:t>条。</w:t>
            </w:r>
            <w:bookmarkStart w:id="0" w:name="_GoBack"/>
            <w:bookmarkEnd w:id="0"/>
            <w:r>
              <w:rPr>
                <w:rStyle w:val="17"/>
                <w:rFonts w:hint="default" w:ascii="楷体_GB2312" w:hAnsi="Times New Roman" w:eastAsia="楷体_GB2312" w:cs="楷体_GB2312"/>
                <w:sz w:val="28"/>
                <w:szCs w:val="28"/>
              </w:rPr>
              <w:t>截</w:t>
            </w:r>
            <w:r>
              <w:rPr>
                <w:rStyle w:val="17"/>
                <w:rFonts w:hint="eastAsia" w:ascii="楷体_GB2312" w:eastAsia="楷体_GB2312" w:cs="楷体_GB2312"/>
                <w:sz w:val="28"/>
                <w:szCs w:val="28"/>
                <w:lang w:val="en-US" w:eastAsia="zh-CN"/>
              </w:rPr>
              <w:t>至</w:t>
            </w:r>
            <w:r>
              <w:rPr>
                <w:rStyle w:val="17"/>
                <w:rFonts w:hint="default" w:ascii="楷体_GB2312" w:hAnsi="Times New Roman" w:eastAsia="楷体_GB2312" w:cs="楷体_GB2312"/>
                <w:sz w:val="28"/>
                <w:szCs w:val="28"/>
              </w:rPr>
              <w:t>目前媒体宣传</w:t>
            </w:r>
            <w:r>
              <w:rPr>
                <w:rStyle w:val="17"/>
                <w:rFonts w:hint="default" w:ascii="Times New Roman" w:hAnsi="Times New Roman" w:eastAsia="楷体_GB2312" w:cs="Times New Roman"/>
                <w:sz w:val="28"/>
                <w:szCs w:val="28"/>
              </w:rPr>
              <w:t>15</w:t>
            </w:r>
            <w:r>
              <w:rPr>
                <w:rStyle w:val="17"/>
                <w:rFonts w:hint="default" w:ascii="楷体_GB2312" w:hAnsi="Times New Roman" w:eastAsia="楷体_GB2312" w:cs="楷体_GB2312"/>
                <w:sz w:val="28"/>
                <w:szCs w:val="28"/>
              </w:rPr>
              <w:t>次，其中市级媒体</w:t>
            </w:r>
            <w:r>
              <w:rPr>
                <w:rStyle w:val="17"/>
                <w:rFonts w:hint="default" w:ascii="Times New Roman" w:hAnsi="Times New Roman" w:eastAsia="楷体_GB2312" w:cs="Times New Roman"/>
                <w:sz w:val="28"/>
                <w:szCs w:val="28"/>
              </w:rPr>
              <w:t>9</w:t>
            </w:r>
            <w:r>
              <w:rPr>
                <w:rStyle w:val="17"/>
                <w:rFonts w:hint="default" w:ascii="楷体_GB2312" w:hAnsi="Times New Roman" w:eastAsia="楷体_GB2312" w:cs="楷体_GB2312"/>
                <w:sz w:val="28"/>
                <w:szCs w:val="28"/>
              </w:rPr>
              <w:t>次，学习强国平台活跃度</w:t>
            </w:r>
            <w:r>
              <w:rPr>
                <w:rStyle w:val="17"/>
                <w:rFonts w:hint="default" w:ascii="Times New Roman" w:hAnsi="Times New Roman" w:eastAsia="楷体_GB2312" w:cs="Times New Roman"/>
                <w:sz w:val="28"/>
                <w:szCs w:val="28"/>
              </w:rPr>
              <w:t>92%</w:t>
            </w:r>
            <w:r>
              <w:rPr>
                <w:rStyle w:val="17"/>
                <w:rFonts w:hint="default" w:ascii="楷体_GB2312" w:hAnsi="Times New Roman" w:eastAsia="楷体_GB2312" w:cs="楷体_GB2312"/>
                <w:sz w:val="28"/>
                <w:szCs w:val="28"/>
              </w:rPr>
              <w:t>以上，愉快政活跃度达到</w:t>
            </w:r>
            <w:r>
              <w:rPr>
                <w:rStyle w:val="17"/>
                <w:rFonts w:hint="default" w:ascii="Times New Roman" w:hAnsi="Times New Roman" w:eastAsia="楷体_GB2312" w:cs="Times New Roman"/>
                <w:sz w:val="28"/>
                <w:szCs w:val="28"/>
              </w:rPr>
              <w:t>99%</w:t>
            </w:r>
            <w:r>
              <w:rPr>
                <w:rStyle w:val="17"/>
                <w:rFonts w:hint="default" w:ascii="楷体_GB2312" w:hAnsi="Times New Roman" w:eastAsia="楷体_GB2312" w:cs="楷体_GB2312"/>
                <w:sz w:val="28"/>
                <w:szCs w:val="28"/>
              </w:rPr>
              <w:t xml:space="preserve">以上。 （三）坚持以评促建，业务收入显著增长。 </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年总收入</w:t>
            </w:r>
            <w:r>
              <w:rPr>
                <w:rStyle w:val="17"/>
                <w:rFonts w:hint="default" w:ascii="Times New Roman" w:hAnsi="Times New Roman" w:eastAsia="楷体_GB2312" w:cs="Times New Roman"/>
                <w:sz w:val="28"/>
                <w:szCs w:val="28"/>
              </w:rPr>
              <w:t>2118.76</w:t>
            </w:r>
            <w:r>
              <w:rPr>
                <w:rStyle w:val="17"/>
                <w:rFonts w:hint="default" w:ascii="楷体_GB2312" w:hAnsi="Times New Roman" w:eastAsia="楷体_GB2312" w:cs="楷体_GB2312"/>
                <w:sz w:val="28"/>
                <w:szCs w:val="28"/>
              </w:rPr>
              <w:t>万元（</w:t>
            </w:r>
            <w:r>
              <w:rPr>
                <w:rStyle w:val="17"/>
                <w:rFonts w:hint="default" w:ascii="Times New Roman" w:hAnsi="Times New Roman" w:eastAsia="楷体_GB2312" w:cs="Times New Roman"/>
                <w:sz w:val="28"/>
                <w:szCs w:val="28"/>
              </w:rPr>
              <w:t>2022</w:t>
            </w:r>
            <w:r>
              <w:rPr>
                <w:rStyle w:val="17"/>
                <w:rFonts w:hint="default" w:ascii="楷体_GB2312" w:hAnsi="Times New Roman" w:eastAsia="楷体_GB2312" w:cs="楷体_GB2312"/>
                <w:sz w:val="28"/>
                <w:szCs w:val="28"/>
              </w:rPr>
              <w:t>年总收入</w:t>
            </w:r>
            <w:r>
              <w:rPr>
                <w:rStyle w:val="17"/>
                <w:rFonts w:hint="default" w:ascii="Times New Roman" w:hAnsi="Times New Roman" w:eastAsia="楷体_GB2312" w:cs="Times New Roman"/>
                <w:sz w:val="28"/>
                <w:szCs w:val="28"/>
              </w:rPr>
              <w:t>2025.35</w:t>
            </w:r>
            <w:r>
              <w:rPr>
                <w:rStyle w:val="17"/>
                <w:rFonts w:hint="default" w:ascii="楷体_GB2312" w:hAnsi="Times New Roman" w:eastAsia="楷体_GB2312" w:cs="楷体_GB2312"/>
                <w:sz w:val="28"/>
                <w:szCs w:val="28"/>
              </w:rPr>
              <w:t>万元），与</w:t>
            </w:r>
            <w:r>
              <w:rPr>
                <w:rStyle w:val="17"/>
                <w:rFonts w:hint="default" w:ascii="Times New Roman" w:hAnsi="Times New Roman" w:eastAsia="楷体_GB2312" w:cs="Times New Roman"/>
                <w:sz w:val="28"/>
                <w:szCs w:val="28"/>
              </w:rPr>
              <w:t>2022</w:t>
            </w:r>
            <w:r>
              <w:rPr>
                <w:rStyle w:val="17"/>
                <w:rFonts w:hint="default" w:ascii="楷体_GB2312" w:hAnsi="Times New Roman" w:eastAsia="楷体_GB2312" w:cs="楷体_GB2312"/>
                <w:sz w:val="28"/>
                <w:szCs w:val="28"/>
              </w:rPr>
              <w:t>年相比增长</w:t>
            </w:r>
            <w:r>
              <w:rPr>
                <w:rStyle w:val="17"/>
                <w:rFonts w:hint="default" w:ascii="Times New Roman" w:hAnsi="Times New Roman" w:eastAsia="楷体_GB2312" w:cs="Times New Roman"/>
                <w:sz w:val="28"/>
                <w:szCs w:val="28"/>
              </w:rPr>
              <w:t>5%</w:t>
            </w:r>
            <w:r>
              <w:rPr>
                <w:rStyle w:val="17"/>
                <w:rFonts w:hint="default" w:ascii="楷体_GB2312" w:hAnsi="Times New Roman" w:eastAsia="楷体_GB2312" w:cs="楷体_GB2312"/>
                <w:sz w:val="28"/>
                <w:szCs w:val="28"/>
              </w:rPr>
              <w:t>；</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年业务收入</w:t>
            </w:r>
            <w:r>
              <w:rPr>
                <w:rStyle w:val="17"/>
                <w:rFonts w:hint="default" w:ascii="Times New Roman" w:hAnsi="Times New Roman" w:eastAsia="楷体_GB2312" w:cs="Times New Roman"/>
                <w:sz w:val="28"/>
                <w:szCs w:val="28"/>
              </w:rPr>
              <w:t>1152.22</w:t>
            </w:r>
            <w:r>
              <w:rPr>
                <w:rStyle w:val="17"/>
                <w:rFonts w:hint="default" w:ascii="楷体_GB2312" w:hAnsi="Times New Roman" w:eastAsia="楷体_GB2312" w:cs="楷体_GB2312"/>
                <w:sz w:val="28"/>
                <w:szCs w:val="28"/>
              </w:rPr>
              <w:t>万元（</w:t>
            </w:r>
            <w:r>
              <w:rPr>
                <w:rStyle w:val="17"/>
                <w:rFonts w:hint="default" w:ascii="Times New Roman" w:hAnsi="Times New Roman" w:eastAsia="楷体_GB2312" w:cs="Times New Roman"/>
                <w:sz w:val="28"/>
                <w:szCs w:val="28"/>
              </w:rPr>
              <w:t>2022</w:t>
            </w:r>
            <w:r>
              <w:rPr>
                <w:rStyle w:val="17"/>
                <w:rFonts w:hint="default" w:ascii="楷体_GB2312" w:hAnsi="Times New Roman" w:eastAsia="楷体_GB2312" w:cs="楷体_GB2312"/>
                <w:sz w:val="28"/>
                <w:szCs w:val="28"/>
              </w:rPr>
              <w:t>年业务收入</w:t>
            </w:r>
            <w:r>
              <w:rPr>
                <w:rStyle w:val="17"/>
                <w:rFonts w:hint="default" w:ascii="Times New Roman" w:hAnsi="Times New Roman" w:eastAsia="楷体_GB2312" w:cs="Times New Roman"/>
                <w:sz w:val="28"/>
                <w:szCs w:val="28"/>
              </w:rPr>
              <w:t>800</w:t>
            </w:r>
            <w:r>
              <w:rPr>
                <w:rStyle w:val="17"/>
                <w:rFonts w:hint="default" w:ascii="楷体_GB2312" w:hAnsi="Times New Roman" w:eastAsia="楷体_GB2312" w:cs="楷体_GB2312"/>
                <w:sz w:val="28"/>
                <w:szCs w:val="28"/>
              </w:rPr>
              <w:t>余万元），与</w:t>
            </w:r>
            <w:r>
              <w:rPr>
                <w:rStyle w:val="17"/>
                <w:rFonts w:hint="default" w:ascii="Times New Roman" w:hAnsi="Times New Roman" w:eastAsia="楷体_GB2312" w:cs="Times New Roman"/>
                <w:sz w:val="28"/>
                <w:szCs w:val="28"/>
              </w:rPr>
              <w:t>2022</w:t>
            </w:r>
            <w:r>
              <w:rPr>
                <w:rStyle w:val="17"/>
                <w:rFonts w:hint="default" w:ascii="楷体_GB2312" w:hAnsi="Times New Roman" w:eastAsia="楷体_GB2312" w:cs="楷体_GB2312"/>
                <w:sz w:val="28"/>
                <w:szCs w:val="28"/>
              </w:rPr>
              <w:t>年相比增长</w:t>
            </w:r>
            <w:r>
              <w:rPr>
                <w:rStyle w:val="17"/>
                <w:rFonts w:hint="default" w:ascii="Times New Roman" w:hAnsi="Times New Roman" w:eastAsia="楷体_GB2312" w:cs="Times New Roman"/>
                <w:sz w:val="28"/>
                <w:szCs w:val="28"/>
              </w:rPr>
              <w:t>44%</w:t>
            </w:r>
            <w:r>
              <w:rPr>
                <w:rStyle w:val="17"/>
                <w:rFonts w:hint="default" w:ascii="楷体_GB2312" w:hAnsi="Times New Roman" w:eastAsia="楷体_GB2312" w:cs="楷体_GB2312"/>
                <w:sz w:val="28"/>
                <w:szCs w:val="28"/>
              </w:rPr>
              <w:t>。</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年门诊人次</w:t>
            </w:r>
            <w:r>
              <w:rPr>
                <w:rStyle w:val="17"/>
                <w:rFonts w:hint="default" w:ascii="Times New Roman" w:hAnsi="Times New Roman" w:eastAsia="楷体_GB2312" w:cs="Times New Roman"/>
                <w:sz w:val="28"/>
                <w:szCs w:val="28"/>
              </w:rPr>
              <w:t>35913</w:t>
            </w:r>
            <w:r>
              <w:rPr>
                <w:rStyle w:val="17"/>
                <w:rFonts w:hint="default" w:ascii="楷体_GB2312" w:hAnsi="Times New Roman" w:eastAsia="楷体_GB2312" w:cs="楷体_GB2312"/>
                <w:sz w:val="28"/>
                <w:szCs w:val="28"/>
              </w:rPr>
              <w:t>人次，住院人次</w:t>
            </w:r>
            <w:r>
              <w:rPr>
                <w:rStyle w:val="17"/>
                <w:rFonts w:hint="default" w:ascii="Times New Roman" w:hAnsi="Times New Roman" w:eastAsia="楷体_GB2312" w:cs="Times New Roman"/>
                <w:sz w:val="28"/>
                <w:szCs w:val="28"/>
              </w:rPr>
              <w:t>575</w:t>
            </w:r>
            <w:r>
              <w:rPr>
                <w:rStyle w:val="17"/>
                <w:rFonts w:hint="default" w:ascii="楷体_GB2312" w:hAnsi="Times New Roman" w:eastAsia="楷体_GB2312" w:cs="楷体_GB2312"/>
                <w:sz w:val="28"/>
                <w:szCs w:val="28"/>
              </w:rPr>
              <w:t>人次，与</w:t>
            </w:r>
            <w:r>
              <w:rPr>
                <w:rStyle w:val="17"/>
                <w:rFonts w:hint="default" w:ascii="Times New Roman" w:hAnsi="Times New Roman" w:eastAsia="楷体_GB2312" w:cs="Times New Roman"/>
                <w:sz w:val="28"/>
                <w:szCs w:val="28"/>
              </w:rPr>
              <w:t>2022</w:t>
            </w:r>
            <w:r>
              <w:rPr>
                <w:rStyle w:val="17"/>
                <w:rFonts w:hint="default" w:ascii="楷体_GB2312" w:hAnsi="Times New Roman" w:eastAsia="楷体_GB2312" w:cs="楷体_GB2312"/>
                <w:sz w:val="28"/>
                <w:szCs w:val="28"/>
              </w:rPr>
              <w:t>年相比略有一定增长。体检</w:t>
            </w:r>
            <w:r>
              <w:rPr>
                <w:rStyle w:val="17"/>
                <w:rFonts w:hint="default" w:ascii="Times New Roman" w:hAnsi="Times New Roman" w:eastAsia="楷体_GB2312" w:cs="Times New Roman"/>
                <w:sz w:val="28"/>
                <w:szCs w:val="28"/>
              </w:rPr>
              <w:t>8022</w:t>
            </w:r>
            <w:r>
              <w:rPr>
                <w:rStyle w:val="17"/>
                <w:rFonts w:hint="default" w:ascii="楷体_GB2312" w:hAnsi="Times New Roman" w:eastAsia="楷体_GB2312" w:cs="楷体_GB2312"/>
                <w:sz w:val="28"/>
                <w:szCs w:val="28"/>
              </w:rPr>
              <w:t>人次，远程共计</w:t>
            </w:r>
            <w:r>
              <w:rPr>
                <w:rStyle w:val="17"/>
                <w:rFonts w:hint="default" w:ascii="Times New Roman" w:hAnsi="Times New Roman" w:eastAsia="楷体_GB2312" w:cs="Times New Roman"/>
                <w:sz w:val="28"/>
                <w:szCs w:val="28"/>
              </w:rPr>
              <w:t>1256</w:t>
            </w:r>
            <w:r>
              <w:rPr>
                <w:rStyle w:val="17"/>
                <w:rFonts w:hint="default" w:ascii="楷体_GB2312" w:hAnsi="Times New Roman" w:eastAsia="楷体_GB2312" w:cs="楷体_GB2312"/>
                <w:sz w:val="28"/>
                <w:szCs w:val="28"/>
              </w:rPr>
              <w:t>人，其中，重医附一院</w:t>
            </w:r>
            <w:r>
              <w:rPr>
                <w:rStyle w:val="17"/>
                <w:rFonts w:hint="default" w:ascii="Times New Roman" w:hAnsi="Times New Roman" w:eastAsia="楷体_GB2312" w:cs="Times New Roman"/>
                <w:sz w:val="28"/>
                <w:szCs w:val="28"/>
              </w:rPr>
              <w:t>1146</w:t>
            </w:r>
            <w:r>
              <w:rPr>
                <w:rStyle w:val="17"/>
                <w:rFonts w:hint="default" w:ascii="楷体_GB2312" w:hAnsi="Times New Roman" w:eastAsia="楷体_GB2312" w:cs="楷体_GB2312"/>
                <w:sz w:val="28"/>
                <w:szCs w:val="28"/>
              </w:rPr>
              <w:t>人，重医儿童医院</w:t>
            </w:r>
            <w:r>
              <w:rPr>
                <w:rStyle w:val="17"/>
                <w:rFonts w:hint="default" w:ascii="Times New Roman" w:hAnsi="Times New Roman" w:eastAsia="楷体_GB2312" w:cs="Times New Roman"/>
                <w:sz w:val="28"/>
                <w:szCs w:val="28"/>
              </w:rPr>
              <w:t>1</w:t>
            </w:r>
            <w:r>
              <w:rPr>
                <w:rStyle w:val="17"/>
                <w:rFonts w:hint="default" w:ascii="楷体_GB2312" w:hAnsi="Times New Roman" w:eastAsia="楷体_GB2312" w:cs="楷体_GB2312"/>
                <w:sz w:val="28"/>
                <w:szCs w:val="28"/>
              </w:rPr>
              <w:t>人，大渡口区人民医院</w:t>
            </w:r>
            <w:r>
              <w:rPr>
                <w:rStyle w:val="17"/>
                <w:rFonts w:hint="default" w:ascii="Times New Roman" w:hAnsi="Times New Roman" w:eastAsia="楷体_GB2312" w:cs="Times New Roman"/>
                <w:sz w:val="28"/>
                <w:szCs w:val="28"/>
              </w:rPr>
              <w:t>109</w:t>
            </w:r>
            <w:r>
              <w:rPr>
                <w:rStyle w:val="17"/>
                <w:rFonts w:hint="default" w:ascii="楷体_GB2312" w:hAnsi="Times New Roman" w:eastAsia="楷体_GB2312" w:cs="楷体_GB2312"/>
                <w:sz w:val="28"/>
                <w:szCs w:val="28"/>
              </w:rPr>
              <w:t>人，医院呈现出强劲的发展势头。</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w:t>
            </w:r>
            <w:r>
              <w:rPr>
                <w:rStyle w:val="17"/>
                <w:rFonts w:hint="default" w:ascii="Times New Roman" w:hAnsi="Times New Roman" w:eastAsia="楷体_GB2312" w:cs="Times New Roman"/>
                <w:sz w:val="28"/>
                <w:szCs w:val="28"/>
              </w:rPr>
              <w:t>6</w:t>
            </w:r>
            <w:r>
              <w:rPr>
                <w:rStyle w:val="17"/>
                <w:rFonts w:hint="default" w:ascii="楷体_GB2312" w:hAnsi="Times New Roman" w:eastAsia="楷体_GB2312" w:cs="楷体_GB2312"/>
                <w:sz w:val="28"/>
                <w:szCs w:val="28"/>
              </w:rPr>
              <w:t>月医院手术室开展投入使用，邀请区人民医院医师来院指导开展首例回盲部憩室炎穿孔修补术十化脓性阑尾切除术，外科医生独立开展包皮环切术、多发性皮脂腺囊肿切除术等。 （四）做实做细公共卫生服务。 一是打造“家医有约”服务品牌。组建“全科医师</w:t>
            </w:r>
            <w:r>
              <w:rPr>
                <w:rStyle w:val="17"/>
                <w:rFonts w:hint="default" w:ascii="Times New Roman" w:hAnsi="Times New Roman" w:eastAsia="楷体_GB2312" w:cs="Times New Roman"/>
                <w:sz w:val="28"/>
                <w:szCs w:val="28"/>
              </w:rPr>
              <w:t>+</w:t>
            </w:r>
            <w:r>
              <w:rPr>
                <w:rStyle w:val="17"/>
                <w:rFonts w:hint="default" w:ascii="楷体_GB2312" w:hAnsi="Times New Roman" w:eastAsia="楷体_GB2312" w:cs="楷体_GB2312"/>
                <w:sz w:val="28"/>
                <w:szCs w:val="28"/>
              </w:rPr>
              <w:t>护理</w:t>
            </w:r>
            <w:r>
              <w:rPr>
                <w:rStyle w:val="17"/>
                <w:rFonts w:hint="default" w:ascii="Times New Roman" w:hAnsi="Times New Roman" w:eastAsia="楷体_GB2312" w:cs="Times New Roman"/>
                <w:sz w:val="28"/>
                <w:szCs w:val="28"/>
              </w:rPr>
              <w:t>+</w:t>
            </w:r>
            <w:r>
              <w:rPr>
                <w:rStyle w:val="17"/>
                <w:rFonts w:hint="default" w:ascii="楷体_GB2312" w:hAnsi="Times New Roman" w:eastAsia="楷体_GB2312" w:cs="楷体_GB2312"/>
                <w:sz w:val="28"/>
                <w:szCs w:val="28"/>
              </w:rPr>
              <w:t>公卫人员</w:t>
            </w:r>
            <w:r>
              <w:rPr>
                <w:rStyle w:val="17"/>
                <w:rFonts w:hint="default" w:ascii="Times New Roman" w:hAnsi="Times New Roman" w:eastAsia="楷体_GB2312" w:cs="Times New Roman"/>
                <w:sz w:val="28"/>
                <w:szCs w:val="28"/>
              </w:rPr>
              <w:t>+X</w:t>
            </w:r>
            <w:r>
              <w:rPr>
                <w:rStyle w:val="17"/>
                <w:rFonts w:hint="default" w:ascii="楷体_GB2312" w:hAnsi="Times New Roman" w:eastAsia="楷体_GB2312" w:cs="楷体_GB2312"/>
                <w:sz w:val="28"/>
                <w:szCs w:val="28"/>
              </w:rPr>
              <w:t>”的家庭医生签约服务团队</w:t>
            </w:r>
            <w:r>
              <w:rPr>
                <w:rStyle w:val="17"/>
                <w:rFonts w:hint="default" w:ascii="Times New Roman" w:hAnsi="Times New Roman" w:eastAsia="楷体_GB2312" w:cs="Times New Roman"/>
                <w:sz w:val="28"/>
                <w:szCs w:val="28"/>
              </w:rPr>
              <w:t>7</w:t>
            </w:r>
            <w:r>
              <w:rPr>
                <w:rStyle w:val="17"/>
                <w:rFonts w:hint="default" w:ascii="楷体_GB2312" w:hAnsi="Times New Roman" w:eastAsia="楷体_GB2312" w:cs="楷体_GB2312"/>
                <w:sz w:val="28"/>
                <w:szCs w:val="28"/>
              </w:rPr>
              <w:t>个，为</w:t>
            </w:r>
            <w:r>
              <w:rPr>
                <w:rStyle w:val="17"/>
                <w:rFonts w:hint="default" w:ascii="Times New Roman" w:hAnsi="Times New Roman" w:eastAsia="楷体_GB2312" w:cs="Times New Roman"/>
                <w:sz w:val="28"/>
                <w:szCs w:val="28"/>
              </w:rPr>
              <w:t>11949</w:t>
            </w:r>
            <w:r>
              <w:rPr>
                <w:rStyle w:val="17"/>
                <w:rFonts w:hint="default" w:ascii="楷体_GB2312" w:hAnsi="Times New Roman" w:eastAsia="楷体_GB2312" w:cs="楷体_GB2312"/>
                <w:sz w:val="28"/>
                <w:szCs w:val="28"/>
              </w:rPr>
              <w:t>名常住居民提供以全科医疗为核心、中西医相结合的基本医疗服务，包括提供常见病、多发病的基本诊疗、康复、护理和健康管理；为行动不便的签约居民提供居家护理、上门出诊、巡诊等诊疗便利服务。目前，依托“政府</w:t>
            </w:r>
            <w:r>
              <w:rPr>
                <w:rStyle w:val="17"/>
                <w:rFonts w:hint="default" w:ascii="Times New Roman" w:hAnsi="Times New Roman" w:eastAsia="楷体_GB2312" w:cs="Times New Roman"/>
                <w:sz w:val="28"/>
                <w:szCs w:val="28"/>
              </w:rPr>
              <w:t>+</w:t>
            </w:r>
            <w:r>
              <w:rPr>
                <w:rStyle w:val="17"/>
                <w:rFonts w:hint="default" w:ascii="楷体_GB2312" w:hAnsi="Times New Roman" w:eastAsia="楷体_GB2312" w:cs="楷体_GB2312"/>
                <w:sz w:val="28"/>
                <w:szCs w:val="28"/>
              </w:rPr>
              <w:t>镇卫生院</w:t>
            </w:r>
            <w:r>
              <w:rPr>
                <w:rStyle w:val="17"/>
                <w:rFonts w:hint="default" w:ascii="Times New Roman" w:hAnsi="Times New Roman" w:eastAsia="楷体_GB2312" w:cs="Times New Roman"/>
                <w:sz w:val="28"/>
                <w:szCs w:val="28"/>
              </w:rPr>
              <w:t>+</w:t>
            </w:r>
            <w:r>
              <w:rPr>
                <w:rStyle w:val="17"/>
                <w:rFonts w:hint="default" w:ascii="楷体_GB2312" w:hAnsi="Times New Roman" w:eastAsia="楷体_GB2312" w:cs="楷体_GB2312"/>
                <w:sz w:val="28"/>
                <w:szCs w:val="28"/>
              </w:rPr>
              <w:t>村社”三位一体模式，为辖区</w:t>
            </w:r>
            <w:r>
              <w:rPr>
                <w:rStyle w:val="17"/>
                <w:rFonts w:hint="default" w:ascii="Times New Roman" w:hAnsi="Times New Roman" w:eastAsia="楷体_GB2312" w:cs="Times New Roman"/>
                <w:sz w:val="28"/>
                <w:szCs w:val="28"/>
              </w:rPr>
              <w:t>1.1</w:t>
            </w:r>
            <w:r>
              <w:rPr>
                <w:rStyle w:val="17"/>
                <w:rFonts w:hint="default" w:ascii="楷体_GB2312" w:hAnsi="Times New Roman" w:eastAsia="楷体_GB2312" w:cs="楷体_GB2312"/>
                <w:sz w:val="28"/>
                <w:szCs w:val="28"/>
              </w:rPr>
              <w:t>万余人提供家庭医生签约服务，常住人口签约率</w:t>
            </w:r>
            <w:r>
              <w:rPr>
                <w:rStyle w:val="17"/>
                <w:rFonts w:hint="default" w:ascii="Times New Roman" w:hAnsi="Times New Roman" w:eastAsia="楷体_GB2312" w:cs="Times New Roman"/>
                <w:sz w:val="28"/>
                <w:szCs w:val="28"/>
              </w:rPr>
              <w:t>36%</w:t>
            </w:r>
            <w:r>
              <w:rPr>
                <w:rStyle w:val="17"/>
                <w:rFonts w:hint="default" w:ascii="楷体_GB2312" w:hAnsi="Times New Roman" w:eastAsia="楷体_GB2312" w:cs="楷体_GB2312"/>
                <w:sz w:val="28"/>
                <w:szCs w:val="28"/>
              </w:rPr>
              <w:t>，农村村民签约率</w:t>
            </w:r>
            <w:r>
              <w:rPr>
                <w:rStyle w:val="17"/>
                <w:rFonts w:hint="default" w:ascii="Times New Roman" w:hAnsi="Times New Roman" w:eastAsia="楷体_GB2312" w:cs="Times New Roman"/>
                <w:sz w:val="28"/>
                <w:szCs w:val="28"/>
              </w:rPr>
              <w:t>100%</w:t>
            </w:r>
            <w:r>
              <w:rPr>
                <w:rStyle w:val="17"/>
                <w:rFonts w:hint="default" w:ascii="楷体_GB2312" w:hAnsi="Times New Roman" w:eastAsia="楷体_GB2312" w:cs="楷体_GB2312"/>
                <w:sz w:val="28"/>
                <w:szCs w:val="28"/>
              </w:rPr>
              <w:t>。 二是赛马比拼项目。为</w:t>
            </w:r>
            <w:r>
              <w:rPr>
                <w:rStyle w:val="17"/>
                <w:rFonts w:hint="default" w:ascii="Times New Roman" w:hAnsi="Times New Roman" w:eastAsia="楷体_GB2312" w:cs="Times New Roman"/>
                <w:sz w:val="28"/>
                <w:szCs w:val="28"/>
              </w:rPr>
              <w:t>3008</w:t>
            </w:r>
            <w:r>
              <w:rPr>
                <w:rStyle w:val="17"/>
                <w:rFonts w:hint="default" w:ascii="楷体_GB2312" w:hAnsi="Times New Roman" w:eastAsia="楷体_GB2312" w:cs="楷体_GB2312"/>
                <w:sz w:val="28"/>
                <w:szCs w:val="28"/>
              </w:rPr>
              <w:t>名</w:t>
            </w:r>
            <w:r>
              <w:rPr>
                <w:rStyle w:val="17"/>
                <w:rFonts w:hint="default" w:ascii="Times New Roman" w:hAnsi="Times New Roman" w:eastAsia="楷体_GB2312" w:cs="Times New Roman"/>
                <w:sz w:val="28"/>
                <w:szCs w:val="28"/>
              </w:rPr>
              <w:t>65</w:t>
            </w:r>
            <w:r>
              <w:rPr>
                <w:rStyle w:val="17"/>
                <w:rFonts w:hint="default" w:ascii="楷体_GB2312" w:hAnsi="Times New Roman" w:eastAsia="楷体_GB2312" w:cs="楷体_GB2312"/>
                <w:sz w:val="28"/>
                <w:szCs w:val="28"/>
              </w:rPr>
              <w:t>岁及以上老年人进行健康体检，规范健康管理服务率达到</w:t>
            </w:r>
            <w:r>
              <w:rPr>
                <w:rStyle w:val="17"/>
                <w:rFonts w:hint="default" w:ascii="Times New Roman" w:hAnsi="Times New Roman" w:eastAsia="楷体_GB2312" w:cs="Times New Roman"/>
                <w:sz w:val="28"/>
                <w:szCs w:val="28"/>
              </w:rPr>
              <w:t>65%</w:t>
            </w:r>
            <w:r>
              <w:rPr>
                <w:rStyle w:val="17"/>
                <w:rFonts w:hint="default" w:ascii="楷体_GB2312" w:hAnsi="Times New Roman" w:eastAsia="楷体_GB2312" w:cs="楷体_GB2312"/>
                <w:sz w:val="28"/>
                <w:szCs w:val="28"/>
              </w:rPr>
              <w:t>。</w:t>
            </w:r>
            <w:r>
              <w:rPr>
                <w:rStyle w:val="17"/>
                <w:rFonts w:hint="default" w:ascii="Times New Roman" w:hAnsi="Times New Roman" w:eastAsia="楷体_GB2312" w:cs="Times New Roman"/>
                <w:sz w:val="28"/>
                <w:szCs w:val="28"/>
              </w:rPr>
              <w:t>2-6</w:t>
            </w:r>
            <w:r>
              <w:rPr>
                <w:rStyle w:val="17"/>
                <w:rFonts w:hint="default" w:ascii="楷体_GB2312" w:hAnsi="Times New Roman" w:eastAsia="楷体_GB2312" w:cs="楷体_GB2312"/>
                <w:sz w:val="28"/>
                <w:szCs w:val="28"/>
              </w:rPr>
              <w:t>岁儿童疫苗标准化接种率≧</w:t>
            </w:r>
            <w:r>
              <w:rPr>
                <w:rStyle w:val="17"/>
                <w:rFonts w:hint="default" w:ascii="Times New Roman" w:hAnsi="Times New Roman" w:eastAsia="楷体_GB2312" w:cs="Times New Roman"/>
                <w:sz w:val="28"/>
                <w:szCs w:val="28"/>
              </w:rPr>
              <w:t>95%</w:t>
            </w:r>
            <w:r>
              <w:rPr>
                <w:rStyle w:val="17"/>
                <w:rFonts w:hint="default" w:ascii="楷体_GB2312" w:hAnsi="Times New Roman" w:eastAsia="楷体_GB2312" w:cs="楷体_GB2312"/>
                <w:sz w:val="28"/>
                <w:szCs w:val="28"/>
              </w:rPr>
              <w:t>，严重精神障碍患者规范管理率</w:t>
            </w:r>
            <w:r>
              <w:rPr>
                <w:rStyle w:val="17"/>
                <w:rFonts w:hint="default" w:ascii="Times New Roman" w:hAnsi="Times New Roman" w:eastAsia="楷体_GB2312" w:cs="Times New Roman"/>
                <w:sz w:val="28"/>
                <w:szCs w:val="28"/>
              </w:rPr>
              <w:t>95.6%</w:t>
            </w:r>
            <w:r>
              <w:rPr>
                <w:rStyle w:val="17"/>
                <w:rFonts w:hint="default" w:ascii="楷体_GB2312" w:hAnsi="Times New Roman" w:eastAsia="楷体_GB2312" w:cs="楷体_GB2312"/>
                <w:sz w:val="28"/>
                <w:szCs w:val="28"/>
              </w:rPr>
              <w:t>，规律服药率</w:t>
            </w:r>
            <w:r>
              <w:rPr>
                <w:rStyle w:val="17"/>
                <w:rFonts w:hint="default" w:ascii="Times New Roman" w:hAnsi="Times New Roman" w:eastAsia="楷体_GB2312" w:cs="Times New Roman"/>
                <w:sz w:val="28"/>
                <w:szCs w:val="28"/>
              </w:rPr>
              <w:t>92.31%</w:t>
            </w:r>
            <w:r>
              <w:rPr>
                <w:rStyle w:val="17"/>
                <w:rFonts w:hint="default" w:ascii="楷体_GB2312" w:hAnsi="Times New Roman" w:eastAsia="楷体_GB2312" w:cs="楷体_GB2312"/>
                <w:sz w:val="28"/>
                <w:szCs w:val="28"/>
              </w:rPr>
              <w:t xml:space="preserve">。 （五）建立心脏康复专科联盟。 </w:t>
            </w:r>
            <w:r>
              <w:rPr>
                <w:rStyle w:val="17"/>
                <w:rFonts w:hint="default" w:ascii="Times New Roman" w:hAnsi="Times New Roman" w:eastAsia="楷体_GB2312" w:cs="Times New Roman"/>
                <w:sz w:val="28"/>
                <w:szCs w:val="28"/>
              </w:rPr>
              <w:t>2023</w:t>
            </w:r>
            <w:r>
              <w:rPr>
                <w:rStyle w:val="17"/>
                <w:rFonts w:hint="default" w:ascii="楷体_GB2312" w:hAnsi="Times New Roman" w:eastAsia="楷体_GB2312" w:cs="楷体_GB2312"/>
                <w:sz w:val="28"/>
                <w:szCs w:val="28"/>
              </w:rPr>
              <w:t>年</w:t>
            </w:r>
            <w:r>
              <w:rPr>
                <w:rStyle w:val="17"/>
                <w:rFonts w:hint="default" w:ascii="Times New Roman" w:hAnsi="Times New Roman" w:eastAsia="楷体_GB2312" w:cs="Times New Roman"/>
                <w:sz w:val="28"/>
                <w:szCs w:val="28"/>
              </w:rPr>
              <w:t>6</w:t>
            </w:r>
            <w:r>
              <w:rPr>
                <w:rStyle w:val="17"/>
                <w:rFonts w:hint="default" w:ascii="楷体_GB2312" w:hAnsi="Times New Roman" w:eastAsia="楷体_GB2312" w:cs="楷体_GB2312"/>
                <w:sz w:val="28"/>
                <w:szCs w:val="28"/>
              </w:rPr>
              <w:t>月</w:t>
            </w:r>
            <w:r>
              <w:rPr>
                <w:rStyle w:val="17"/>
                <w:rFonts w:hint="default" w:ascii="Times New Roman" w:hAnsi="Times New Roman" w:eastAsia="楷体_GB2312" w:cs="Times New Roman"/>
                <w:sz w:val="28"/>
                <w:szCs w:val="28"/>
              </w:rPr>
              <w:t>14</w:t>
            </w:r>
            <w:r>
              <w:rPr>
                <w:rStyle w:val="17"/>
                <w:rFonts w:hint="default" w:ascii="楷体_GB2312" w:hAnsi="Times New Roman" w:eastAsia="楷体_GB2312" w:cs="楷体_GB2312"/>
                <w:sz w:val="28"/>
                <w:szCs w:val="28"/>
              </w:rPr>
              <w:t>日，重庆医科大学附属第一医院心内科心脏康复中心与我院进行了心脏康复中心专科联盟签约，现在已经完成</w:t>
            </w:r>
            <w:r>
              <w:rPr>
                <w:rStyle w:val="17"/>
                <w:rFonts w:hint="default" w:ascii="Times New Roman" w:hAnsi="Times New Roman" w:eastAsia="楷体_GB2312" w:cs="Times New Roman"/>
                <w:sz w:val="28"/>
                <w:szCs w:val="28"/>
              </w:rPr>
              <w:t>50</w:t>
            </w:r>
            <w:r>
              <w:rPr>
                <w:rStyle w:val="17"/>
                <w:rFonts w:hint="default" w:ascii="楷体_GB2312" w:hAnsi="Times New Roman" w:eastAsia="楷体_GB2312" w:cs="楷体_GB2312"/>
                <w:sz w:val="28"/>
                <w:szCs w:val="28"/>
              </w:rPr>
              <w:t>余例心血管患者的</w:t>
            </w:r>
            <w:r>
              <w:rPr>
                <w:rStyle w:val="17"/>
                <w:rFonts w:hint="default" w:ascii="Times New Roman" w:hAnsi="Times New Roman" w:eastAsia="楷体_GB2312" w:cs="Times New Roman"/>
                <w:sz w:val="28"/>
                <w:szCs w:val="28"/>
              </w:rPr>
              <w:t>6</w:t>
            </w:r>
            <w:r>
              <w:rPr>
                <w:rStyle w:val="17"/>
                <w:rFonts w:hint="default" w:ascii="楷体_GB2312" w:hAnsi="Times New Roman" w:eastAsia="楷体_GB2312" w:cs="楷体_GB2312"/>
                <w:sz w:val="28"/>
                <w:szCs w:val="28"/>
              </w:rPr>
              <w:t>分钟步行试验，并对对患者进行饮食指导及运动指导。 二、</w:t>
            </w:r>
            <w:r>
              <w:rPr>
                <w:rStyle w:val="17"/>
                <w:rFonts w:hint="default" w:ascii="Times New Roman" w:hAnsi="Times New Roman" w:eastAsia="楷体_GB2312" w:cs="Times New Roman"/>
                <w:sz w:val="28"/>
                <w:szCs w:val="28"/>
              </w:rPr>
              <w:t>2024</w:t>
            </w:r>
            <w:r>
              <w:rPr>
                <w:rStyle w:val="17"/>
                <w:rFonts w:hint="default" w:ascii="楷体_GB2312" w:hAnsi="Times New Roman" w:eastAsia="楷体_GB2312" w:cs="楷体_GB2312"/>
                <w:sz w:val="28"/>
                <w:szCs w:val="28"/>
              </w:rPr>
              <w:t>年工作计划 （一）持续改进、落实、巩固等级医院创建成果。 建立“以评促建以评促改”和“</w:t>
            </w:r>
            <w:r>
              <w:rPr>
                <w:rStyle w:val="17"/>
                <w:rFonts w:hint="default" w:ascii="Times New Roman" w:hAnsi="Times New Roman" w:eastAsia="楷体_GB2312" w:cs="Times New Roman"/>
                <w:sz w:val="28"/>
                <w:szCs w:val="28"/>
              </w:rPr>
              <w:t xml:space="preserve">PDCA </w:t>
            </w:r>
            <w:r>
              <w:rPr>
                <w:rStyle w:val="17"/>
                <w:rFonts w:hint="default" w:ascii="楷体_GB2312" w:hAnsi="Times New Roman" w:eastAsia="楷体_GB2312" w:cs="楷体_GB2312"/>
                <w:sz w:val="28"/>
                <w:szCs w:val="28"/>
              </w:rPr>
              <w:t>循环”的长效机制，促进医院高质量发展。为群众提供更加优质、便捷、满意的医疗卫生服务。 （二）加强镇村一体化管理建设。 按照要求对村卫生室品质提档升级，加强对村医人员的各项培训，提高人员的技术能力，对于进入一体化管理人员，不断完善考核机制，落实好财政及公卫经费，保证村医人员的待遇，积极招聘村医人员，充实村医队伍，建立起农村地区步行</w:t>
            </w:r>
            <w:r>
              <w:rPr>
                <w:rStyle w:val="17"/>
                <w:rFonts w:hint="default" w:ascii="Times New Roman" w:hAnsi="Times New Roman" w:eastAsia="楷体_GB2312" w:cs="Times New Roman"/>
                <w:sz w:val="28"/>
                <w:szCs w:val="28"/>
              </w:rPr>
              <w:t>15</w:t>
            </w:r>
            <w:r>
              <w:rPr>
                <w:rStyle w:val="17"/>
                <w:rFonts w:hint="default" w:ascii="楷体_GB2312" w:hAnsi="Times New Roman" w:eastAsia="楷体_GB2312" w:cs="楷体_GB2312"/>
                <w:sz w:val="28"/>
                <w:szCs w:val="28"/>
              </w:rPr>
              <w:t>分钟就医服务网底，解决群众看病难、看病贵难题，提高群众满意度。 （三）特色专科建设转型。 受大环境影响，体检中心业务逐渐萎缩，为做好一院一特色专科建设，我院积极探索，并与重医附一院心内科签订心脏康复联盟协议，争取明年特色专科由体检中心向心脏康复专科转型，后期派内科心脏康复团队医生</w:t>
            </w:r>
            <w:r>
              <w:rPr>
                <w:rStyle w:val="17"/>
                <w:rFonts w:hint="default" w:ascii="Times New Roman" w:hAnsi="Times New Roman" w:eastAsia="楷体_GB2312" w:cs="Times New Roman"/>
                <w:sz w:val="28"/>
                <w:szCs w:val="28"/>
              </w:rPr>
              <w:t>1-2</w:t>
            </w:r>
            <w:r>
              <w:rPr>
                <w:rStyle w:val="17"/>
                <w:rFonts w:hint="default" w:ascii="楷体_GB2312" w:hAnsi="Times New Roman" w:eastAsia="楷体_GB2312" w:cs="楷体_GB2312"/>
                <w:sz w:val="28"/>
                <w:szCs w:val="28"/>
              </w:rPr>
              <w:t>名到重庆医科大学附属第一医院心内科心脏康复中心进修学习。结合公共卫生及慢病管理模式持续为辖区心血管疾病患者开展心脏康复指导、提供健康随访，降低患者心血管事件和猝死风险，提高患者生活能力。 （四）积极探索医防融合。 一是优化布局及服务流程。设置“两部一馆一专区”（全科医学部、妇幼健康部、中医馆、公共卫生管理科），集健康教育、公共卫生与临床医疗服务于一体。二是公共卫生项目划科管理。高血压患者、糖尿病患者、肺结核患者、老年人、严重精神障碍患者、传染病——全科医学部；孕产妇、</w:t>
            </w:r>
            <w:r>
              <w:rPr>
                <w:rStyle w:val="17"/>
                <w:rFonts w:hint="default" w:ascii="Times New Roman" w:hAnsi="Times New Roman" w:eastAsia="楷体_GB2312" w:cs="Times New Roman"/>
                <w:sz w:val="28"/>
                <w:szCs w:val="28"/>
              </w:rPr>
              <w:t>0-6</w:t>
            </w:r>
            <w:r>
              <w:rPr>
                <w:rStyle w:val="17"/>
                <w:rFonts w:hint="default" w:ascii="楷体_GB2312" w:hAnsi="Times New Roman" w:eastAsia="楷体_GB2312" w:cs="楷体_GB2312"/>
                <w:sz w:val="28"/>
                <w:szCs w:val="28"/>
              </w:rPr>
              <w:t>岁儿童、预防接种、“两癌”筛查、计划生育技术服务、避孕药具——妇幼健康部；老年人中医药健康管理——中医馆。三是前置健康管理站，落实首诊服务责任。公卫人员和护士利用服务对象的候诊时间，承担公共卫生服务项目管理的前期工作：登记建档、测血压、测血糖、了解服药情况等前期工作，诊疗服务由临床医生负责。 （五）提高业务收入，突破“两个允许”。 一是手术室、检验科等科室已提档升级，加大外科、妇科、康复科住院病人的收治，提高住院病人量，增大住院收入。二是外科、妇科开展一级及部分二级手术病人的收治，依托远程诊疗中心，推进检验检查结果互认，增加辅助检验、超声项目，内科积极开展胰岛素泵、</w:t>
            </w:r>
            <w:r>
              <w:rPr>
                <w:rStyle w:val="17"/>
                <w:rFonts w:hint="default" w:ascii="Times New Roman" w:hAnsi="Times New Roman" w:eastAsia="楷体_GB2312" w:cs="Times New Roman"/>
                <w:sz w:val="28"/>
                <w:szCs w:val="28"/>
              </w:rPr>
              <w:t>C13</w:t>
            </w:r>
            <w:r>
              <w:rPr>
                <w:rStyle w:val="17"/>
                <w:rFonts w:hint="default" w:ascii="楷体_GB2312" w:hAnsi="Times New Roman" w:eastAsia="楷体_GB2312" w:cs="楷体_GB2312"/>
                <w:sz w:val="28"/>
                <w:szCs w:val="28"/>
              </w:rPr>
              <w:t>等项目，提高综合医疗服务能力，提高医疗业务收入。三是加强医防融合，实现“一站式”服务，将医疗服务流程转变为“挂号→健康服务→分诊→就医（康复）”的医防融合新流程，方便群众同时享受就医、公卫服务。提升群众满意度。四是争取中顺社区的建设，积极拓展预防接种、儿科服务，五是争取上级财政超额绩效部分保障，突破“两个允许”，提高职工积极性。</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763"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相关资质</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认可或执</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业许可证</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明文件及</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有效期</w:t>
            </w:r>
          </w:p>
        </w:tc>
        <w:tc>
          <w:tcPr>
            <w:tcW w:w="7648"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执业许可证有效期限自</w:t>
            </w:r>
            <w:r>
              <w:rPr>
                <w:rStyle w:val="20"/>
                <w:rFonts w:hint="default" w:ascii="Times New Roman" w:hAnsi="Times New Roman" w:eastAsia="楷体_GB2312" w:cs="Times New Roman"/>
                <w:sz w:val="28"/>
                <w:szCs w:val="28"/>
              </w:rPr>
              <w:t>2021</w:t>
            </w:r>
            <w:r>
              <w:rPr>
                <w:rStyle w:val="20"/>
                <w:rFonts w:hint="default" w:ascii="楷体_GB2312" w:hAnsi="Times New Roman" w:eastAsia="楷体_GB2312" w:cs="楷体_GB2312"/>
                <w:sz w:val="28"/>
                <w:szCs w:val="28"/>
              </w:rPr>
              <w:t>年</w:t>
            </w:r>
            <w:r>
              <w:rPr>
                <w:rStyle w:val="20"/>
                <w:rFonts w:hint="default" w:ascii="Times New Roman" w:hAnsi="Times New Roman" w:eastAsia="楷体_GB2312" w:cs="Times New Roman"/>
                <w:sz w:val="28"/>
                <w:szCs w:val="28"/>
              </w:rPr>
              <w:t>3</w:t>
            </w:r>
            <w:r>
              <w:rPr>
                <w:rStyle w:val="20"/>
                <w:rFonts w:hint="default" w:ascii="楷体_GB2312" w:hAnsi="Times New Roman" w:eastAsia="楷体_GB2312" w:cs="楷体_GB2312"/>
                <w:sz w:val="28"/>
                <w:szCs w:val="28"/>
              </w:rPr>
              <w:t>月</w:t>
            </w:r>
            <w:r>
              <w:rPr>
                <w:rStyle w:val="20"/>
                <w:rFonts w:hint="default" w:ascii="Times New Roman" w:hAnsi="Times New Roman" w:eastAsia="楷体_GB2312" w:cs="Times New Roman"/>
                <w:sz w:val="28"/>
                <w:szCs w:val="28"/>
              </w:rPr>
              <w:t>12</w:t>
            </w:r>
            <w:r>
              <w:rPr>
                <w:rStyle w:val="20"/>
                <w:rFonts w:hint="default" w:ascii="楷体_GB2312" w:hAnsi="Times New Roman" w:eastAsia="楷体_GB2312" w:cs="楷体_GB2312"/>
                <w:sz w:val="28"/>
                <w:szCs w:val="28"/>
              </w:rPr>
              <w:t>日至</w:t>
            </w:r>
            <w:r>
              <w:rPr>
                <w:rStyle w:val="20"/>
                <w:rFonts w:hint="default" w:ascii="Times New Roman" w:hAnsi="Times New Roman" w:eastAsia="楷体_GB2312" w:cs="Times New Roman"/>
                <w:sz w:val="28"/>
                <w:szCs w:val="28"/>
              </w:rPr>
              <w:t>2026</w:t>
            </w:r>
            <w:r>
              <w:rPr>
                <w:rStyle w:val="20"/>
                <w:rFonts w:hint="default" w:ascii="楷体_GB2312" w:hAnsi="Times New Roman" w:eastAsia="楷体_GB2312" w:cs="楷体_GB2312"/>
                <w:sz w:val="28"/>
                <w:szCs w:val="28"/>
              </w:rPr>
              <w:t>年</w:t>
            </w:r>
            <w:r>
              <w:rPr>
                <w:rStyle w:val="20"/>
                <w:rFonts w:hint="default" w:ascii="Times New Roman" w:hAnsi="Times New Roman" w:eastAsia="楷体_GB2312" w:cs="Times New Roman"/>
                <w:sz w:val="28"/>
                <w:szCs w:val="28"/>
              </w:rPr>
              <w:t>3</w:t>
            </w:r>
            <w:r>
              <w:rPr>
                <w:rStyle w:val="20"/>
                <w:rFonts w:hint="default" w:ascii="楷体_GB2312" w:hAnsi="Times New Roman" w:eastAsia="楷体_GB2312" w:cs="楷体_GB2312"/>
                <w:sz w:val="28"/>
                <w:szCs w:val="28"/>
              </w:rPr>
              <w:t>月</w:t>
            </w:r>
            <w:r>
              <w:rPr>
                <w:rStyle w:val="20"/>
                <w:rFonts w:hint="default" w:ascii="Times New Roman" w:hAnsi="Times New Roman" w:eastAsia="楷体_GB2312" w:cs="Times New Roman"/>
                <w:sz w:val="28"/>
                <w:szCs w:val="28"/>
              </w:rPr>
              <w:t>12</w:t>
            </w:r>
            <w:r>
              <w:rPr>
                <w:rStyle w:val="20"/>
                <w:rFonts w:hint="default" w:ascii="楷体_GB2312" w:hAnsi="Times New Roman" w:eastAsia="楷体_GB2312" w:cs="楷体_GB2312"/>
                <w:sz w:val="28"/>
                <w:szCs w:val="28"/>
              </w:rPr>
              <w:t>日</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79"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绩</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效</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和</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受奖惩及</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诉讼投诉</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情</w:t>
            </w:r>
            <w:r>
              <w:rPr>
                <w:rStyle w:val="17"/>
                <w:rFonts w:hint="default" w:ascii="Times New Roman" w:hAnsi="Times New Roman" w:eastAsia="楷体_GB2312" w:cs="楷体_GB2312"/>
                <w:b/>
                <w:bCs/>
                <w:sz w:val="32"/>
                <w:szCs w:val="32"/>
              </w:rPr>
              <w:t xml:space="preserve"> </w:t>
            </w:r>
            <w:r>
              <w:rPr>
                <w:rStyle w:val="17"/>
                <w:rFonts w:hint="default" w:ascii="楷体_GB2312" w:hAnsi="Times New Roman" w:eastAsia="楷体_GB2312" w:cs="楷体_GB2312"/>
                <w:b/>
                <w:bCs/>
                <w:sz w:val="32"/>
                <w:szCs w:val="32"/>
              </w:rPr>
              <w:t>况</w:t>
            </w:r>
          </w:p>
        </w:tc>
        <w:tc>
          <w:tcPr>
            <w:tcW w:w="7648"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0"/>
                <w:rFonts w:hint="default" w:ascii="楷体_GB2312" w:hAnsi="Times New Roman" w:eastAsia="楷体_GB2312" w:cs="楷体_GB2312"/>
                <w:sz w:val="28"/>
                <w:szCs w:val="2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363"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接受捐赠</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资助及其</w:t>
            </w:r>
          </w:p>
          <w:p>
            <w:pPr>
              <w:jc w:val="center"/>
              <w:rPr>
                <w:rFonts w:hint="default" w:ascii="Times New Roman" w:hAnsi="Times New Roman" w:eastAsia="宋体" w:cs="Times New Roman"/>
                <w:kern w:val="2"/>
                <w:sz w:val="21"/>
                <w:szCs w:val="21"/>
              </w:rPr>
            </w:pPr>
            <w:r>
              <w:rPr>
                <w:rStyle w:val="17"/>
                <w:rFonts w:hint="default" w:ascii="楷体_GB2312" w:hAnsi="Times New Roman" w:eastAsia="楷体_GB2312" w:cs="楷体_GB2312"/>
                <w:b/>
                <w:bCs/>
                <w:sz w:val="32"/>
                <w:szCs w:val="32"/>
              </w:rPr>
              <w:t>使用情况</w:t>
            </w:r>
          </w:p>
        </w:tc>
        <w:tc>
          <w:tcPr>
            <w:tcW w:w="7648"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17"/>
                <w:rFonts w:hint="default" w:ascii="楷体_GB2312" w:hAnsi="Times New Roman" w:eastAsia="楷体_GB2312" w:cs="楷体_GB2312"/>
                <w:sz w:val="28"/>
                <w:szCs w:val="28"/>
              </w:rPr>
              <w:t>1.接受呼吸机、制氧机、无创呼吸机、肺功能测试仪、膈肌起搏治疗仪、除颤仪、心电图机、电动PT床、排痰仪呼吸训练器、功率自行车、床边踏车、残疾人健身与康复训练设备、股四头肌训练仪、其他物理治疗、康复及体育治疗仪器设备，共计46.99万元，现在尘肺康复站使用。 2.红十字捐疫情防控专项资金15000，主要用于购买酒精、消毒液等物资。</w:t>
            </w:r>
          </w:p>
        </w:tc>
      </w:tr>
    </w:tbl>
    <w:p>
      <w:pPr>
        <w:jc w:val="left"/>
        <w:rPr>
          <w:rFonts w:hint="default" w:ascii="楷体_GB2312" w:hAnsi="Times New Roman" w:eastAsia="楷体_GB2312" w:cs="楷体_GB2312"/>
          <w:b/>
          <w:bCs/>
          <w:kern w:val="2"/>
          <w:sz w:val="18"/>
          <w:szCs w:val="18"/>
        </w:rPr>
      </w:pPr>
      <w:r>
        <w:rPr>
          <w:rFonts w:hint="default" w:ascii="Times New Roman" w:hAnsi="Times New Roman" w:eastAsia="楷体_GB2312" w:cs="Times New Roman"/>
          <w:b/>
          <w:bCs/>
          <w:kern w:val="2"/>
          <w:sz w:val="18"/>
          <w:szCs w:val="18"/>
        </w:rPr>
        <w:t xml:space="preserve"> </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jVjNmI4ZTRkNzNmNmQ2MTNkODNkNWVlN2E1NmMifQ=="/>
  </w:docVars>
  <w:rsids>
    <w:rsidRoot w:val="00000000"/>
    <w:rsid w:val="3F7C7E6F"/>
    <w:rsid w:val="4A15152E"/>
    <w:rsid w:val="56112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font6"/>
    <w:basedOn w:val="1"/>
    <w:qFormat/>
    <w:uiPriority w:val="0"/>
    <w:pPr>
      <w:keepNext w:val="0"/>
      <w:keepLines w:val="0"/>
      <w:widowControl/>
      <w:suppressLineNumbers w:val="0"/>
      <w:spacing w:before="0" w:beforeAutospacing="0" w:after="0" w:afterAutospacing="0"/>
      <w:ind w:left="0" w:right="0"/>
      <w:jc w:val="left"/>
    </w:pPr>
    <w:rPr>
      <w:rFonts w:hint="default" w:ascii="Times New Roman" w:hAnsi="宋体" w:eastAsia="楷体_GB2312" w:cs="楷体_GB2312"/>
      <w:kern w:val="0"/>
      <w:sz w:val="32"/>
      <w:szCs w:val="32"/>
      <w:lang w:val="en-US" w:eastAsia="zh-CN" w:bidi="ar"/>
    </w:rPr>
  </w:style>
  <w:style w:type="paragraph" w:customStyle="1" w:styleId="13">
    <w:name w:val="font8"/>
    <w:basedOn w:val="1"/>
    <w:qFormat/>
    <w:uiPriority w:val="0"/>
    <w:pPr>
      <w:keepNext w:val="0"/>
      <w:keepLines w:val="0"/>
      <w:widowControl/>
      <w:suppressLineNumbers w:val="0"/>
      <w:spacing w:before="0" w:beforeAutospacing="0" w:after="0" w:afterAutospacing="0"/>
      <w:ind w:left="0" w:right="0"/>
      <w:jc w:val="left"/>
    </w:pPr>
    <w:rPr>
      <w:rFonts w:hint="default" w:ascii="Times New Roman" w:hAnsi="宋体" w:eastAsia="楷体_GB2312" w:cs="楷体_GB2312"/>
      <w:kern w:val="0"/>
      <w:sz w:val="24"/>
      <w:szCs w:val="24"/>
      <w:lang w:val="en-US" w:eastAsia="zh-CN" w:bidi="ar"/>
    </w:rPr>
  </w:style>
  <w:style w:type="character" w:customStyle="1" w:styleId="14">
    <w:name w:val="18"/>
    <w:basedOn w:val="11"/>
    <w:qFormat/>
    <w:uiPriority w:val="0"/>
    <w:rPr>
      <w:rFonts w:hint="eastAsia" w:ascii="Times New Roman" w:hAnsi="宋体" w:eastAsia="黑体" w:cs="黑体"/>
      <w:spacing w:val="40"/>
      <w:sz w:val="52"/>
      <w:szCs w:val="52"/>
    </w:rPr>
  </w:style>
  <w:style w:type="paragraph" w:customStyle="1" w:styleId="15">
    <w:name w:val="font4"/>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楷体_GB2312" w:cs="宋体"/>
      <w:spacing w:val="30"/>
      <w:kern w:val="0"/>
      <w:sz w:val="36"/>
      <w:szCs w:val="36"/>
      <w:lang w:val="en-US" w:eastAsia="zh-CN" w:bidi="ar"/>
    </w:rPr>
  </w:style>
  <w:style w:type="character" w:customStyle="1" w:styleId="16">
    <w:name w:val="10"/>
    <w:basedOn w:val="11"/>
    <w:qFormat/>
    <w:uiPriority w:val="0"/>
    <w:rPr>
      <w:rFonts w:hint="default" w:ascii="Times New Roman" w:hAnsi="Times New Roman" w:cs="Times New Roman"/>
    </w:rPr>
  </w:style>
  <w:style w:type="character" w:customStyle="1" w:styleId="17">
    <w:name w:val="21"/>
    <w:basedOn w:val="11"/>
    <w:qFormat/>
    <w:uiPriority w:val="0"/>
    <w:rPr>
      <w:rFonts w:hint="default" w:ascii="Times New Roman" w:eastAsia="楷体_GB2312" w:cs="楷体_GB2312"/>
      <w:sz w:val="32"/>
      <w:szCs w:val="32"/>
    </w:rPr>
  </w:style>
  <w:style w:type="character" w:customStyle="1" w:styleId="18">
    <w:name w:val="17"/>
    <w:basedOn w:val="11"/>
    <w:qFormat/>
    <w:uiPriority w:val="0"/>
    <w:rPr>
      <w:rFonts w:hint="default" w:ascii="Times New Roman" w:eastAsia="楷体_GB2312" w:cs="楷体_GB2312"/>
      <w:sz w:val="30"/>
      <w:szCs w:val="30"/>
    </w:rPr>
  </w:style>
  <w:style w:type="character" w:customStyle="1" w:styleId="19">
    <w:name w:val="19"/>
    <w:basedOn w:val="11"/>
    <w:qFormat/>
    <w:uiPriority w:val="0"/>
    <w:rPr>
      <w:rFonts w:hint="default" w:ascii="Times New Roman" w:hAnsi="Times New Roman" w:eastAsia="楷体_GB2312" w:cs="Times New Roman"/>
      <w:spacing w:val="30"/>
      <w:sz w:val="36"/>
      <w:szCs w:val="36"/>
    </w:rPr>
  </w:style>
  <w:style w:type="character" w:customStyle="1" w:styleId="20">
    <w:name w:val="15"/>
    <w:basedOn w:val="11"/>
    <w:qFormat/>
    <w:uiPriority w:val="0"/>
    <w:rPr>
      <w:rFonts w:hint="default" w:ascii="Times New Roman" w:eastAsia="楷体_GB2312" w:cs="楷体_GB2312"/>
      <w:sz w:val="28"/>
      <w:szCs w:val="28"/>
    </w:rPr>
  </w:style>
  <w:style w:type="character" w:customStyle="1" w:styleId="21">
    <w:name w:val="16"/>
    <w:basedOn w:val="11"/>
    <w:qFormat/>
    <w:uiPriority w:val="0"/>
    <w:rPr>
      <w:rFonts w:hint="default" w:ascii="Times New Roman" w:hAnsi="Times New Roman" w:eastAsia="仿宋_GB2312" w:cs="Times New Roman"/>
      <w:sz w:val="30"/>
      <w:szCs w:val="30"/>
    </w:rPr>
  </w:style>
  <w:style w:type="character" w:customStyle="1" w:styleId="22">
    <w:name w:val="20"/>
    <w:basedOn w:val="11"/>
    <w:qFormat/>
    <w:uiPriority w:val="0"/>
    <w:rPr>
      <w:rFonts w:hint="eastAsia" w:ascii="黑体" w:hAnsi="宋体" w:eastAsia="黑体" w:cs="黑体"/>
      <w:sz w:val="36"/>
      <w:szCs w:val="36"/>
    </w:rPr>
  </w:style>
  <w:style w:type="paragraph" w:customStyle="1" w:styleId="23">
    <w:name w:val="font3"/>
    <w:basedOn w:val="1"/>
    <w:qFormat/>
    <w:uiPriority w:val="0"/>
    <w:pPr>
      <w:keepNext w:val="0"/>
      <w:keepLines w:val="0"/>
      <w:widowControl/>
      <w:suppressLineNumbers w:val="0"/>
      <w:spacing w:before="0" w:beforeAutospacing="0" w:after="0" w:afterAutospacing="0"/>
      <w:ind w:left="0" w:right="0"/>
      <w:jc w:val="left"/>
    </w:pPr>
    <w:rPr>
      <w:rFonts w:hint="eastAsia" w:ascii="Times New Roman" w:hAnsi="宋体" w:eastAsia="黑体" w:cs="黑体"/>
      <w:spacing w:val="40"/>
      <w:kern w:val="0"/>
      <w:sz w:val="52"/>
      <w:szCs w:val="52"/>
      <w:lang w:val="en-US" w:eastAsia="zh-CN" w:bidi="ar"/>
    </w:rPr>
  </w:style>
  <w:style w:type="paragraph" w:customStyle="1" w:styleId="24">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5">
    <w:name w:val="font1"/>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仿宋_GB2312" w:cs="宋体"/>
      <w:kern w:val="0"/>
      <w:sz w:val="30"/>
      <w:szCs w:val="30"/>
      <w:lang w:val="en-US" w:eastAsia="zh-CN" w:bidi="ar"/>
    </w:rPr>
  </w:style>
  <w:style w:type="paragraph" w:customStyle="1" w:styleId="26">
    <w:name w:val="font7"/>
    <w:basedOn w:val="1"/>
    <w:qFormat/>
    <w:uiPriority w:val="0"/>
    <w:pPr>
      <w:keepNext w:val="0"/>
      <w:keepLines w:val="0"/>
      <w:widowControl/>
      <w:suppressLineNumbers w:val="0"/>
      <w:spacing w:before="0" w:beforeAutospacing="0" w:after="0" w:afterAutospacing="0"/>
      <w:ind w:left="0" w:right="0"/>
      <w:jc w:val="left"/>
    </w:pPr>
    <w:rPr>
      <w:rFonts w:hint="default" w:ascii="Times New Roman" w:hAnsi="宋体" w:eastAsia="楷体_GB2312" w:cs="楷体_GB2312"/>
      <w:kern w:val="0"/>
      <w:sz w:val="28"/>
      <w:szCs w:val="28"/>
      <w:lang w:val="en-US" w:eastAsia="zh-CN" w:bidi="ar"/>
    </w:rPr>
  </w:style>
  <w:style w:type="paragraph" w:customStyle="1" w:styleId="27">
    <w:name w:val="font5"/>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黑体"/>
      <w:kern w:val="0"/>
      <w:sz w:val="36"/>
      <w:szCs w:val="36"/>
      <w:lang w:val="en-US" w:eastAsia="zh-CN" w:bidi="ar"/>
    </w:rPr>
  </w:style>
  <w:style w:type="paragraph" w:customStyle="1" w:styleId="2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font2"/>
    <w:basedOn w:val="1"/>
    <w:qFormat/>
    <w:uiPriority w:val="0"/>
    <w:pPr>
      <w:keepNext w:val="0"/>
      <w:keepLines w:val="0"/>
      <w:widowControl/>
      <w:suppressLineNumbers w:val="0"/>
      <w:spacing w:before="0" w:beforeAutospacing="0" w:after="0" w:afterAutospacing="0"/>
      <w:ind w:left="0" w:right="0"/>
      <w:jc w:val="left"/>
    </w:pPr>
    <w:rPr>
      <w:rFonts w:hint="default" w:ascii="Times New Roman" w:hAnsi="宋体" w:eastAsia="楷体_GB2312" w:cs="楷体_GB2312"/>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25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2024-03-07T06:14:00Z</dcterms:created>
  <dc:creator>Administrator</dc:creator>
  <cp:lastModifiedBy>Administrator</cp:lastModifiedBy>
  <dcterms:modified xsi:type="dcterms:W3CDTF">2024-04-30T08:10:23Z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7C14BC9F4D5546E9BA14CEA548381AF6_13</vt:lpwstr>
  </property>
</Properties>
</file>