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51953EE">
      <w:pPr>
        <w:jc w:val="right"/>
        <w:rPr>
          <w:lang w:eastAsia="zh-CN"/>
        </w:rPr>
      </w:pPr>
    </w:p>
    <w:tbl>
      <w:tblPr>
        <w:tblStyle w:val="10"/>
        <w:tblW w:w="0" w:type="auto"/>
        <w:tblInd w:w="55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919"/>
        <w:gridCol w:w="466"/>
      </w:tblGrid>
      <w:tr w14:paraId="2ADC2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shd w:val="clear" w:color="auto" w:fill="auto"/>
            <w:vAlign w:val="top"/>
          </w:tcPr>
          <w:p w14:paraId="027D4D9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auto"/>
            <w:vAlign w:val="top"/>
          </w:tcPr>
          <w:p w14:paraId="0FCFB8ED">
            <w:pPr>
              <w:jc w:val="center"/>
            </w:pPr>
            <w:r>
              <w:rPr>
                <w:rStyle w:val="21"/>
                <w:b/>
                <w:bCs/>
              </w:rPr>
              <w:t>统一社会信用代码</w:t>
            </w:r>
          </w:p>
        </w:tc>
        <w:tc>
          <w:tcPr>
            <w:tcW w:w="566" w:type="dxa"/>
            <w:shd w:val="clear" w:color="auto" w:fill="auto"/>
            <w:vAlign w:val="top"/>
          </w:tcPr>
          <w:p w14:paraId="7E385F8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945A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shd w:val="clear" w:color="auto" w:fill="auto"/>
            <w:vAlign w:val="top"/>
          </w:tcPr>
          <w:p w14:paraId="51AE085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top"/>
          </w:tcPr>
          <w:p w14:paraId="5602D2F4">
            <w:pPr>
              <w:jc w:val="center"/>
            </w:pPr>
            <w:r>
              <w:rPr>
                <w:rStyle w:val="21"/>
                <w:b/>
                <w:bCs/>
              </w:rPr>
              <w:t>125001043587059379</w:t>
            </w:r>
          </w:p>
        </w:tc>
        <w:tc>
          <w:tcPr>
            <w:tcW w:w="566" w:type="dxa"/>
            <w:shd w:val="clear" w:color="auto" w:fill="auto"/>
            <w:vAlign w:val="top"/>
          </w:tcPr>
          <w:p w14:paraId="48E1BED9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17553DEF">
      <w:pPr>
        <w:jc w:val="right"/>
        <w:rPr>
          <w:lang w:eastAsia="zh-CN"/>
        </w:rPr>
      </w:pPr>
    </w:p>
    <w:p w14:paraId="5646D15C">
      <w:pPr>
        <w:jc w:val="right"/>
        <w:rPr>
          <w:lang w:eastAsia="zh-CN"/>
        </w:rPr>
      </w:pPr>
    </w:p>
    <w:p w14:paraId="4E0EB6C7">
      <w:pPr>
        <w:jc w:val="right"/>
        <w:rPr>
          <w:lang w:eastAsia="zh-CN"/>
        </w:rPr>
      </w:pPr>
    </w:p>
    <w:p w14:paraId="4BFAFE97">
      <w:pPr>
        <w:jc w:val="right"/>
        <w:rPr>
          <w:lang w:eastAsia="zh-CN"/>
        </w:rPr>
      </w:pPr>
    </w:p>
    <w:p w14:paraId="086CDD96">
      <w:pPr>
        <w:jc w:val="center"/>
      </w:pPr>
      <w:r>
        <w:rPr>
          <w:rStyle w:val="22"/>
          <w:b/>
          <w:bCs/>
          <w:lang w:eastAsia="zh-CN"/>
        </w:rPr>
        <w:t>事业单位法人年度报告书</w:t>
      </w:r>
    </w:p>
    <w:p w14:paraId="63676CAF">
      <w:pPr>
        <w:jc w:val="center"/>
        <w:rPr>
          <w:rFonts w:eastAsia="黑体"/>
          <w:b/>
          <w:bCs/>
          <w:spacing w:val="30"/>
          <w:lang w:eastAsia="zh-CN"/>
        </w:rPr>
      </w:pPr>
    </w:p>
    <w:tbl>
      <w:tblPr>
        <w:tblStyle w:val="1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814"/>
        <w:gridCol w:w="1440"/>
      </w:tblGrid>
      <w:tr w14:paraId="20140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shd w:val="clear" w:color="auto" w:fill="auto"/>
            <w:vAlign w:val="top"/>
          </w:tcPr>
          <w:p w14:paraId="27DBC304">
            <w:pPr>
              <w:jc w:val="center"/>
            </w:pPr>
            <w:r>
              <w:rPr>
                <w:rStyle w:val="21"/>
                <w:b/>
                <w:bCs/>
              </w:rPr>
              <w:t>（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34342C27">
            <w:pPr>
              <w:jc w:val="center"/>
            </w:pPr>
            <w:r>
              <w:rPr>
                <w:rStyle w:val="21"/>
                <w:b/>
                <w:bCs/>
              </w:rPr>
              <w:t>2025</w:t>
            </w:r>
          </w:p>
        </w:tc>
        <w:tc>
          <w:tcPr>
            <w:tcW w:w="1440" w:type="dxa"/>
            <w:shd w:val="clear" w:color="auto" w:fill="auto"/>
            <w:vAlign w:val="top"/>
          </w:tcPr>
          <w:p w14:paraId="22684D12">
            <w:pPr>
              <w:jc w:val="center"/>
            </w:pPr>
            <w:r>
              <w:rPr>
                <w:rStyle w:val="21"/>
                <w:b/>
                <w:bCs/>
              </w:rPr>
              <w:t>）年度</w:t>
            </w:r>
          </w:p>
        </w:tc>
      </w:tr>
    </w:tbl>
    <w:p w14:paraId="2B5C1095">
      <w:pPr>
        <w:jc w:val="center"/>
        <w:rPr>
          <w:b/>
          <w:bCs/>
          <w:lang w:eastAsia="zh-CN"/>
        </w:rPr>
      </w:pPr>
    </w:p>
    <w:p w14:paraId="5C175A4D">
      <w:pPr>
        <w:jc w:val="center"/>
        <w:rPr>
          <w:lang w:eastAsia="zh-CN"/>
        </w:rPr>
      </w:pPr>
    </w:p>
    <w:p w14:paraId="3EEE297B">
      <w:pPr>
        <w:jc w:val="center"/>
        <w:rPr>
          <w:lang w:eastAsia="zh-CN"/>
        </w:rPr>
      </w:pPr>
    </w:p>
    <w:p w14:paraId="0EA01FF0">
      <w:pPr>
        <w:jc w:val="center"/>
        <w:rPr>
          <w:lang w:eastAsia="zh-CN"/>
        </w:rPr>
      </w:pPr>
    </w:p>
    <w:p w14:paraId="3954D5FA">
      <w:pPr>
        <w:jc w:val="center"/>
        <w:rPr>
          <w:lang w:eastAsia="zh-CN"/>
        </w:rPr>
      </w:pPr>
    </w:p>
    <w:tbl>
      <w:tblPr>
        <w:tblStyle w:val="1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5294"/>
      </w:tblGrid>
      <w:tr w14:paraId="5F525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405" w:type="dxa"/>
            <w:shd w:val="clear" w:color="auto" w:fill="auto"/>
            <w:vAlign w:val="bottom"/>
          </w:tcPr>
          <w:p w14:paraId="60C69D2D">
            <w:pPr>
              <w:jc w:val="distribute"/>
            </w:pPr>
            <w:r>
              <w:rPr>
                <w:rStyle w:val="24"/>
                <w:b/>
                <w:bCs/>
              </w:rPr>
              <w:t>单 位 名 称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bottom"/>
          </w:tcPr>
          <w:p w14:paraId="46D905BB">
            <w:pPr>
              <w:jc w:val="center"/>
            </w:pPr>
            <w:r>
              <w:rPr>
                <w:rStyle w:val="25"/>
              </w:rPr>
              <w:t>重庆市大渡口区妇幼保健院</w:t>
            </w:r>
          </w:p>
        </w:tc>
      </w:tr>
    </w:tbl>
    <w:p w14:paraId="33DD6D30">
      <w:pPr>
        <w:rPr>
          <w:rFonts w:hint="eastAsia" w:ascii="黑体" w:hAnsi="宋体" w:eastAsia="黑体" w:cs="黑体"/>
          <w:b/>
          <w:bCs/>
          <w:sz w:val="24"/>
          <w:szCs w:val="24"/>
          <w:u w:val="single"/>
          <w:lang w:eastAsia="zh-CN"/>
        </w:rPr>
      </w:pPr>
    </w:p>
    <w:tbl>
      <w:tblPr>
        <w:tblStyle w:val="1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5"/>
        <w:gridCol w:w="5254"/>
      </w:tblGrid>
      <w:tr w14:paraId="19E25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365" w:type="dxa"/>
            <w:shd w:val="clear" w:color="auto" w:fill="auto"/>
            <w:vAlign w:val="bottom"/>
          </w:tcPr>
          <w:p w14:paraId="11A51560">
            <w:pPr>
              <w:jc w:val="distribute"/>
            </w:pPr>
            <w:r>
              <w:rPr>
                <w:rStyle w:val="24"/>
                <w:b/>
                <w:bCs/>
              </w:rPr>
              <w:t>法</w:t>
            </w:r>
            <w:r>
              <w:rPr>
                <w:rStyle w:val="24"/>
                <w:b/>
                <w:bCs/>
                <w:spacing w:val="30"/>
              </w:rPr>
              <w:t>定代表</w:t>
            </w:r>
            <w:r>
              <w:rPr>
                <w:rStyle w:val="24"/>
                <w:b/>
                <w:bCs/>
              </w:rPr>
              <w:t>人</w:t>
            </w:r>
          </w:p>
        </w:tc>
        <w:tc>
          <w:tcPr>
            <w:tcW w:w="525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bottom"/>
          </w:tcPr>
          <w:p w14:paraId="37606331">
            <w:pPr>
              <w:jc w:val="center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Style w:val="25"/>
                <w:rFonts w:hint="eastAsia"/>
                <w:lang w:eastAsia="zh-CN"/>
              </w:rPr>
              <w:t>凌巧</w:t>
            </w:r>
          </w:p>
        </w:tc>
      </w:tr>
    </w:tbl>
    <w:p w14:paraId="00D27221">
      <w:pPr>
        <w:ind w:left="0" w:firstLine="723" w:firstLineChars="300"/>
        <w:rPr>
          <w:rFonts w:hint="eastAsia" w:ascii="黑体" w:hAnsi="宋体" w:eastAsia="黑体" w:cs="黑体"/>
          <w:b/>
          <w:bCs/>
          <w:sz w:val="24"/>
          <w:szCs w:val="24"/>
          <w:u w:val="single"/>
          <w:lang w:eastAsia="zh-CN"/>
        </w:rPr>
      </w:pPr>
    </w:p>
    <w:tbl>
      <w:tblPr>
        <w:tblStyle w:val="1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5294"/>
      </w:tblGrid>
      <w:tr w14:paraId="4D634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405" w:type="dxa"/>
            <w:shd w:val="clear" w:color="auto" w:fill="auto"/>
            <w:vAlign w:val="bottom"/>
          </w:tcPr>
          <w:p w14:paraId="03F4C15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1F66E2">
            <w:pPr>
              <w:jc w:val="center"/>
            </w:pPr>
            <w:r>
              <w:rPr>
                <w:rStyle w:val="25"/>
                <w:b/>
                <w:bCs/>
              </w:rPr>
              <w:t xml:space="preserve"> </w:t>
            </w:r>
          </w:p>
        </w:tc>
      </w:tr>
    </w:tbl>
    <w:p w14:paraId="74D7D216">
      <w:pPr>
        <w:jc w:val="center"/>
        <w:rPr>
          <w:rStyle w:val="25"/>
          <w:b/>
          <w:bCs/>
          <w:lang w:eastAsia="zh-CN"/>
        </w:rPr>
      </w:pPr>
    </w:p>
    <w:p w14:paraId="28C8E8F0">
      <w:pPr>
        <w:jc w:val="center"/>
        <w:rPr>
          <w:rStyle w:val="25"/>
          <w:b/>
          <w:bCs/>
          <w:lang w:eastAsia="zh-CN"/>
        </w:rPr>
      </w:pPr>
    </w:p>
    <w:p w14:paraId="2D615179">
      <w:pPr>
        <w:jc w:val="center"/>
        <w:rPr>
          <w:rStyle w:val="25"/>
          <w:b/>
          <w:bCs/>
          <w:lang w:eastAsia="zh-CN"/>
        </w:rPr>
      </w:pPr>
    </w:p>
    <w:p w14:paraId="7AC1E15F">
      <w:pPr>
        <w:jc w:val="center"/>
        <w:rPr>
          <w:rStyle w:val="25"/>
          <w:b/>
          <w:bCs/>
          <w:lang w:eastAsia="zh-CN"/>
        </w:rPr>
      </w:pPr>
    </w:p>
    <w:p w14:paraId="180A9A4F">
      <w:pPr>
        <w:jc w:val="center"/>
        <w:rPr>
          <w:rStyle w:val="25"/>
          <w:b/>
          <w:bCs/>
          <w:lang w:eastAsia="zh-CN"/>
        </w:rPr>
      </w:pPr>
    </w:p>
    <w:p w14:paraId="5AB41225">
      <w:pPr>
        <w:jc w:val="center"/>
        <w:rPr>
          <w:rStyle w:val="25"/>
          <w:b/>
          <w:bCs/>
          <w:lang w:eastAsia="zh-CN"/>
        </w:rPr>
      </w:pPr>
    </w:p>
    <w:p w14:paraId="09A0728A">
      <w:pPr>
        <w:jc w:val="center"/>
        <w:rPr>
          <w:rStyle w:val="25"/>
          <w:b/>
          <w:bCs/>
          <w:lang w:eastAsia="zh-CN"/>
        </w:rPr>
      </w:pPr>
    </w:p>
    <w:p w14:paraId="2B066E41">
      <w:pPr>
        <w:jc w:val="center"/>
        <w:rPr>
          <w:u w:val="single"/>
          <w:lang w:eastAsia="zh-CN"/>
        </w:rPr>
      </w:pPr>
      <w:r>
        <w:rPr>
          <w:rStyle w:val="25"/>
          <w:b/>
          <w:bCs/>
          <w:lang w:eastAsia="zh-CN"/>
        </w:rPr>
        <w:t>国家事业单位登记管理局制</w:t>
      </w:r>
    </w:p>
    <w:tbl>
      <w:tblPr>
        <w:tblStyle w:val="10"/>
        <w:tblW w:w="975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9"/>
        <w:gridCol w:w="2294"/>
        <w:gridCol w:w="1481"/>
        <w:gridCol w:w="1927"/>
        <w:gridCol w:w="1948"/>
      </w:tblGrid>
      <w:tr w14:paraId="403CB1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210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</w:tcMar>
            <w:vAlign w:val="center"/>
          </w:tcPr>
          <w:p w14:paraId="42DF3B69">
            <w:pPr>
              <w:jc w:val="center"/>
            </w:pPr>
            <w:r>
              <w:rPr>
                <w:rStyle w:val="25"/>
                <w:b/>
                <w:bCs/>
              </w:rPr>
              <w:t>《事业</w:t>
            </w:r>
          </w:p>
          <w:p w14:paraId="7A7BC5D1">
            <w:pPr>
              <w:jc w:val="center"/>
            </w:pPr>
            <w:r>
              <w:rPr>
                <w:rStyle w:val="25"/>
                <w:b/>
                <w:bCs/>
              </w:rPr>
              <w:t>单位</w:t>
            </w:r>
          </w:p>
          <w:p w14:paraId="42F9BFA7">
            <w:pPr>
              <w:jc w:val="center"/>
            </w:pPr>
            <w:r>
              <w:rPr>
                <w:rStyle w:val="25"/>
                <w:b/>
                <w:bCs/>
              </w:rPr>
              <w:t>法人</w:t>
            </w:r>
          </w:p>
          <w:p w14:paraId="384BB869">
            <w:pPr>
              <w:jc w:val="center"/>
            </w:pPr>
            <w:r>
              <w:rPr>
                <w:rStyle w:val="25"/>
                <w:b/>
                <w:bCs/>
              </w:rPr>
              <w:t>证书》</w:t>
            </w:r>
          </w:p>
          <w:p w14:paraId="418399CA">
            <w:pPr>
              <w:jc w:val="center"/>
            </w:pPr>
            <w:r>
              <w:rPr>
                <w:rStyle w:val="25"/>
                <w:b/>
                <w:bCs/>
              </w:rPr>
              <w:t>登载</w:t>
            </w:r>
          </w:p>
          <w:p w14:paraId="0F849877">
            <w:pPr>
              <w:jc w:val="center"/>
            </w:pPr>
            <w:r>
              <w:rPr>
                <w:rStyle w:val="25"/>
                <w:b/>
                <w:bCs/>
              </w:rPr>
              <w:t>事项</w:t>
            </w:r>
          </w:p>
        </w:tc>
        <w:tc>
          <w:tcPr>
            <w:tcW w:w="229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ED6BC">
            <w:pPr>
              <w:jc w:val="center"/>
            </w:pPr>
            <w:r>
              <w:rPr>
                <w:rStyle w:val="25"/>
                <w:b/>
                <w:bCs/>
              </w:rPr>
              <w:t>单位名称</w:t>
            </w:r>
          </w:p>
        </w:tc>
        <w:tc>
          <w:tcPr>
            <w:tcW w:w="535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DFF1BF1">
            <w:pPr>
              <w:spacing w:line="320" w:lineRule="exact"/>
              <w:jc w:val="left"/>
            </w:pPr>
            <w:r>
              <w:rPr>
                <w:rStyle w:val="26"/>
              </w:rPr>
              <w:t>重庆市大渡口区妇幼保健院（重庆市大渡口区妇幼保健计划生育服务中心 、重庆市大渡口区妇女儿童医院）</w:t>
            </w:r>
          </w:p>
        </w:tc>
      </w:tr>
      <w:tr w14:paraId="7B0111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2109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</w:tcMar>
            <w:vAlign w:val="center"/>
          </w:tcPr>
          <w:p w14:paraId="3A06711C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61386">
            <w:pPr>
              <w:jc w:val="center"/>
            </w:pPr>
            <w:r>
              <w:rPr>
                <w:rStyle w:val="25"/>
                <w:b/>
                <w:bCs/>
              </w:rPr>
              <w:t>宗 旨 和</w:t>
            </w:r>
          </w:p>
          <w:p w14:paraId="77DA0C6D">
            <w:pPr>
              <w:jc w:val="center"/>
            </w:pPr>
            <w:r>
              <w:rPr>
                <w:rStyle w:val="25"/>
                <w:b/>
                <w:bCs/>
              </w:rPr>
              <w:t>业务范围</w:t>
            </w:r>
          </w:p>
        </w:tc>
        <w:tc>
          <w:tcPr>
            <w:tcW w:w="5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CD2DB5C">
            <w:pPr>
              <w:spacing w:line="320" w:lineRule="exact"/>
              <w:jc w:val="left"/>
            </w:pPr>
            <w:r>
              <w:rPr>
                <w:rStyle w:val="26"/>
              </w:rPr>
              <w:t>为全区人民提供妇幼保健、生殖健康服务。</w:t>
            </w:r>
          </w:p>
        </w:tc>
      </w:tr>
      <w:tr w14:paraId="1751F0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109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</w:tcMar>
            <w:vAlign w:val="center"/>
          </w:tcPr>
          <w:p w14:paraId="31271305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B1DC2">
            <w:pPr>
              <w:jc w:val="center"/>
            </w:pPr>
            <w:r>
              <w:rPr>
                <w:rStyle w:val="25"/>
                <w:b/>
                <w:bCs/>
              </w:rPr>
              <w:t>住    所</w:t>
            </w:r>
          </w:p>
        </w:tc>
        <w:tc>
          <w:tcPr>
            <w:tcW w:w="5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E5CA28B">
            <w:pPr>
              <w:spacing w:line="320" w:lineRule="exact"/>
              <w:jc w:val="left"/>
            </w:pPr>
            <w:r>
              <w:rPr>
                <w:rStyle w:val="26"/>
              </w:rPr>
              <w:t>重庆市大渡口区锦霞街91号</w:t>
            </w:r>
          </w:p>
        </w:tc>
      </w:tr>
      <w:tr w14:paraId="44D4A5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109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</w:tcMar>
            <w:vAlign w:val="center"/>
          </w:tcPr>
          <w:p w14:paraId="15B0A7D1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E344D">
            <w:pPr>
              <w:jc w:val="center"/>
            </w:pPr>
            <w:r>
              <w:rPr>
                <w:rStyle w:val="25"/>
                <w:b/>
                <w:bCs/>
              </w:rPr>
              <w:t>法定代表人</w:t>
            </w:r>
          </w:p>
        </w:tc>
        <w:tc>
          <w:tcPr>
            <w:tcW w:w="5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06F5A28">
            <w:pPr>
              <w:spacing w:line="320" w:lineRule="exact"/>
              <w:jc w:val="left"/>
            </w:pPr>
            <w:r>
              <w:rPr>
                <w:rStyle w:val="26"/>
              </w:rPr>
              <w:t>凌巧</w:t>
            </w:r>
          </w:p>
        </w:tc>
      </w:tr>
      <w:tr w14:paraId="3B2FB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109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</w:tcMar>
            <w:vAlign w:val="center"/>
          </w:tcPr>
          <w:p w14:paraId="1D2CB1AF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E1270">
            <w:pPr>
              <w:jc w:val="center"/>
            </w:pPr>
            <w:r>
              <w:rPr>
                <w:rStyle w:val="25"/>
                <w:b/>
                <w:bCs/>
              </w:rPr>
              <w:t>开办资金</w:t>
            </w:r>
          </w:p>
        </w:tc>
        <w:tc>
          <w:tcPr>
            <w:tcW w:w="5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3C22E11">
            <w:pPr>
              <w:jc w:val="left"/>
            </w:pPr>
            <w:r>
              <w:rPr>
                <w:rStyle w:val="25"/>
              </w:rPr>
              <w:t>20万元</w:t>
            </w:r>
          </w:p>
        </w:tc>
      </w:tr>
      <w:tr w14:paraId="1B740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109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</w:tcMar>
            <w:vAlign w:val="center"/>
          </w:tcPr>
          <w:p w14:paraId="133AED63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75059">
            <w:pPr>
              <w:jc w:val="center"/>
            </w:pPr>
            <w:r>
              <w:rPr>
                <w:rStyle w:val="25"/>
                <w:b/>
                <w:bCs/>
              </w:rPr>
              <w:t>经费来源</w:t>
            </w:r>
          </w:p>
        </w:tc>
        <w:tc>
          <w:tcPr>
            <w:tcW w:w="5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020EBC0">
            <w:pPr>
              <w:spacing w:line="320" w:lineRule="exact"/>
              <w:jc w:val="left"/>
            </w:pPr>
            <w:r>
              <w:rPr>
                <w:rStyle w:val="26"/>
              </w:rPr>
              <w:t xml:space="preserve">财政补助 （全额拨款） </w:t>
            </w:r>
          </w:p>
        </w:tc>
      </w:tr>
      <w:tr w14:paraId="3C9895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109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</w:tcMar>
            <w:vAlign w:val="center"/>
          </w:tcPr>
          <w:p w14:paraId="39556132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9E97C">
            <w:pPr>
              <w:jc w:val="center"/>
            </w:pPr>
            <w:r>
              <w:rPr>
                <w:rStyle w:val="25"/>
                <w:b/>
                <w:bCs/>
              </w:rPr>
              <w:t>举办单位</w:t>
            </w:r>
          </w:p>
        </w:tc>
        <w:tc>
          <w:tcPr>
            <w:tcW w:w="5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39D1F22">
            <w:pPr>
              <w:spacing w:line="320" w:lineRule="exact"/>
              <w:jc w:val="left"/>
            </w:pPr>
            <w:r>
              <w:rPr>
                <w:rStyle w:val="26"/>
              </w:rPr>
              <w:t>重庆市大渡口区卫生健康委员会</w:t>
            </w:r>
          </w:p>
        </w:tc>
      </w:tr>
      <w:tr w14:paraId="5CF5CE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0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98384">
            <w:pPr>
              <w:jc w:val="center"/>
            </w:pPr>
            <w:r>
              <w:rPr>
                <w:rStyle w:val="25"/>
                <w:b/>
                <w:bCs/>
              </w:rPr>
              <w:t>资产</w:t>
            </w:r>
          </w:p>
          <w:p w14:paraId="6AFE4CAC">
            <w:pPr>
              <w:jc w:val="center"/>
            </w:pPr>
            <w:r>
              <w:rPr>
                <w:rStyle w:val="25"/>
                <w:b/>
                <w:bCs/>
              </w:rPr>
              <w:t>损益</w:t>
            </w:r>
          </w:p>
          <w:p w14:paraId="446DEFD3">
            <w:pPr>
              <w:jc w:val="center"/>
            </w:pPr>
            <w:r>
              <w:rPr>
                <w:rStyle w:val="25"/>
                <w:b/>
                <w:bCs/>
              </w:rPr>
              <w:t>情况</w:t>
            </w:r>
          </w:p>
        </w:tc>
        <w:tc>
          <w:tcPr>
            <w:tcW w:w="7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1528147">
            <w:pPr>
              <w:jc w:val="center"/>
            </w:pPr>
            <w:r>
              <w:rPr>
                <w:rStyle w:val="25"/>
                <w:b/>
                <w:bCs/>
              </w:rPr>
              <w:t>净资产合计（所有者权益合计）</w:t>
            </w:r>
          </w:p>
        </w:tc>
      </w:tr>
      <w:tr w14:paraId="22C400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0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A1B6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86776">
            <w:pPr>
              <w:jc w:val="center"/>
            </w:pPr>
            <w:r>
              <w:rPr>
                <w:rStyle w:val="25"/>
                <w:b/>
                <w:bCs/>
              </w:rPr>
              <w:t>年初数（万元）</w:t>
            </w:r>
          </w:p>
        </w:tc>
        <w:tc>
          <w:tcPr>
            <w:tcW w:w="3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33EA8C7">
            <w:pPr>
              <w:jc w:val="center"/>
            </w:pPr>
            <w:r>
              <w:rPr>
                <w:rStyle w:val="25"/>
                <w:b/>
                <w:bCs/>
              </w:rPr>
              <w:t>年末数（万元）</w:t>
            </w:r>
          </w:p>
        </w:tc>
      </w:tr>
      <w:tr w14:paraId="42456D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0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4D92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38C2D">
            <w:pPr>
              <w:jc w:val="center"/>
            </w:pPr>
            <w:r>
              <w:rPr>
                <w:rStyle w:val="25"/>
              </w:rPr>
              <w:t>682.22</w:t>
            </w:r>
          </w:p>
        </w:tc>
        <w:tc>
          <w:tcPr>
            <w:tcW w:w="3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8728C61">
            <w:pPr>
              <w:jc w:val="center"/>
            </w:pPr>
            <w:r>
              <w:rPr>
                <w:rStyle w:val="25"/>
              </w:rPr>
              <w:t>1601.93</w:t>
            </w:r>
          </w:p>
        </w:tc>
      </w:tr>
      <w:tr w14:paraId="5AEE53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9B223">
            <w:pPr>
              <w:jc w:val="center"/>
            </w:pPr>
            <w:r>
              <w:rPr>
                <w:rStyle w:val="25"/>
                <w:b/>
                <w:bCs/>
              </w:rPr>
              <w:t>网上名称</w:t>
            </w:r>
          </w:p>
        </w:tc>
        <w:tc>
          <w:tcPr>
            <w:tcW w:w="3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8CEA8">
            <w:r>
              <w:rPr>
                <w:rStyle w:val="25"/>
              </w:rPr>
              <w:t>大渡口区妇幼保健院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62E71">
            <w:pPr>
              <w:jc w:val="center"/>
            </w:pPr>
            <w:r>
              <w:rPr>
                <w:rStyle w:val="25"/>
                <w:b/>
                <w:bCs/>
              </w:rPr>
              <w:t>从业人数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F883A30">
            <w:pPr>
              <w:jc w:val="center"/>
            </w:pPr>
            <w:r>
              <w:rPr>
                <w:rStyle w:val="25"/>
              </w:rPr>
              <w:t>26</w:t>
            </w:r>
          </w:p>
        </w:tc>
      </w:tr>
      <w:tr w14:paraId="5E3CBC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5" w:hRule="atLeast"/>
          <w:jc w:val="center"/>
        </w:trPr>
        <w:tc>
          <w:tcPr>
            <w:tcW w:w="210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C72A646">
            <w:pPr>
              <w:jc w:val="center"/>
            </w:pPr>
            <w:r>
              <w:rPr>
                <w:rStyle w:val="25"/>
                <w:b/>
                <w:bCs/>
              </w:rPr>
              <w:t>对《条</w:t>
            </w:r>
          </w:p>
          <w:p w14:paraId="73ACE101">
            <w:pPr>
              <w:jc w:val="center"/>
            </w:pPr>
            <w:r>
              <w:rPr>
                <w:rStyle w:val="25"/>
                <w:b/>
                <w:bCs/>
              </w:rPr>
              <w:t>例》和</w:t>
            </w:r>
          </w:p>
          <w:p w14:paraId="4897BE87">
            <w:pPr>
              <w:jc w:val="center"/>
            </w:pPr>
            <w:r>
              <w:rPr>
                <w:rStyle w:val="25"/>
                <w:b/>
                <w:bCs/>
              </w:rPr>
              <w:t>实施细</w:t>
            </w:r>
          </w:p>
          <w:p w14:paraId="56BCC901">
            <w:pPr>
              <w:jc w:val="center"/>
            </w:pPr>
            <w:r>
              <w:rPr>
                <w:rStyle w:val="25"/>
                <w:b/>
                <w:bCs/>
              </w:rPr>
              <w:t>则有关</w:t>
            </w:r>
          </w:p>
          <w:p w14:paraId="29597510">
            <w:pPr>
              <w:jc w:val="center"/>
            </w:pPr>
            <w:r>
              <w:rPr>
                <w:rStyle w:val="25"/>
                <w:b/>
                <w:bCs/>
              </w:rPr>
              <w:t>变更登</w:t>
            </w:r>
          </w:p>
          <w:p w14:paraId="57C40527">
            <w:pPr>
              <w:jc w:val="center"/>
            </w:pPr>
            <w:r>
              <w:rPr>
                <w:rStyle w:val="25"/>
                <w:b/>
                <w:bCs/>
              </w:rPr>
              <w:t>记规定</w:t>
            </w:r>
          </w:p>
          <w:p w14:paraId="625DCC5E">
            <w:pPr>
              <w:jc w:val="center"/>
            </w:pPr>
            <w:r>
              <w:rPr>
                <w:rStyle w:val="25"/>
                <w:b/>
                <w:bCs/>
              </w:rPr>
              <w:t>的执行</w:t>
            </w:r>
          </w:p>
          <w:p w14:paraId="3884B8A3">
            <w:pPr>
              <w:jc w:val="center"/>
            </w:pPr>
            <w:r>
              <w:rPr>
                <w:rStyle w:val="25"/>
                <w:b/>
                <w:bCs/>
              </w:rPr>
              <w:t>情 况</w:t>
            </w:r>
          </w:p>
        </w:tc>
        <w:tc>
          <w:tcPr>
            <w:tcW w:w="7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41DDE2B5">
            <w:pPr>
              <w:jc w:val="left"/>
            </w:pPr>
            <w:r>
              <w:rPr>
                <w:rStyle w:val="26"/>
              </w:rPr>
              <w:t>我单位今年以来登记事项未发生变化。</w:t>
            </w:r>
          </w:p>
        </w:tc>
      </w:tr>
      <w:tr w14:paraId="11C4F2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0" w:hRule="atLeast"/>
          <w:jc w:val="center"/>
        </w:trPr>
        <w:tc>
          <w:tcPr>
            <w:tcW w:w="210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EDEC468">
            <w:pPr>
              <w:jc w:val="center"/>
            </w:pPr>
            <w:r>
              <w:rPr>
                <w:rStyle w:val="25"/>
                <w:b/>
                <w:bCs/>
              </w:rPr>
              <w:t>开</w:t>
            </w:r>
          </w:p>
          <w:p w14:paraId="2E914FA5">
            <w:pPr>
              <w:jc w:val="center"/>
            </w:pPr>
            <w:r>
              <w:rPr>
                <w:rStyle w:val="25"/>
                <w:b/>
                <w:bCs/>
              </w:rPr>
              <w:t>展</w:t>
            </w:r>
          </w:p>
          <w:p w14:paraId="4281A25D">
            <w:pPr>
              <w:jc w:val="center"/>
            </w:pPr>
            <w:r>
              <w:rPr>
                <w:rStyle w:val="25"/>
                <w:b/>
                <w:bCs/>
              </w:rPr>
              <w:t>业</w:t>
            </w:r>
          </w:p>
          <w:p w14:paraId="320D2882">
            <w:pPr>
              <w:jc w:val="center"/>
            </w:pPr>
            <w:r>
              <w:rPr>
                <w:rStyle w:val="25"/>
                <w:b/>
                <w:bCs/>
              </w:rPr>
              <w:t>务</w:t>
            </w:r>
          </w:p>
          <w:p w14:paraId="03677987">
            <w:pPr>
              <w:jc w:val="center"/>
            </w:pPr>
            <w:r>
              <w:rPr>
                <w:rStyle w:val="25"/>
                <w:b/>
                <w:bCs/>
              </w:rPr>
              <w:t>活</w:t>
            </w:r>
          </w:p>
          <w:p w14:paraId="38E31230">
            <w:pPr>
              <w:jc w:val="center"/>
            </w:pPr>
            <w:r>
              <w:rPr>
                <w:rStyle w:val="25"/>
                <w:b/>
                <w:bCs/>
              </w:rPr>
              <w:t>动</w:t>
            </w:r>
          </w:p>
          <w:p w14:paraId="2030538C">
            <w:pPr>
              <w:jc w:val="center"/>
            </w:pPr>
            <w:r>
              <w:rPr>
                <w:rStyle w:val="25"/>
                <w:b/>
                <w:bCs/>
              </w:rPr>
              <w:t>情</w:t>
            </w:r>
          </w:p>
          <w:p w14:paraId="4DDC23C4">
            <w:pPr>
              <w:jc w:val="center"/>
            </w:pPr>
            <w:r>
              <w:rPr>
                <w:rStyle w:val="25"/>
                <w:b/>
                <w:bCs/>
              </w:rPr>
              <w:t>况</w:t>
            </w:r>
          </w:p>
        </w:tc>
        <w:tc>
          <w:tcPr>
            <w:tcW w:w="765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732F8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ind w:firstLine="640" w:firstLineChars="200"/>
              <w:jc w:val="left"/>
              <w:textAlignment w:val="auto"/>
              <w:rPr>
                <w:rStyle w:val="25"/>
                <w:rFonts w:hint="default"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Style w:val="25"/>
                <w:rFonts w:hint="default" w:ascii="Times New Roman" w:hAnsi="Times New Roman" w:eastAsia="方正仿宋_GBK" w:cs="Times New Roman"/>
              </w:rPr>
              <w:t>一</w:t>
            </w:r>
            <w:r>
              <w:rPr>
                <w:rStyle w:val="25"/>
                <w:rFonts w:hint="default" w:ascii="Times New Roman" w:hAnsi="Times New Roman" w:eastAsia="方正仿宋_GBK" w:cs="Times New Roman"/>
                <w:sz w:val="28"/>
                <w:szCs w:val="22"/>
              </w:rPr>
              <w:t>是提档妇幼品牌，服务内涵深耕厚植。文化定位上升至“义渡”层面，从“专业内核—服务载体—传播外延三个维度，围绕孕前至更年期全生命周期，全力构建“1项护雏行动+1套“飞鸟”计划+1支“大渡妈妈”综合团队+1系列“渡小鸟”特色门诊的“义渡飞鸟”妇幼品牌，开展具区域特色与妇幼辨识度的妇幼服务。截止2025年12月31日，门诊量12564人次，总收入312.52万元，全年累计开展婴幼儿照护指导98次，开展各类宣传义诊70场，组建“大渡妈妈”综合团队10个，开设早孕关爱门诊、儿童心理门诊、喂养指导门诊、更年期保健门诊、中医养生保健门诊等特色门诊6个。</w:t>
            </w:r>
          </w:p>
          <w:p w14:paraId="3524F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ind w:firstLine="560" w:firstLineChars="200"/>
              <w:jc w:val="left"/>
              <w:textAlignment w:val="auto"/>
              <w:rPr>
                <w:rStyle w:val="25"/>
                <w:rFonts w:hint="default"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Style w:val="25"/>
                <w:rFonts w:hint="default" w:ascii="Times New Roman" w:hAnsi="Times New Roman" w:eastAsia="方正仿宋_GBK" w:cs="Times New Roman"/>
                <w:sz w:val="28"/>
                <w:szCs w:val="22"/>
              </w:rPr>
              <w:t>二是瞄准高危人群，母婴安全有的放矢。组建由产科、儿科、儿保及护理人员组建团队构成的“高危孕产妇高危儿童巡访专班”，对红色高危孕产妇定期上门入户进行跟踪随访。全年累计为13位红色高危孕产妇、18名高危儿童提供了62次健康检查、风险筛查、营养指导及心理支持等上门评估服务，有效降低危急风险，促进母婴安全。</w:t>
            </w:r>
          </w:p>
          <w:p w14:paraId="7B0F7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ind w:firstLine="560" w:firstLineChars="200"/>
              <w:jc w:val="left"/>
              <w:textAlignment w:val="auto"/>
              <w:rPr>
                <w:rStyle w:val="25"/>
                <w:rFonts w:hint="default"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Style w:val="25"/>
                <w:rFonts w:hint="default" w:ascii="Times New Roman" w:hAnsi="Times New Roman" w:eastAsia="方正仿宋_GBK" w:cs="Times New Roman"/>
                <w:sz w:val="28"/>
                <w:szCs w:val="22"/>
              </w:rPr>
              <w:t>三是聚焦短板弱项，儿保服务提质增效。成功创建重庆市AA级儿童保健标准化门诊，成为区内首家获此资质的医疗机构。开设心理门诊，新增孤独症筛查项目，延伸服务链条。2025年儿保门诊服务量和收入分别较2024年增长50.46%、32.73%。全区公立医疗机构开展儿童标准化门诊建设率达80%，取得阶段性成效。</w:t>
            </w:r>
          </w:p>
          <w:p w14:paraId="67871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ind w:firstLine="560" w:firstLineChars="200"/>
              <w:jc w:val="left"/>
              <w:textAlignment w:val="auto"/>
            </w:pPr>
            <w:r>
              <w:rPr>
                <w:rStyle w:val="25"/>
                <w:rFonts w:hint="default" w:ascii="Times New Roman" w:hAnsi="Times New Roman" w:eastAsia="方正仿宋_GBK" w:cs="Times New Roman"/>
                <w:sz w:val="28"/>
                <w:szCs w:val="22"/>
              </w:rPr>
              <w:t>四是紧盯文化建设，宣传造势出新出彩。构建“义渡飞鸟”品牌传播矩阵，2025年正面宣传报道29篇，其中中央媒体2篇，市级媒体18篇、区级媒体9篇，形成立体化宣传攻势。通过多维度讲好妇幼故事，有效提升了区域品牌辨识度与文化软实力，实现内涵建设与对外形象“双提升”。</w:t>
            </w:r>
          </w:p>
        </w:tc>
      </w:tr>
      <w:tr w14:paraId="2C2162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3" w:hRule="atLeast"/>
          <w:jc w:val="center"/>
        </w:trPr>
        <w:tc>
          <w:tcPr>
            <w:tcW w:w="21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E43A2">
            <w:pPr>
              <w:jc w:val="center"/>
            </w:pPr>
            <w:r>
              <w:rPr>
                <w:rStyle w:val="25"/>
                <w:b/>
                <w:bCs/>
              </w:rPr>
              <w:t>相关资质</w:t>
            </w:r>
          </w:p>
          <w:p w14:paraId="5146F2AC">
            <w:pPr>
              <w:jc w:val="center"/>
            </w:pPr>
            <w:r>
              <w:rPr>
                <w:rStyle w:val="25"/>
                <w:b/>
                <w:bCs/>
              </w:rPr>
              <w:t>认可或执</w:t>
            </w:r>
          </w:p>
          <w:p w14:paraId="17F7FC9D">
            <w:pPr>
              <w:jc w:val="center"/>
            </w:pPr>
            <w:r>
              <w:rPr>
                <w:rStyle w:val="25"/>
                <w:b/>
                <w:bCs/>
              </w:rPr>
              <w:t>业许可证</w:t>
            </w:r>
          </w:p>
          <w:p w14:paraId="566A1FA5">
            <w:pPr>
              <w:jc w:val="center"/>
            </w:pPr>
            <w:r>
              <w:rPr>
                <w:rStyle w:val="25"/>
                <w:b/>
                <w:bCs/>
              </w:rPr>
              <w:t>明文件及</w:t>
            </w:r>
          </w:p>
          <w:p w14:paraId="4870D58D">
            <w:pPr>
              <w:jc w:val="center"/>
            </w:pPr>
            <w:r>
              <w:rPr>
                <w:rStyle w:val="25"/>
                <w:b/>
                <w:bCs/>
              </w:rPr>
              <w:t>有效期</w:t>
            </w:r>
          </w:p>
        </w:tc>
        <w:tc>
          <w:tcPr>
            <w:tcW w:w="7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top"/>
          </w:tcPr>
          <w:p w14:paraId="4FEEE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Style w:val="26"/>
                <w:rFonts w:hint="default" w:ascii="Times New Roman" w:hAnsi="Times New Roman" w:cs="Times New Roman"/>
              </w:rPr>
              <w:t>医疗机构执业许可证有效期： 2021年9月5日-2026年9月4日 事业单位法人证书有效期： 2021年8月9日-2026年8月9日 母婴保</w:t>
            </w:r>
            <w:bookmarkStart w:id="0" w:name="_GoBack"/>
            <w:bookmarkEnd w:id="0"/>
            <w:r>
              <w:rPr>
                <w:rStyle w:val="26"/>
                <w:rFonts w:hint="default" w:ascii="Times New Roman" w:hAnsi="Times New Roman" w:cs="Times New Roman"/>
              </w:rPr>
              <w:t>健技术服务（终止妊娠）执业许可证有效期：2026年1月15日-2029年1月14日 母婴保健技术服务（婚前医学检查）执业许可证有效期：2024年7月4日-2033年7月3日</w:t>
            </w:r>
          </w:p>
        </w:tc>
      </w:tr>
      <w:tr w14:paraId="11A616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atLeast"/>
          <w:jc w:val="center"/>
        </w:trPr>
        <w:tc>
          <w:tcPr>
            <w:tcW w:w="21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BEE5F">
            <w:pPr>
              <w:jc w:val="center"/>
            </w:pPr>
            <w:r>
              <w:rPr>
                <w:rStyle w:val="25"/>
                <w:b/>
                <w:bCs/>
              </w:rPr>
              <w:t>绩 效 和</w:t>
            </w:r>
          </w:p>
          <w:p w14:paraId="5CDD3F41">
            <w:pPr>
              <w:jc w:val="center"/>
            </w:pPr>
            <w:r>
              <w:rPr>
                <w:rStyle w:val="25"/>
                <w:b/>
                <w:bCs/>
              </w:rPr>
              <w:t>受奖惩及</w:t>
            </w:r>
          </w:p>
          <w:p w14:paraId="04C4E9E6">
            <w:pPr>
              <w:jc w:val="center"/>
            </w:pPr>
            <w:r>
              <w:rPr>
                <w:rStyle w:val="25"/>
                <w:b/>
                <w:bCs/>
              </w:rPr>
              <w:t>诉讼投诉</w:t>
            </w:r>
          </w:p>
          <w:p w14:paraId="0152CBDA">
            <w:pPr>
              <w:jc w:val="center"/>
            </w:pPr>
            <w:r>
              <w:rPr>
                <w:rStyle w:val="25"/>
                <w:b/>
                <w:bCs/>
              </w:rPr>
              <w:t>情 况</w:t>
            </w:r>
          </w:p>
        </w:tc>
        <w:tc>
          <w:tcPr>
            <w:tcW w:w="7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top"/>
          </w:tcPr>
          <w:p w14:paraId="0DB70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Style w:val="26"/>
                <w:rFonts w:hint="default" w:ascii="Times New Roman" w:hAnsi="Times New Roman" w:cs="Times New Roman"/>
              </w:rPr>
              <w:t>1.受奖惩情况：获2024年度大渡口区医保基金监管练兵比武决赛团队赛优秀组织奖；获“大渡口好医生、大渡口好护士”2025年第一季度人物；获大渡口区2025年卫生青年人才技能大赛第一名；获大渡口区2025年护士演讲比赛优秀奖；在2024年度获免费孕前优生健康检查项目工作情况的通报表现突出。 2.有关评估情况：无。 3.涉及诉讼情况：今年我单位没有涉及诉讼事项。 4.社会投诉情况：今年我单位未接到社会投诉。</w:t>
            </w:r>
          </w:p>
        </w:tc>
      </w:tr>
      <w:tr w14:paraId="6EA09F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  <w:jc w:val="center"/>
        </w:trPr>
        <w:tc>
          <w:tcPr>
            <w:tcW w:w="21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C6C7B">
            <w:pPr>
              <w:jc w:val="center"/>
            </w:pPr>
            <w:r>
              <w:rPr>
                <w:rStyle w:val="25"/>
                <w:b/>
                <w:bCs/>
              </w:rPr>
              <w:t>接受捐赠</w:t>
            </w:r>
          </w:p>
          <w:p w14:paraId="7D0D9E1B">
            <w:pPr>
              <w:jc w:val="center"/>
            </w:pPr>
            <w:r>
              <w:rPr>
                <w:rStyle w:val="25"/>
                <w:b/>
                <w:bCs/>
              </w:rPr>
              <w:t>资助及其</w:t>
            </w:r>
          </w:p>
          <w:p w14:paraId="62E56F44">
            <w:pPr>
              <w:jc w:val="center"/>
            </w:pPr>
            <w:r>
              <w:rPr>
                <w:rStyle w:val="25"/>
                <w:b/>
                <w:bCs/>
              </w:rPr>
              <w:t>使用情况</w:t>
            </w:r>
          </w:p>
        </w:tc>
        <w:tc>
          <w:tcPr>
            <w:tcW w:w="7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top"/>
          </w:tcPr>
          <w:p w14:paraId="00BB0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</w:pPr>
            <w:r>
              <w:rPr>
                <w:rStyle w:val="26"/>
              </w:rPr>
              <w:t>1.接受捐赠资助情况：无。 2.使用情况：无。</w:t>
            </w:r>
          </w:p>
        </w:tc>
      </w:tr>
      <w:tr w14:paraId="6F6BC0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759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C52149">
            <w:pPr>
              <w:jc w:val="left"/>
            </w:pPr>
          </w:p>
        </w:tc>
      </w:tr>
    </w:tbl>
    <w:p w14:paraId="0120296B">
      <w:pPr>
        <w:jc w:val="left"/>
        <w:rPr>
          <w:rFonts w:hint="eastAsia" w:ascii="楷体_GB2312" w:eastAsia="楷体_GB2312" w:cs="楷体_GB2312"/>
          <w:b/>
          <w:bCs/>
          <w:sz w:val="18"/>
          <w:szCs w:val="24"/>
          <w:lang w:eastAsia="zh-CN"/>
        </w:rPr>
      </w:pPr>
      <w:r>
        <w:rPr>
          <w:rFonts w:hint="eastAsia" w:ascii="楷体_GB2312" w:eastAsia="楷体_GB2312" w:cs="楷体_GB2312"/>
          <w:b/>
          <w:bCs/>
          <w:sz w:val="18"/>
          <w:szCs w:val="24"/>
          <w:lang w:eastAsia="zh-CN"/>
        </w:rPr>
        <w:t> </w:t>
      </w:r>
    </w:p>
    <w:sectPr>
      <w:pgSz w:w="11906" w:h="16838"/>
      <w:pgMar w:top="1440" w:right="1135" w:bottom="1440" w:left="1135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D53E66"/>
    <w:rsid w:val="4BFF56C1"/>
    <w:rsid w:val="67DC69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lang w:val="en-US" w:eastAsia="zh-CN" w:bidi="ar"/>
    </w:rPr>
  </w:style>
  <w:style w:type="paragraph" w:customStyle="1" w:styleId="12">
    <w:name w:val="font7"/>
    <w:basedOn w:val="1"/>
    <w:qFormat/>
    <w:uiPriority w:val="0"/>
    <w:pPr>
      <w:widowControl/>
      <w:jc w:val="left"/>
    </w:pPr>
    <w:rPr>
      <w:rFonts w:hint="eastAsia" w:ascii="Times New Roman" w:hAnsi="宋体" w:eastAsia="楷体_GB2312" w:cs="楷体_GB2312"/>
      <w:kern w:val="0"/>
      <w:sz w:val="28"/>
      <w:szCs w:val="24"/>
      <w:lang w:val="en-US" w:eastAsia="zh-CN" w:bidi="ar"/>
    </w:rPr>
  </w:style>
  <w:style w:type="paragraph" w:customStyle="1" w:styleId="13">
    <w:name w:val="font1"/>
    <w:basedOn w:val="1"/>
    <w:qFormat/>
    <w:uiPriority w:val="0"/>
    <w:pPr>
      <w:widowControl/>
      <w:jc w:val="left"/>
    </w:pPr>
    <w:rPr>
      <w:rFonts w:ascii="宋体" w:hAnsi="宋体" w:eastAsia="仿宋_GB2312" w:cs="宋体"/>
      <w:kern w:val="0"/>
      <w:sz w:val="30"/>
      <w:szCs w:val="24"/>
      <w:lang w:val="en-US" w:eastAsia="zh-CN" w:bidi="ar"/>
    </w:rPr>
  </w:style>
  <w:style w:type="paragraph" w:customStyle="1" w:styleId="14">
    <w:name w:val="font8"/>
    <w:basedOn w:val="1"/>
    <w:qFormat/>
    <w:uiPriority w:val="0"/>
    <w:pPr>
      <w:widowControl/>
      <w:jc w:val="left"/>
    </w:pPr>
    <w:rPr>
      <w:rFonts w:hint="eastAsia" w:ascii="Times New Roman" w:hAnsi="宋体" w:eastAsia="楷体_GB2312" w:cs="楷体_GB2312"/>
      <w:kern w:val="0"/>
      <w:sz w:val="24"/>
      <w:szCs w:val="24"/>
      <w:lang w:val="en-US" w:eastAsia="zh-CN" w:bidi="ar"/>
    </w:rPr>
  </w:style>
  <w:style w:type="paragraph" w:customStyle="1" w:styleId="15">
    <w:name w:val="font2"/>
    <w:basedOn w:val="1"/>
    <w:qFormat/>
    <w:uiPriority w:val="0"/>
    <w:pPr>
      <w:widowControl/>
      <w:jc w:val="left"/>
    </w:pPr>
    <w:rPr>
      <w:rFonts w:hint="eastAsia" w:ascii="Times New Roman" w:hAnsi="宋体" w:eastAsia="楷体_GB2312" w:cs="楷体_GB2312"/>
      <w:kern w:val="0"/>
      <w:sz w:val="30"/>
      <w:szCs w:val="24"/>
      <w:lang w:val="en-US" w:eastAsia="zh-CN" w:bidi="ar"/>
    </w:rPr>
  </w:style>
  <w:style w:type="paragraph" w:customStyle="1" w:styleId="16">
    <w:name w:val="font3"/>
    <w:basedOn w:val="1"/>
    <w:qFormat/>
    <w:uiPriority w:val="0"/>
    <w:pPr>
      <w:widowControl/>
      <w:jc w:val="left"/>
    </w:pPr>
    <w:rPr>
      <w:rFonts w:hint="eastAsia" w:ascii="Times New Roman" w:hAnsi="宋体" w:eastAsia="黑体" w:cs="黑体"/>
      <w:spacing w:val="40"/>
      <w:kern w:val="0"/>
      <w:sz w:val="52"/>
      <w:szCs w:val="24"/>
      <w:lang w:val="en-US" w:eastAsia="zh-CN" w:bidi="ar"/>
    </w:rPr>
  </w:style>
  <w:style w:type="paragraph" w:customStyle="1" w:styleId="17">
    <w:name w:val="font4"/>
    <w:basedOn w:val="1"/>
    <w:qFormat/>
    <w:uiPriority w:val="0"/>
    <w:pPr>
      <w:widowControl/>
      <w:jc w:val="left"/>
    </w:pPr>
    <w:rPr>
      <w:rFonts w:ascii="宋体" w:hAnsi="宋体" w:eastAsia="楷体_GB2312" w:cs="宋体"/>
      <w:spacing w:val="30"/>
      <w:kern w:val="0"/>
      <w:sz w:val="36"/>
      <w:szCs w:val="24"/>
      <w:lang w:val="en-US" w:eastAsia="zh-CN" w:bidi="ar"/>
    </w:rPr>
  </w:style>
  <w:style w:type="paragraph" w:customStyle="1" w:styleId="18">
    <w:name w:val="font5"/>
    <w:basedOn w:val="1"/>
    <w:qFormat/>
    <w:uiPriority w:val="0"/>
    <w:pPr>
      <w:widowControl/>
      <w:jc w:val="left"/>
    </w:pPr>
    <w:rPr>
      <w:rFonts w:hint="eastAsia" w:ascii="黑体" w:hAnsi="宋体" w:eastAsia="黑体" w:cs="黑体"/>
      <w:kern w:val="0"/>
      <w:sz w:val="36"/>
      <w:szCs w:val="24"/>
      <w:lang w:val="en-US" w:eastAsia="zh-CN" w:bidi="ar"/>
    </w:rPr>
  </w:style>
  <w:style w:type="paragraph" w:customStyle="1" w:styleId="19">
    <w:name w:val="font6"/>
    <w:basedOn w:val="1"/>
    <w:qFormat/>
    <w:uiPriority w:val="0"/>
    <w:pPr>
      <w:widowControl/>
      <w:jc w:val="left"/>
    </w:pPr>
    <w:rPr>
      <w:rFonts w:hint="eastAsia" w:ascii="Times New Roman" w:hAnsi="宋体" w:eastAsia="楷体_GB2312" w:cs="楷体_GB2312"/>
      <w:kern w:val="0"/>
      <w:sz w:val="32"/>
      <w:szCs w:val="24"/>
      <w:lang w:val="en-US" w:eastAsia="zh-CN" w:bidi="ar"/>
    </w:rPr>
  </w:style>
  <w:style w:type="character" w:customStyle="1" w:styleId="20">
    <w:name w:val="font11"/>
    <w:basedOn w:val="11"/>
    <w:qFormat/>
    <w:uiPriority w:val="0"/>
    <w:rPr>
      <w:rFonts w:eastAsia="仿宋_GB2312"/>
      <w:sz w:val="30"/>
      <w:szCs w:val="24"/>
    </w:rPr>
  </w:style>
  <w:style w:type="character" w:customStyle="1" w:styleId="21">
    <w:name w:val="font21"/>
    <w:basedOn w:val="11"/>
    <w:qFormat/>
    <w:uiPriority w:val="0"/>
    <w:rPr>
      <w:rFonts w:hint="eastAsia" w:ascii="Times New Roman" w:eastAsia="楷体_GB2312" w:cs="楷体_GB2312"/>
      <w:sz w:val="30"/>
      <w:szCs w:val="24"/>
    </w:rPr>
  </w:style>
  <w:style w:type="character" w:customStyle="1" w:styleId="22">
    <w:name w:val="font31"/>
    <w:basedOn w:val="11"/>
    <w:qFormat/>
    <w:uiPriority w:val="0"/>
    <w:rPr>
      <w:rFonts w:hint="eastAsia" w:ascii="Times New Roman" w:hAnsi="宋体" w:eastAsia="黑体" w:cs="黑体"/>
      <w:spacing w:val="40"/>
      <w:sz w:val="52"/>
      <w:szCs w:val="24"/>
    </w:rPr>
  </w:style>
  <w:style w:type="character" w:customStyle="1" w:styleId="23">
    <w:name w:val="font41"/>
    <w:basedOn w:val="11"/>
    <w:qFormat/>
    <w:uiPriority w:val="0"/>
    <w:rPr>
      <w:rFonts w:eastAsia="楷体_GB2312"/>
      <w:spacing w:val="30"/>
      <w:sz w:val="36"/>
      <w:szCs w:val="24"/>
    </w:rPr>
  </w:style>
  <w:style w:type="character" w:customStyle="1" w:styleId="24">
    <w:name w:val="font51"/>
    <w:basedOn w:val="11"/>
    <w:qFormat/>
    <w:uiPriority w:val="0"/>
    <w:rPr>
      <w:rFonts w:hint="eastAsia" w:ascii="黑体" w:hAnsi="宋体" w:eastAsia="黑体" w:cs="黑体"/>
      <w:sz w:val="36"/>
      <w:szCs w:val="24"/>
    </w:rPr>
  </w:style>
  <w:style w:type="character" w:customStyle="1" w:styleId="25">
    <w:name w:val="font61"/>
    <w:basedOn w:val="11"/>
    <w:qFormat/>
    <w:uiPriority w:val="0"/>
    <w:rPr>
      <w:rFonts w:hint="eastAsia" w:ascii="Times New Roman" w:eastAsia="楷体_GB2312" w:cs="楷体_GB2312"/>
      <w:sz w:val="32"/>
      <w:szCs w:val="24"/>
    </w:rPr>
  </w:style>
  <w:style w:type="character" w:customStyle="1" w:styleId="26">
    <w:name w:val="font71"/>
    <w:basedOn w:val="11"/>
    <w:qFormat/>
    <w:uiPriority w:val="0"/>
    <w:rPr>
      <w:rFonts w:hint="eastAsia" w:ascii="Times New Roman" w:eastAsia="楷体_GB2312" w:cs="楷体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1335</Words>
  <Characters>1467</Characters>
  <TotalTime>5</TotalTime>
  <ScaleCrop>false</ScaleCrop>
  <LinksUpToDate>false</LinksUpToDate>
  <CharactersWithSpaces>1497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2026-04-03T09:53:00Z</dcterms:created>
  <dc:creator>Administrator</dc:creator>
  <cp:lastModifiedBy>NiNi</cp:lastModifiedBy>
  <dcterms:modified xsi:type="dcterms:W3CDTF">2026-04-08T02:29:10Z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eyJoZGlkIjoiMWNjZjNiNGIwY2VmZTZiMDIxODNiZjRhODFkNmYxMjciLCJ1c2VySWQiOiI3MjU2MTgyMDUifQ==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6018BB5F97E8027926A4D469A1276C65_43</vt:lpwstr>
  </property>
</Properties>
</file>