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ageBreakBefore w:val="0"/>
        <w:kinsoku/>
        <w:overflowPunct/>
        <w:topLinePunct w:val="0"/>
        <w:bidi w:val="0"/>
        <w:spacing w:line="360" w:lineRule="auto"/>
        <w:ind w:firstLine="520" w:firstLineChars="100"/>
        <w:jc w:val="both"/>
        <w:textAlignment w:val="auto"/>
        <w:rPr>
          <w:rFonts w:hint="eastAsia"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t>重庆市大渡口区八桥镇人民政府</w:t>
      </w:r>
    </w:p>
    <w:p>
      <w:pPr>
        <w:pStyle w:val="15"/>
        <w:pageBreakBefore w:val="0"/>
        <w:kinsoku/>
        <w:overflowPunct/>
        <w:topLinePunct w:val="0"/>
        <w:bidi w:val="0"/>
        <w:spacing w:line="360" w:lineRule="auto"/>
        <w:jc w:val="center"/>
        <w:textAlignment w:val="auto"/>
        <w:rPr>
          <w:rFonts w:hint="eastAsia" w:ascii="等线" w:hAnsi="等线" w:eastAsia="等线" w:cs="等线"/>
          <w:b/>
          <w:bCs/>
          <w:color w:val="000000" w:themeColor="text1"/>
          <w:kern w:val="0"/>
          <w:sz w:val="52"/>
          <w:szCs w:val="52"/>
          <w:highlight w:val="none"/>
          <w:shd w:val="clear" w:color="auto" w:fill="FFFFFF"/>
          <w:lang w:eastAsia="zh-CN" w:bidi="ar"/>
          <w14:textFill>
            <w14:solidFill>
              <w14:schemeClr w14:val="tx1"/>
            </w14:solidFill>
          </w14:textFill>
        </w:rPr>
      </w:pPr>
      <w:r>
        <w:rPr>
          <w:rFonts w:hint="eastAsia" w:ascii="等线" w:hAnsi="等线" w:eastAsia="等线" w:cs="等线"/>
          <w:b/>
          <w:bCs/>
          <w:color w:val="000000" w:themeColor="text1"/>
          <w:kern w:val="0"/>
          <w:sz w:val="52"/>
          <w:szCs w:val="52"/>
          <w:highlight w:val="none"/>
          <w:shd w:val="clear" w:color="auto" w:fill="FFFFFF"/>
          <w:lang w:bidi="ar"/>
          <w14:textFill>
            <w14:solidFill>
              <w14:schemeClr w14:val="tx1"/>
            </w14:solidFill>
          </w14:textFill>
        </w:rPr>
        <w:t>净水设备服务采购项目</w:t>
      </w:r>
      <w:r>
        <w:rPr>
          <w:rFonts w:hint="eastAsia" w:ascii="等线" w:hAnsi="等线" w:eastAsia="等线" w:cs="等线"/>
          <w:b/>
          <w:bCs/>
          <w:color w:val="000000" w:themeColor="text1"/>
          <w:kern w:val="0"/>
          <w:sz w:val="52"/>
          <w:szCs w:val="52"/>
          <w:highlight w:val="none"/>
          <w:shd w:val="clear" w:color="auto" w:fill="FFFFFF"/>
          <w:lang w:eastAsia="zh-CN" w:bidi="ar"/>
          <w14:textFill>
            <w14:solidFill>
              <w14:schemeClr w14:val="tx1"/>
            </w14:solidFill>
          </w14:textFill>
        </w:rPr>
        <w:t>（</w:t>
      </w:r>
      <w:r>
        <w:rPr>
          <w:rFonts w:hint="eastAsia" w:ascii="等线" w:hAnsi="等线" w:eastAsia="等线" w:cs="等线"/>
          <w:b/>
          <w:bCs/>
          <w:color w:val="000000" w:themeColor="text1"/>
          <w:kern w:val="0"/>
          <w:sz w:val="52"/>
          <w:szCs w:val="52"/>
          <w:highlight w:val="none"/>
          <w:shd w:val="clear" w:color="auto" w:fill="FFFFFF"/>
          <w:lang w:val="en-US" w:eastAsia="zh-CN" w:bidi="ar"/>
          <w14:textFill>
            <w14:solidFill>
              <w14:schemeClr w14:val="tx1"/>
            </w14:solidFill>
          </w14:textFill>
        </w:rPr>
        <w:t>第二次</w:t>
      </w:r>
      <w:r>
        <w:rPr>
          <w:rFonts w:hint="eastAsia" w:ascii="等线" w:hAnsi="等线" w:eastAsia="等线" w:cs="等线"/>
          <w:b/>
          <w:bCs/>
          <w:color w:val="000000" w:themeColor="text1"/>
          <w:kern w:val="0"/>
          <w:sz w:val="52"/>
          <w:szCs w:val="52"/>
          <w:highlight w:val="none"/>
          <w:shd w:val="clear" w:color="auto" w:fill="FFFFFF"/>
          <w:lang w:eastAsia="zh-CN" w:bidi="ar"/>
          <w14:textFill>
            <w14:solidFill>
              <w14:schemeClr w14:val="tx1"/>
            </w14:solidFill>
          </w14:textFill>
        </w:rPr>
        <w:t>）</w:t>
      </w:r>
    </w:p>
    <w:p>
      <w:pPr>
        <w:pStyle w:val="15"/>
        <w:pageBreakBefore w:val="0"/>
        <w:kinsoku/>
        <w:overflowPunct/>
        <w:topLinePunct w:val="0"/>
        <w:bidi w:val="0"/>
        <w:spacing w:line="360" w:lineRule="auto"/>
        <w:jc w:val="center"/>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Style w:val="15"/>
        <w:pageBreakBefore w:val="0"/>
        <w:kinsoku/>
        <w:overflowPunct/>
        <w:topLinePunct w:val="0"/>
        <w:bidi w:val="0"/>
        <w:spacing w:line="360" w:lineRule="auto"/>
        <w:jc w:val="center"/>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44"/>
          <w:szCs w:val="44"/>
          <w:highlight w:val="none"/>
          <w:shd w:val="clear" w:color="auto" w:fill="FFFFFF"/>
          <w:lang w:bidi="ar"/>
          <w14:textFill>
            <w14:solidFill>
              <w14:schemeClr w14:val="tx1"/>
            </w14:solidFill>
          </w14:textFill>
        </w:rPr>
        <w:t>采购文件</w:t>
      </w:r>
    </w:p>
    <w:p>
      <w:pPr>
        <w:pageBreakBefore w:val="0"/>
        <w:kinsoku/>
        <w:overflowPunct/>
        <w:topLinePunct w:val="0"/>
        <w:bidi w:val="0"/>
        <w:spacing w:line="360" w:lineRule="auto"/>
        <w:jc w:val="center"/>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（综合评估法）</w:t>
      </w:r>
    </w:p>
    <w:p>
      <w:pPr>
        <w:pStyle w:val="31"/>
        <w:pageBreakBefore w:val="0"/>
        <w:kinsoku/>
        <w:overflowPunct/>
        <w:topLinePunct w:val="0"/>
        <w:bidi w:val="0"/>
        <w:spacing w:line="360" w:lineRule="auto"/>
        <w:ind w:firstLine="720"/>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Style w:val="4"/>
        <w:keepNext w:val="0"/>
        <w:keepLines w:val="0"/>
        <w:pageBreakBefore w:val="0"/>
        <w:kinsoku/>
        <w:overflowPunct/>
        <w:topLinePunct w:val="0"/>
        <w:bidi w:val="0"/>
        <w:adjustRightInd w:val="0"/>
        <w:snapToGrid w:val="0"/>
        <w:spacing w:line="360" w:lineRule="auto"/>
        <w:textAlignment w:val="auto"/>
        <w:rPr>
          <w:rFonts w:ascii="等线" w:hAnsi="等线" w:eastAsia="等线" w:cs="等线"/>
          <w:bCs/>
          <w:color w:val="000000" w:themeColor="text1"/>
          <w:kern w:val="0"/>
          <w:sz w:val="36"/>
          <w:szCs w:val="36"/>
          <w:highlight w:val="none"/>
          <w:shd w:val="clear" w:color="auto" w:fill="FFFFFF"/>
          <w:lang w:bidi="ar"/>
          <w14:textFill>
            <w14:solidFill>
              <w14:schemeClr w14:val="tx1"/>
            </w14:solidFill>
          </w14:textFill>
        </w:rPr>
      </w:pPr>
    </w:p>
    <w:p>
      <w:pPr>
        <w:pStyle w:val="4"/>
        <w:keepNext w:val="0"/>
        <w:keepLines w:val="0"/>
        <w:pageBreakBefore w:val="0"/>
        <w:kinsoku/>
        <w:overflowPunct/>
        <w:topLinePunct w:val="0"/>
        <w:bidi w:val="0"/>
        <w:adjustRightInd w:val="0"/>
        <w:snapToGrid w:val="0"/>
        <w:spacing w:line="360" w:lineRule="auto"/>
        <w:textAlignment w:val="auto"/>
        <w:rPr>
          <w:rFonts w:ascii="等线" w:hAnsi="等线" w:eastAsia="等线" w:cs="等线"/>
          <w:bCs/>
          <w:color w:val="000000" w:themeColor="text1"/>
          <w:kern w:val="0"/>
          <w:sz w:val="36"/>
          <w:szCs w:val="36"/>
          <w:highlight w:val="none"/>
          <w:shd w:val="clear" w:color="auto" w:fill="FFFFFF"/>
          <w:lang w:bidi="ar"/>
          <w14:textFill>
            <w14:solidFill>
              <w14:schemeClr w14:val="tx1"/>
            </w14:solidFill>
          </w14:textFill>
        </w:rPr>
      </w:pPr>
    </w:p>
    <w:p>
      <w:pPr>
        <w:pStyle w:val="4"/>
        <w:keepNext w:val="0"/>
        <w:keepLines w:val="0"/>
        <w:pageBreakBefore w:val="0"/>
        <w:kinsoku/>
        <w:overflowPunct/>
        <w:topLinePunct w:val="0"/>
        <w:bidi w:val="0"/>
        <w:adjustRightInd w:val="0"/>
        <w:snapToGrid w:val="0"/>
        <w:spacing w:line="360" w:lineRule="auto"/>
        <w:ind w:left="1801" w:hanging="1801" w:hangingChars="500"/>
        <w:textAlignment w:val="auto"/>
        <w:rPr>
          <w:rFonts w:hint="eastAsia" w:ascii="等线" w:hAnsi="等线" w:eastAsia="等线" w:cs="等线"/>
          <w:bCs/>
          <w:color w:val="000000" w:themeColor="text1"/>
          <w:kern w:val="0"/>
          <w:sz w:val="36"/>
          <w:szCs w:val="36"/>
          <w:highlight w:val="none"/>
          <w:shd w:val="clear" w:color="auto" w:fill="FFFFFF"/>
          <w:lang w:eastAsia="zh-CN" w:bidi="ar"/>
          <w14:textFill>
            <w14:solidFill>
              <w14:schemeClr w14:val="tx1"/>
            </w14:solidFill>
          </w14:textFill>
        </w:rPr>
      </w:pPr>
      <w:r>
        <w:rPr>
          <w:rFonts w:hint="eastAsia" w:ascii="等线" w:hAnsi="等线" w:eastAsia="等线" w:cs="等线"/>
          <w:bCs/>
          <w:color w:val="000000" w:themeColor="text1"/>
          <w:kern w:val="0"/>
          <w:sz w:val="36"/>
          <w:szCs w:val="36"/>
          <w:highlight w:val="none"/>
          <w:shd w:val="clear" w:color="auto" w:fill="FFFFFF"/>
          <w:lang w:bidi="ar"/>
          <w14:textFill>
            <w14:solidFill>
              <w14:schemeClr w14:val="tx1"/>
            </w14:solidFill>
          </w14:textFill>
        </w:rPr>
        <w:t>项目名称：</w:t>
      </w:r>
      <w:r>
        <w:rPr>
          <w:rFonts w:hint="eastAsia" w:ascii="等线" w:hAnsi="等线" w:eastAsia="等线" w:cs="等线"/>
          <w:bCs/>
          <w:color w:val="000000" w:themeColor="text1"/>
          <w:kern w:val="0"/>
          <w:sz w:val="36"/>
          <w:szCs w:val="36"/>
          <w:highlight w:val="none"/>
          <w:shd w:val="clear" w:color="auto" w:fill="FFFFFF"/>
          <w:lang w:eastAsia="zh-CN" w:bidi="ar"/>
          <w14:textFill>
            <w14:solidFill>
              <w14:schemeClr w14:val="tx1"/>
            </w14:solidFill>
          </w14:textFill>
        </w:rPr>
        <w:t>重庆市大渡口区八桥镇人民政府净水设备服务采购项目（第二次）</w:t>
      </w:r>
    </w:p>
    <w:p>
      <w:pPr>
        <w:pageBreakBefore w:val="0"/>
        <w:kinsoku/>
        <w:overflowPunct/>
        <w:topLinePunct w:val="0"/>
        <w:bidi w:val="0"/>
        <w:spacing w:line="360" w:lineRule="auto"/>
        <w:textAlignment w:val="auto"/>
        <w:rPr>
          <w:rFonts w:hint="default"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项目编码</w:t>
      </w:r>
      <w:r>
        <w:rPr>
          <w:rFonts w:hint="eastAsia" w:ascii="等线" w:hAnsi="等线" w:eastAsia="等线" w:cs="等线"/>
          <w:b/>
          <w:bCs/>
          <w:color w:val="000000" w:themeColor="text1"/>
          <w:kern w:val="0"/>
          <w:sz w:val="36"/>
          <w:szCs w:val="36"/>
          <w:highlight w:val="none"/>
          <w:shd w:val="clear" w:color="auto" w:fill="FFFFFF"/>
          <w:lang w:eastAsia="zh-CN" w:bidi="ar"/>
          <w14:textFill>
            <w14:solidFill>
              <w14:schemeClr w14:val="tx1"/>
            </w14:solidFill>
          </w14:textFill>
        </w:rPr>
        <w:t>：</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RSZB-2025-080</w:t>
      </w:r>
    </w:p>
    <w:p>
      <w:pPr>
        <w:pageBreakBefore w:val="0"/>
        <w:kinsoku/>
        <w:overflowPunct/>
        <w:topLinePunct w:val="0"/>
        <w:bidi w:val="0"/>
        <w:adjustRightInd w:val="0"/>
        <w:snapToGrid w:val="0"/>
        <w:spacing w:line="360" w:lineRule="auto"/>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ageBreakBefore w:val="0"/>
        <w:kinsoku/>
        <w:overflowPunct/>
        <w:topLinePunct w:val="0"/>
        <w:bidi w:val="0"/>
        <w:adjustRightInd w:val="0"/>
        <w:snapToGrid w:val="0"/>
        <w:spacing w:line="360" w:lineRule="auto"/>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ageBreakBefore w:val="0"/>
        <w:kinsoku/>
        <w:overflowPunct/>
        <w:topLinePunct w:val="0"/>
        <w:bidi w:val="0"/>
        <w:adjustRightInd w:val="0"/>
        <w:snapToGrid w:val="0"/>
        <w:spacing w:line="360" w:lineRule="auto"/>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p>
    <w:p>
      <w:pPr>
        <w:pageBreakBefore w:val="0"/>
        <w:kinsoku/>
        <w:overflowPunct/>
        <w:topLinePunct w:val="0"/>
        <w:bidi w:val="0"/>
        <w:adjustRightInd w:val="0"/>
        <w:snapToGrid w:val="0"/>
        <w:spacing w:line="360" w:lineRule="auto"/>
        <w:textAlignment w:val="auto"/>
        <w:rPr>
          <w:rFonts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t>采   购   人：</w:t>
      </w:r>
      <w:r>
        <w:rPr>
          <w:rFonts w:hint="eastAsia" w:ascii="等线" w:hAnsi="等线" w:eastAsia="等线" w:cs="等线"/>
          <w:b/>
          <w:bCs/>
          <w:color w:val="000000" w:themeColor="text1"/>
          <w:kern w:val="0"/>
          <w:sz w:val="32"/>
          <w:szCs w:val="32"/>
          <w:highlight w:val="none"/>
          <w:shd w:val="clear" w:color="auto" w:fill="FFFFFF"/>
          <w:lang w:eastAsia="zh-CN" w:bidi="ar"/>
          <w14:textFill>
            <w14:solidFill>
              <w14:schemeClr w14:val="tx1"/>
            </w14:solidFill>
          </w14:textFill>
        </w:rPr>
        <w:t>重庆市大渡口区八桥镇人民政府</w:t>
      </w:r>
      <w:r>
        <w:rPr>
          <w:rFonts w:hint="eastAsia"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t>（盖章）</w:t>
      </w:r>
    </w:p>
    <w:p>
      <w:pPr>
        <w:pageBreakBefore w:val="0"/>
        <w:kinsoku/>
        <w:overflowPunct/>
        <w:topLinePunct w:val="0"/>
        <w:bidi w:val="0"/>
        <w:adjustRightInd w:val="0"/>
        <w:snapToGrid w:val="0"/>
        <w:spacing w:line="360" w:lineRule="auto"/>
        <w:ind w:right="-720" w:rightChars="-257"/>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kern w:val="0"/>
          <w:sz w:val="32"/>
          <w:szCs w:val="32"/>
          <w:highlight w:val="none"/>
          <w:shd w:val="clear" w:color="auto" w:fill="FFFFFF"/>
          <w:lang w:bidi="ar"/>
          <w14:textFill>
            <w14:solidFill>
              <w14:schemeClr w14:val="tx1"/>
            </w14:solidFill>
          </w14:textFill>
        </w:rPr>
        <w:t>采购代理机构：重庆瑞盛工程咨询有限公司（盖章）</w:t>
      </w:r>
    </w:p>
    <w:p>
      <w:pPr>
        <w:pageBreakBefore w:val="0"/>
        <w:kinsoku/>
        <w:overflowPunct/>
        <w:topLinePunct w:val="0"/>
        <w:bidi w:val="0"/>
        <w:spacing w:line="360" w:lineRule="auto"/>
        <w:jc w:val="center"/>
        <w:textAlignment w:val="auto"/>
        <w:rPr>
          <w:rFonts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sectPr>
          <w:headerReference r:id="rId3" w:type="default"/>
          <w:footerReference r:id="rId4" w:type="default"/>
          <w:pgSz w:w="11907" w:h="16839"/>
          <w:pgMar w:top="1440" w:right="1800" w:bottom="1440" w:left="1800" w:header="720" w:footer="720" w:gutter="0"/>
          <w:cols w:space="720" w:num="1"/>
        </w:sectPr>
      </w:pP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二〇二</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五</w:t>
      </w: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年</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七</w:t>
      </w: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月</w:t>
      </w:r>
      <w:r>
        <w:rPr>
          <w:rFonts w:hint="eastAsia" w:ascii="等线" w:hAnsi="等线" w:eastAsia="等线" w:cs="等线"/>
          <w:b/>
          <w:bCs/>
          <w:color w:val="000000" w:themeColor="text1"/>
          <w:kern w:val="0"/>
          <w:sz w:val="36"/>
          <w:szCs w:val="36"/>
          <w:highlight w:val="none"/>
          <w:shd w:val="clear" w:color="auto" w:fill="FFFFFF"/>
          <w:lang w:val="en-US" w:eastAsia="zh-CN" w:bidi="ar"/>
          <w14:textFill>
            <w14:solidFill>
              <w14:schemeClr w14:val="tx1"/>
            </w14:solidFill>
          </w14:textFill>
        </w:rPr>
        <w:t>四</w:t>
      </w:r>
      <w:r>
        <w:rPr>
          <w:rFonts w:hint="eastAsia" w:ascii="等线" w:hAnsi="等线" w:eastAsia="等线" w:cs="等线"/>
          <w:b/>
          <w:bCs/>
          <w:color w:val="000000" w:themeColor="text1"/>
          <w:kern w:val="0"/>
          <w:sz w:val="36"/>
          <w:szCs w:val="36"/>
          <w:highlight w:val="none"/>
          <w:shd w:val="clear" w:color="auto" w:fill="FFFFFF"/>
          <w:lang w:bidi="ar"/>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等线" w:hAnsi="等线" w:eastAsia="等线" w:cs="等线"/>
          <w:color w:val="000000" w:themeColor="text1"/>
          <w:kern w:val="0"/>
          <w:szCs w:val="28"/>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t>目 录</w:t>
      </w:r>
    </w:p>
    <w:p>
      <w:pPr>
        <w:pStyle w:val="15"/>
        <w:pageBreakBefore w:val="0"/>
        <w:tabs>
          <w:tab w:val="right" w:leader="dot" w:pos="8307"/>
        </w:tabs>
        <w:kinsoku/>
        <w:overflowPunct/>
        <w:topLinePunct w:val="0"/>
        <w:bidi w:val="0"/>
        <w:spacing w:line="360" w:lineRule="auto"/>
        <w:ind w:firstLine="560" w:firstLineChars="200"/>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kern w:val="0"/>
          <w:sz w:val="28"/>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kern w:val="0"/>
          <w:sz w:val="28"/>
          <w:szCs w:val="28"/>
          <w:highlight w:val="none"/>
          <w:shd w:val="clear" w:color="auto" w:fill="FFFFFF"/>
          <w:lang w:bidi="ar"/>
          <w14:textFill>
            <w14:solidFill>
              <w14:schemeClr w14:val="tx1"/>
            </w14:solidFill>
          </w14:textFill>
        </w:rPr>
        <w:instrText xml:space="preserve">TOC \o "1-2" \h \u </w:instrText>
      </w:r>
      <w:r>
        <w:rPr>
          <w:rFonts w:hint="eastAsia" w:ascii="等线" w:hAnsi="等线" w:eastAsia="等线" w:cs="等线"/>
          <w:color w:val="000000" w:themeColor="text1"/>
          <w:kern w:val="0"/>
          <w:sz w:val="28"/>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instrText xml:space="preserve"> HYPERLINK \l _Toc3605 </w:instrText>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第一篇  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kern w:val="0"/>
          <w:szCs w:val="28"/>
          <w:highlight w:val="none"/>
          <w:shd w:val="clear" w:color="auto" w:fill="FFFFFF"/>
          <w:lang w:bidi="ar"/>
          <w14:textFill>
            <w14:solidFill>
              <w14:schemeClr w14:val="tx1"/>
            </w14:solidFill>
          </w14:textFill>
        </w:rPr>
        <w:fldChar w:fldCharType="end"/>
      </w:r>
    </w:p>
    <w:p>
      <w:pPr>
        <w:pStyle w:val="16"/>
        <w:pageBreakBefore w:val="0"/>
        <w:tabs>
          <w:tab w:val="right" w:leader="dot" w:pos="8307"/>
        </w:tabs>
        <w:kinsoku/>
        <w:overflowPunct/>
        <w:topLinePunct w:val="0"/>
        <w:bidi w:val="0"/>
        <w:spacing w:line="360" w:lineRule="auto"/>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_Toc1142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第二篇  项目</w:t>
      </w:r>
      <w:r>
        <w:rPr>
          <w:rFonts w:hint="eastAsia" w:ascii="等线" w:hAnsi="等线" w:eastAsia="等线" w:cs="等线"/>
          <w:color w:val="000000" w:themeColor="text1"/>
          <w:szCs w:val="40"/>
          <w:highlight w:val="none"/>
          <w:shd w:val="clear" w:color="auto" w:fill="FFFFFF"/>
          <w:lang w:val="en-US" w:eastAsia="zh-CN" w:bidi="ar"/>
          <w14:textFill>
            <w14:solidFill>
              <w14:schemeClr w14:val="tx1"/>
            </w14:solidFill>
          </w14:textFill>
        </w:rPr>
        <w:t>服务</w:t>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pageBreakBefore w:val="0"/>
        <w:tabs>
          <w:tab w:val="right" w:leader="dot" w:pos="8307"/>
        </w:tabs>
        <w:kinsoku/>
        <w:overflowPunct/>
        <w:topLinePunct w:val="0"/>
        <w:bidi w:val="0"/>
        <w:spacing w:line="360" w:lineRule="auto"/>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_Toc25777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4"/>
          <w:highlight w:val="none"/>
          <w:lang w:val="en-US" w:eastAsia="zh-CN"/>
          <w14:textFill>
            <w14:solidFill>
              <w14:schemeClr w14:val="tx1"/>
            </w14:solidFill>
          </w14:textFill>
        </w:rPr>
        <w:t>第三篇  项目商务需求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8</w: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pageBreakBefore w:val="0"/>
        <w:tabs>
          <w:tab w:val="right" w:leader="dot" w:pos="8307"/>
        </w:tabs>
        <w:kinsoku/>
        <w:overflowPunct/>
        <w:topLinePunct w:val="0"/>
        <w:bidi w:val="0"/>
        <w:spacing w:line="360" w:lineRule="auto"/>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_Toc12367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 xml:space="preserve">第四篇 </w:t>
      </w:r>
      <w:r>
        <w:rPr>
          <w:rFonts w:hint="eastAsia" w:ascii="等线" w:hAnsi="等线" w:eastAsia="等线" w:cs="等线"/>
          <w:color w:val="000000" w:themeColor="text1"/>
          <w:szCs w:val="40"/>
          <w:highlight w:val="none"/>
          <w:shd w:val="clear" w:color="auto" w:fill="FFFFFF"/>
          <w:lang w:val="en-US" w:eastAsia="zh-CN" w:bidi="ar"/>
          <w14:textFill>
            <w14:solidFill>
              <w14:schemeClr w14:val="tx1"/>
            </w14:solidFill>
          </w14:textFill>
        </w:rPr>
        <w:t xml:space="preserve"> </w:t>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pageBreakBefore w:val="0"/>
        <w:tabs>
          <w:tab w:val="right" w:leader="dot" w:pos="8307"/>
        </w:tabs>
        <w:kinsoku/>
        <w:overflowPunct/>
        <w:topLinePunct w:val="0"/>
        <w:bidi w:val="0"/>
        <w:spacing w:line="360" w:lineRule="auto"/>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_Toc16326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pageBreakBefore w:val="0"/>
        <w:tabs>
          <w:tab w:val="right" w:leader="dot" w:pos="8307"/>
        </w:tabs>
        <w:kinsoku/>
        <w:overflowPunct/>
        <w:topLinePunct w:val="0"/>
        <w:bidi w:val="0"/>
        <w:spacing w:line="360" w:lineRule="auto"/>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_Toc12985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fill="FFFFFF"/>
          <w:lang w:val="en-US" w:eastAsia="zh-CN" w:bidi="ar"/>
          <w14:textFill>
            <w14:solidFill>
              <w14:schemeClr w14:val="tx1"/>
            </w14:solidFill>
          </w14:textFill>
        </w:rPr>
        <w:t xml:space="preserve">第六篇  </w:t>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16"/>
        <w:pageBreakBefore w:val="0"/>
        <w:tabs>
          <w:tab w:val="right" w:leader="dot" w:pos="8307"/>
        </w:tabs>
        <w:kinsoku/>
        <w:overflowPunct/>
        <w:topLinePunct w:val="0"/>
        <w:bidi w:val="0"/>
        <w:spacing w:line="360" w:lineRule="auto"/>
        <w:textAlignment w:val="auto"/>
        <w:rPr>
          <w:color w:val="000000" w:themeColor="text1"/>
          <w:highlight w:val="none"/>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begin"/>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instrText xml:space="preserve"> HYPERLINK \l _Toc10663 </w:instrText>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separate"/>
      </w:r>
      <w:r>
        <w:rPr>
          <w:rFonts w:hint="eastAsia" w:ascii="等线" w:hAnsi="等线" w:eastAsia="等线" w:cs="等线"/>
          <w:color w:val="000000" w:themeColor="text1"/>
          <w:szCs w:val="40"/>
          <w:highlight w:val="none"/>
          <w:shd w:val="clear" w:color="auto" w:fill="FFFFFF"/>
          <w:lang w:bidi="ar"/>
          <w14:textFill>
            <w14:solidFill>
              <w14:schemeClr w14:val="tx1"/>
            </w14:solidFill>
          </w14:textFill>
        </w:rPr>
        <w:t>第七篇  响应文件编制要求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34"/>
        <w:pageBreakBefore w:val="0"/>
        <w:tabs>
          <w:tab w:val="right" w:leader="dot" w:pos="9412"/>
        </w:tabs>
        <w:kinsoku/>
        <w:overflowPunct/>
        <w:topLinePunct w:val="0"/>
        <w:bidi w:val="0"/>
        <w:spacing w:line="360" w:lineRule="auto"/>
        <w:ind w:left="56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8"/>
          <w:highlight w:val="none"/>
          <w:shd w:val="clear" w:color="auto" w:fill="FFFFFF"/>
          <w:lang w:bidi="ar"/>
          <w14:textFill>
            <w14:solidFill>
              <w14:schemeClr w14:val="tx1"/>
            </w14:solidFill>
          </w14:textFill>
        </w:rPr>
        <w:fldChar w:fldCharType="end"/>
      </w:r>
    </w:p>
    <w:p>
      <w:pPr>
        <w:pStyle w:val="34"/>
        <w:pageBreakBefore w:val="0"/>
        <w:tabs>
          <w:tab w:val="right" w:leader="dot" w:pos="9412"/>
        </w:tabs>
        <w:kinsoku/>
        <w:overflowPunct/>
        <w:topLinePunct w:val="0"/>
        <w:bidi w:val="0"/>
        <w:spacing w:line="360" w:lineRule="auto"/>
        <w:ind w:left="56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pageBreakBefore w:val="0"/>
        <w:tabs>
          <w:tab w:val="right" w:leader="dot" w:pos="9412"/>
        </w:tabs>
        <w:kinsoku/>
        <w:overflowPunct/>
        <w:topLinePunct w:val="0"/>
        <w:bidi w:val="0"/>
        <w:spacing w:line="360" w:lineRule="auto"/>
        <w:ind w:left="56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pageBreakBefore w:val="0"/>
        <w:tabs>
          <w:tab w:val="right" w:leader="dot" w:pos="9412"/>
        </w:tabs>
        <w:kinsoku/>
        <w:overflowPunct/>
        <w:topLinePunct w:val="0"/>
        <w:bidi w:val="0"/>
        <w:spacing w:line="360" w:lineRule="auto"/>
        <w:ind w:left="56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pageBreakBefore w:val="0"/>
        <w:tabs>
          <w:tab w:val="right" w:leader="dot" w:pos="9412"/>
        </w:tabs>
        <w:kinsoku/>
        <w:overflowPunct/>
        <w:topLinePunct w:val="0"/>
        <w:bidi w:val="0"/>
        <w:spacing w:line="360" w:lineRule="auto"/>
        <w:ind w:left="56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pageBreakBefore w:val="0"/>
        <w:tabs>
          <w:tab w:val="right" w:leader="dot" w:pos="9412"/>
        </w:tabs>
        <w:kinsoku/>
        <w:overflowPunct/>
        <w:topLinePunct w:val="0"/>
        <w:bidi w:val="0"/>
        <w:spacing w:line="360" w:lineRule="auto"/>
        <w:ind w:left="56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4"/>
        <w:pageBreakBefore w:val="0"/>
        <w:tabs>
          <w:tab w:val="right" w:leader="dot" w:pos="9412"/>
        </w:tabs>
        <w:kinsoku/>
        <w:overflowPunct/>
        <w:topLinePunct w:val="0"/>
        <w:bidi w:val="0"/>
        <w:spacing w:line="360" w:lineRule="auto"/>
        <w:ind w:left="0" w:leftChars="0" w:right="-470" w:rightChars="-168"/>
        <w:jc w:val="both"/>
        <w:textAlignment w:val="auto"/>
        <w:outlineLvl w:val="0"/>
        <w:rPr>
          <w:rFonts w:ascii="等线" w:hAnsi="等线" w:eastAsia="等线" w:cs="等线"/>
          <w:color w:val="000000" w:themeColor="text1"/>
          <w:sz w:val="24"/>
          <w:szCs w:val="24"/>
          <w:highlight w:val="none"/>
          <w:shd w:val="clear" w:color="auto" w:fill="FFFFFF"/>
          <w:lang w:bidi="ar"/>
          <w14:textFill>
            <w14:solidFill>
              <w14:schemeClr w14:val="tx1"/>
            </w14:solidFill>
          </w14:textFill>
        </w:rPr>
        <w:sectPr>
          <w:headerReference r:id="rId5" w:type="default"/>
          <w:footerReference r:id="rId6" w:type="default"/>
          <w:pgSz w:w="11907" w:h="16840"/>
          <w:pgMar w:top="1440" w:right="1800" w:bottom="1440" w:left="1800" w:header="851" w:footer="992" w:gutter="0"/>
          <w:cols w:space="720" w:num="1"/>
          <w:docGrid w:linePitch="380" w:charSpace="-5735"/>
        </w:sectPr>
      </w:pPr>
    </w:p>
    <w:p>
      <w:pPr>
        <w:pStyle w:val="34"/>
        <w:keepNext w:val="0"/>
        <w:keepLines w:val="0"/>
        <w:pageBreakBefore w:val="0"/>
        <w:widowControl/>
        <w:tabs>
          <w:tab w:val="right" w:leader="dot" w:pos="9412"/>
        </w:tabs>
        <w:kinsoku/>
        <w:wordWrap/>
        <w:overflowPunct/>
        <w:topLinePunct w:val="0"/>
        <w:autoSpaceDE/>
        <w:autoSpaceDN/>
        <w:bidi w:val="0"/>
        <w:adjustRightInd/>
        <w:snapToGrid/>
        <w:spacing w:line="360" w:lineRule="auto"/>
        <w:ind w:left="0" w:leftChars="0" w:right="0" w:rightChars="0"/>
        <w:jc w:val="center"/>
        <w:textAlignment w:val="auto"/>
        <w:outlineLvl w:val="0"/>
        <w:rPr>
          <w:rFonts w:ascii="等线" w:hAnsi="等线" w:eastAsia="等线" w:cs="等线"/>
          <w:b/>
          <w:bCs/>
          <w:color w:val="000000" w:themeColor="text1"/>
          <w:sz w:val="24"/>
          <w:szCs w:val="24"/>
          <w:highlight w:val="none"/>
          <w:shd w:val="clear" w:color="auto" w:fill="FFFFFF"/>
          <w:lang w:bidi="ar"/>
          <w14:textFill>
            <w14:solidFill>
              <w14:schemeClr w14:val="tx1"/>
            </w14:solidFill>
          </w14:textFill>
        </w:rPr>
      </w:pPr>
      <w:bookmarkStart w:id="0" w:name="_Toc3605"/>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第一篇  采购公告</w:t>
      </w:r>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u w:val="single"/>
          <w:shd w:val="clear" w:color="auto" w:fill="FFFFFF"/>
          <w:lang w:val="zh-CN" w:bidi="ar"/>
          <w14:textFill>
            <w14:solidFill>
              <w14:schemeClr w14:val="tx1"/>
            </w14:solidFill>
          </w14:textFill>
        </w:rPr>
        <w:t>重庆瑞盛工程咨询有限公司</w:t>
      </w:r>
      <w:r>
        <w:rPr>
          <w:rFonts w:hint="eastAsia" w:ascii="等线" w:hAnsi="等线" w:eastAsia="等线" w:cs="等线"/>
          <w:color w:val="000000" w:themeColor="text1"/>
          <w:kern w:val="0"/>
          <w:sz w:val="24"/>
          <w:szCs w:val="24"/>
          <w:highlight w:val="none"/>
          <w:shd w:val="clear" w:color="auto" w:fill="FFFFFF"/>
          <w:lang w:val="zh-CN" w:bidi="ar"/>
          <w14:textFill>
            <w14:solidFill>
              <w14:schemeClr w14:val="tx1"/>
            </w14:solidFill>
          </w14:textFill>
        </w:rPr>
        <w:t>（以下简称：采购代理机构）接受</w:t>
      </w:r>
      <w:r>
        <w:rPr>
          <w:rFonts w:hint="eastAsia" w:ascii="等线" w:hAnsi="等线" w:eastAsia="等线" w:cs="等线"/>
          <w:color w:val="000000" w:themeColor="text1"/>
          <w:kern w:val="0"/>
          <w:sz w:val="24"/>
          <w:szCs w:val="24"/>
          <w:highlight w:val="none"/>
          <w:u w:val="single"/>
          <w:shd w:val="clear" w:color="auto" w:fill="FFFFFF"/>
          <w:lang w:eastAsia="zh-CN" w:bidi="ar"/>
          <w14:textFill>
            <w14:solidFill>
              <w14:schemeClr w14:val="tx1"/>
            </w14:solidFill>
          </w14:textFill>
        </w:rPr>
        <w:t>重庆市大渡口区八桥镇人民政府</w:t>
      </w:r>
      <w:r>
        <w:rPr>
          <w:rFonts w:hint="eastAsia" w:ascii="等线" w:hAnsi="等线" w:eastAsia="等线" w:cs="等线"/>
          <w:color w:val="000000" w:themeColor="text1"/>
          <w:kern w:val="0"/>
          <w:sz w:val="24"/>
          <w:szCs w:val="24"/>
          <w:highlight w:val="none"/>
          <w:shd w:val="clear" w:color="auto" w:fill="FFFFFF"/>
          <w:lang w:val="zh-CN" w:bidi="ar"/>
          <w14:textFill>
            <w14:solidFill>
              <w14:schemeClr w14:val="tx1"/>
            </w14:solidFill>
          </w14:textFill>
        </w:rPr>
        <w:t>（以下简称：采购人）的委托，对</w:t>
      </w:r>
      <w:r>
        <w:rPr>
          <w:rFonts w:hint="eastAsia" w:ascii="等线" w:hAnsi="等线" w:eastAsia="等线" w:cs="等线"/>
          <w:color w:val="000000" w:themeColor="text1"/>
          <w:kern w:val="0"/>
          <w:sz w:val="24"/>
          <w:szCs w:val="24"/>
          <w:highlight w:val="none"/>
          <w:u w:val="single"/>
          <w:shd w:val="clear" w:color="auto" w:fill="FFFFFF"/>
          <w:lang w:val="zh-CN" w:bidi="ar"/>
          <w14:textFill>
            <w14:solidFill>
              <w14:schemeClr w14:val="tx1"/>
            </w14:solidFill>
          </w14:textFill>
        </w:rPr>
        <w:t>重庆市大渡口区八桥镇人民政府净水设备服务</w:t>
      </w:r>
      <w:r>
        <w:rPr>
          <w:rFonts w:hint="eastAsia" w:ascii="等线" w:hAnsi="等线" w:eastAsia="等线" w:cs="等线"/>
          <w:color w:val="000000" w:themeColor="text1"/>
          <w:kern w:val="0"/>
          <w:sz w:val="24"/>
          <w:szCs w:val="24"/>
          <w:highlight w:val="none"/>
          <w:shd w:val="clear" w:color="auto" w:fill="FFFFFF"/>
          <w:lang w:val="zh-CN" w:bidi="ar"/>
          <w14:textFill>
            <w14:solidFill>
              <w14:schemeClr w14:val="tx1"/>
            </w14:solidFill>
          </w14:textFill>
        </w:rPr>
        <w:t>进行采购。欢迎有资格的供应商参与</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w:t>
      </w:r>
    </w:p>
    <w:p>
      <w:pPr>
        <w:pageBreakBefore w:val="0"/>
        <w:kinsoku/>
        <w:wordWrap/>
        <w:overflowPunct/>
        <w:topLinePunct w:val="0"/>
        <w:bidi w:val="0"/>
        <w:spacing w:line="360" w:lineRule="auto"/>
        <w:ind w:right="-470" w:rightChars="-168"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1" w:name="_Toc25721"/>
      <w:bookmarkStart w:id="2" w:name="_Toc13457"/>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一、采购项目内容</w:t>
      </w:r>
      <w:bookmarkEnd w:id="1"/>
      <w:bookmarkEnd w:id="2"/>
    </w:p>
    <w:tbl>
      <w:tblPr>
        <w:tblStyle w:val="2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467"/>
        <w:gridCol w:w="1888"/>
        <w:gridCol w:w="2125"/>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5" w:type="dxa"/>
            <w:vAlign w:val="center"/>
          </w:tcPr>
          <w:p>
            <w:pPr>
              <w:pageBreakBefore w:val="0"/>
              <w:kinsoku/>
              <w:wordWrap/>
              <w:overflowPunct/>
              <w:topLinePunct w:val="0"/>
              <w:bidi w:val="0"/>
              <w:spacing w:line="360" w:lineRule="auto"/>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项目名称</w:t>
            </w:r>
          </w:p>
        </w:tc>
        <w:tc>
          <w:tcPr>
            <w:tcW w:w="1467" w:type="dxa"/>
            <w:vAlign w:val="center"/>
          </w:tcPr>
          <w:p>
            <w:pPr>
              <w:pageBreakBefore w:val="0"/>
              <w:kinsoku/>
              <w:wordWrap/>
              <w:overflowPunct/>
              <w:topLinePunct w:val="0"/>
              <w:bidi w:val="0"/>
              <w:spacing w:line="360" w:lineRule="auto"/>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采购内容</w:t>
            </w:r>
          </w:p>
        </w:tc>
        <w:tc>
          <w:tcPr>
            <w:tcW w:w="1888" w:type="dxa"/>
            <w:vAlign w:val="center"/>
          </w:tcPr>
          <w:p>
            <w:pPr>
              <w:pageBreakBefore w:val="0"/>
              <w:kinsoku/>
              <w:wordWrap/>
              <w:overflowPunct/>
              <w:topLinePunct w:val="0"/>
              <w:bidi w:val="0"/>
              <w:spacing w:line="360" w:lineRule="auto"/>
              <w:jc w:val="both"/>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最高限价（元）</w:t>
            </w:r>
          </w:p>
        </w:tc>
        <w:tc>
          <w:tcPr>
            <w:tcW w:w="2125" w:type="dxa"/>
            <w:vAlign w:val="center"/>
          </w:tcPr>
          <w:p>
            <w:pPr>
              <w:pStyle w:val="8"/>
              <w:pageBreakBefore w:val="0"/>
              <w:kinsoku/>
              <w:wordWrap/>
              <w:overflowPunct/>
              <w:topLinePunct w:val="0"/>
              <w:bidi w:val="0"/>
              <w:spacing w:line="360" w:lineRule="auto"/>
              <w:ind w:left="0" w:leftChars="0" w:firstLine="0" w:firstLineChars="0"/>
              <w:jc w:val="center"/>
              <w:textAlignment w:val="auto"/>
              <w:outlineLvl w:val="0"/>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3" w:name="_Toc16167"/>
            <w:bookmarkStart w:id="4" w:name="_Toc27344"/>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成交供应商数量（名）</w:t>
            </w:r>
            <w:bookmarkEnd w:id="3"/>
            <w:bookmarkEnd w:id="4"/>
          </w:p>
        </w:tc>
        <w:tc>
          <w:tcPr>
            <w:tcW w:w="1753" w:type="dxa"/>
            <w:vAlign w:val="center"/>
          </w:tcPr>
          <w:p>
            <w:pPr>
              <w:pageBreakBefore w:val="0"/>
              <w:kinsoku/>
              <w:wordWrap/>
              <w:overflowPunct/>
              <w:topLinePunct w:val="0"/>
              <w:bidi w:val="0"/>
              <w:adjustRightInd w:val="0"/>
              <w:snapToGrid w:val="0"/>
              <w:spacing w:line="360" w:lineRule="auto"/>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投标保证金</w:t>
            </w:r>
          </w:p>
          <w:p>
            <w:pPr>
              <w:pStyle w:val="8"/>
              <w:pageBreakBefore w:val="0"/>
              <w:kinsoku/>
              <w:wordWrap/>
              <w:overflowPunct/>
              <w:topLinePunct w:val="0"/>
              <w:bidi w:val="0"/>
              <w:spacing w:line="360" w:lineRule="auto"/>
              <w:ind w:left="0" w:leftChars="0" w:firstLine="0" w:firstLineChars="0"/>
              <w:jc w:val="center"/>
              <w:textAlignment w:val="auto"/>
              <w:outlineLvl w:val="0"/>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5" w:name="_Toc22783"/>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5" w:type="dxa"/>
            <w:vAlign w:val="center"/>
          </w:tcPr>
          <w:p>
            <w:pPr>
              <w:pageBreakBefore w:val="0"/>
              <w:kinsoku/>
              <w:wordWrap/>
              <w:overflowPunct/>
              <w:topLinePunct w:val="0"/>
              <w:bidi w:val="0"/>
              <w:spacing w:line="360" w:lineRule="auto"/>
              <w:jc w:val="both"/>
              <w:textAlignment w:val="auto"/>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重庆市大渡口区八桥镇人民政府净水设备服务采购项目（第二次）</w:t>
            </w:r>
          </w:p>
        </w:tc>
        <w:tc>
          <w:tcPr>
            <w:tcW w:w="1467" w:type="dxa"/>
            <w:vAlign w:val="center"/>
          </w:tcPr>
          <w:p>
            <w:pPr>
              <w:pageBreakBefore w:val="0"/>
              <w:kinsoku/>
              <w:wordWrap/>
              <w:overflowPunct/>
              <w:topLinePunct w:val="0"/>
              <w:bidi w:val="0"/>
              <w:spacing w:line="360" w:lineRule="auto"/>
              <w:jc w:val="both"/>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详见第二篇、第三篇</w:t>
            </w:r>
          </w:p>
        </w:tc>
        <w:tc>
          <w:tcPr>
            <w:tcW w:w="1888" w:type="dxa"/>
            <w:vAlign w:val="center"/>
          </w:tcPr>
          <w:p>
            <w:pPr>
              <w:pageBreakBefore w:val="0"/>
              <w:kinsoku/>
              <w:wordWrap/>
              <w:overflowPunct/>
              <w:topLinePunct w:val="0"/>
              <w:bidi w:val="0"/>
              <w:spacing w:line="360" w:lineRule="auto"/>
              <w:jc w:val="center"/>
              <w:textAlignment w:val="auto"/>
              <w:rPr>
                <w:rFonts w:hint="default"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26000.00</w:t>
            </w:r>
          </w:p>
        </w:tc>
        <w:tc>
          <w:tcPr>
            <w:tcW w:w="2125" w:type="dxa"/>
            <w:vAlign w:val="center"/>
          </w:tcPr>
          <w:p>
            <w:pPr>
              <w:pageBreakBefore w:val="0"/>
              <w:kinsoku/>
              <w:wordWrap/>
              <w:overflowPunct/>
              <w:topLinePunct w:val="0"/>
              <w:bidi w:val="0"/>
              <w:spacing w:line="360" w:lineRule="auto"/>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1</w:t>
            </w:r>
          </w:p>
        </w:tc>
        <w:tc>
          <w:tcPr>
            <w:tcW w:w="1753" w:type="dxa"/>
            <w:vAlign w:val="center"/>
          </w:tcPr>
          <w:p>
            <w:pPr>
              <w:pStyle w:val="5"/>
              <w:pageBreakBefore w:val="0"/>
              <w:kinsoku/>
              <w:wordWrap/>
              <w:overflowPunct/>
              <w:topLinePunct w:val="0"/>
              <w:bidi w:val="0"/>
              <w:spacing w:line="360" w:lineRule="auto"/>
              <w:ind w:left="0" w:leftChars="0" w:firstLine="0" w:firstLineChars="0"/>
              <w:jc w:val="center"/>
              <w:textAlignment w:val="auto"/>
              <w:outlineLvl w:val="0"/>
              <w:rPr>
                <w:rFonts w:hint="eastAsia" w:ascii="等线" w:hAnsi="等线" w:eastAsia="等线" w:cs="等线"/>
                <w:color w:val="000000" w:themeColor="text1"/>
                <w:kern w:val="0"/>
                <w:szCs w:val="24"/>
                <w:highlight w:val="none"/>
                <w:shd w:val="clear" w:color="auto" w:fill="FFFFFF"/>
                <w:lang w:eastAsia="zh-CN" w:bidi="ar"/>
                <w14:textFill>
                  <w14:solidFill>
                    <w14:schemeClr w14:val="tx1"/>
                  </w14:solidFill>
                </w14:textFill>
              </w:rPr>
            </w:pPr>
            <w:bookmarkStart w:id="6" w:name="_Toc897"/>
            <w:r>
              <w:rPr>
                <w:rFonts w:hint="eastAsia" w:ascii="等线" w:hAnsi="等线" w:eastAsia="等线" w:cs="等线"/>
                <w:color w:val="000000" w:themeColor="text1"/>
                <w:kern w:val="0"/>
                <w:szCs w:val="24"/>
                <w:highlight w:val="none"/>
                <w:shd w:val="clear" w:color="auto" w:fill="FFFFFF"/>
                <w:lang w:val="en-US" w:eastAsia="zh-CN" w:bidi="ar"/>
                <w14:textFill>
                  <w14:solidFill>
                    <w14:schemeClr w14:val="tx1"/>
                  </w14:solidFill>
                </w14:textFill>
              </w:rPr>
              <w:t>无</w:t>
            </w:r>
            <w:bookmarkEnd w:id="6"/>
          </w:p>
        </w:tc>
      </w:tr>
    </w:tbl>
    <w:p>
      <w:pPr>
        <w:pageBreakBefore w:val="0"/>
        <w:kinsoku/>
        <w:wordWrap/>
        <w:overflowPunct/>
        <w:topLinePunct w:val="0"/>
        <w:bidi w:val="0"/>
        <w:spacing w:line="360" w:lineRule="auto"/>
        <w:ind w:right="0" w:rightChars="0"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7" w:name="_Toc3707"/>
      <w:bookmarkStart w:id="8" w:name="_Toc31433"/>
      <w:bookmarkStart w:id="9" w:name="_Toc5531"/>
      <w:bookmarkStart w:id="10" w:name="_Toc20469"/>
      <w:bookmarkStart w:id="11" w:name="_Toc31825"/>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二、资金来源</w:t>
      </w:r>
      <w:bookmarkEnd w:id="7"/>
      <w:bookmarkEnd w:id="8"/>
    </w:p>
    <w:p>
      <w:pPr>
        <w:pageBreakBefore w:val="0"/>
        <w:kinsoku/>
        <w:wordWrap/>
        <w:overflowPunct/>
        <w:topLinePunct w:val="0"/>
        <w:bidi w:val="0"/>
        <w:spacing w:line="360" w:lineRule="auto"/>
        <w:ind w:right="0" w:rightChars="0" w:firstLine="480" w:firstLineChars="200"/>
        <w:textAlignment w:val="auto"/>
        <w:outlineLvl w:val="1"/>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12" w:name="_Toc25748"/>
      <w:bookmarkStart w:id="13" w:name="_Toc21429"/>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财政预算资金，预算金额为</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26000.00</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元。</w:t>
      </w:r>
      <w:bookmarkEnd w:id="12"/>
      <w:bookmarkEnd w:id="13"/>
    </w:p>
    <w:p>
      <w:pPr>
        <w:pStyle w:val="3"/>
        <w:pageBreakBefore w:val="0"/>
        <w:kinsoku/>
        <w:wordWrap/>
        <w:overflowPunct/>
        <w:topLinePunct w:val="0"/>
        <w:bidi w:val="0"/>
        <w:spacing w:line="360" w:lineRule="auto"/>
        <w:ind w:right="0" w:rightChars="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4" w:name="_Toc493506280"/>
      <w:bookmarkStart w:id="15" w:name="_Toc25369"/>
      <w:bookmarkStart w:id="16" w:name="_Toc533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三、</w:t>
      </w:r>
      <w:bookmarkEnd w:id="14"/>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供应商资格要求</w:t>
      </w:r>
      <w:bookmarkEnd w:id="15"/>
      <w:bookmarkEnd w:id="16"/>
    </w:p>
    <w:bookmarkEnd w:id="9"/>
    <w:bookmarkEnd w:id="10"/>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17" w:name="_Toc29980"/>
      <w:bookmarkStart w:id="18" w:name="_Toc611"/>
      <w:bookmarkStart w:id="19" w:name="_Toc21394"/>
      <w:bookmarkStart w:id="20" w:name="_Toc12306_WPSOffice_Level2"/>
      <w:bookmarkStart w:id="21" w:name="_Toc28089_WPSOffice_Level2"/>
      <w:bookmarkStart w:id="22" w:name="_Toc15554_WPSOffice_Level2"/>
      <w:bookmarkStart w:id="23" w:name="_Toc13254_WPSOffice_Level2"/>
      <w:bookmarkStart w:id="24" w:name="_Toc4270_WPSOffice_Level2"/>
      <w:bookmarkStart w:id="25" w:name="_Toc12376_WPSOffice_Level2"/>
      <w:bookmarkStart w:id="26" w:name="_Toc373860293"/>
      <w:bookmarkStart w:id="27" w:name="_Toc31876_WPSOffice_Level2"/>
      <w:bookmarkStart w:id="28" w:name="_Toc2044"/>
      <w:bookmarkStart w:id="29" w:name="_Toc317775178"/>
      <w:bookmarkStart w:id="30" w:name="_Toc1346_WPSOffice_Level2"/>
      <w:bookmarkStart w:id="31" w:name="_Toc25119"/>
      <w:bookmarkStart w:id="32" w:name="_Toc8407_WPSOffice_Level2"/>
      <w:bookmarkStart w:id="33" w:name="_Toc4973_WPSOffice_Level2"/>
      <w:bookmarkStart w:id="34" w:name="_Toc28085_WPSOffice_Level2"/>
      <w:bookmarkStart w:id="35" w:name="_Toc28625_WPSOffice_Level2"/>
      <w:bookmarkStart w:id="36" w:name="_Toc23844_WPSOffice_Level2"/>
      <w:bookmarkStart w:id="37" w:name="_Toc1311_WPSOffice_Level2"/>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（一）满足《中华人民共和国政府采购法》第二十二条规定；</w:t>
      </w:r>
    </w:p>
    <w:p>
      <w:pPr>
        <w:pageBreakBefore w:val="0"/>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（二）本项目的特定资格要求：</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无。</w:t>
      </w:r>
    </w:p>
    <w:p>
      <w:pPr>
        <w:pageBreakBefore w:val="0"/>
        <w:kinsoku/>
        <w:wordWrap/>
        <w:overflowPunct/>
        <w:topLinePunct w:val="0"/>
        <w:bidi w:val="0"/>
        <w:spacing w:line="360" w:lineRule="auto"/>
        <w:ind w:right="0" w:rightChars="0"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38" w:name="_Toc8998"/>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四、</w:t>
      </w:r>
      <w:bookmarkEnd w:id="17"/>
      <w:bookmarkEnd w:id="18"/>
      <w:bookmarkEnd w:id="19"/>
      <w:bookmarkEnd w:id="20"/>
      <w:bookmarkEnd w:id="21"/>
      <w:bookmarkEnd w:id="22"/>
      <w:bookmarkEnd w:id="23"/>
      <w:bookmarkEnd w:id="24"/>
      <w:bookmarkEnd w:id="25"/>
      <w:bookmarkEnd w:id="26"/>
      <w:bookmarkEnd w:id="27"/>
      <w:bookmarkStart w:id="39" w:name="_Toc15376_WPSOffice_Level2"/>
      <w:bookmarkStart w:id="40" w:name="_Toc7302_WPSOffice_Level2"/>
      <w:bookmarkStart w:id="41" w:name="_Toc25555_WPSOffice_Level2"/>
      <w:bookmarkStart w:id="42" w:name="_Toc14450_WPSOffice_Level2"/>
      <w:bookmarkStart w:id="43" w:name="_Toc20059"/>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采购文件的获取</w:t>
      </w:r>
      <w:bookmarkEnd w:id="28"/>
      <w:bookmarkEnd w:id="38"/>
    </w:p>
    <w:bookmarkEnd w:id="29"/>
    <w:bookmarkEnd w:id="39"/>
    <w:bookmarkEnd w:id="40"/>
    <w:bookmarkEnd w:id="41"/>
    <w:bookmarkEnd w:id="42"/>
    <w:bookmarkEnd w:id="43"/>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44" w:name="_Toc26914"/>
      <w:bookmarkStart w:id="45" w:name="_Toc4006"/>
      <w:bookmarkStart w:id="46" w:name="_Toc383071240"/>
      <w:bookmarkStart w:id="47" w:name="_Toc488590004"/>
      <w:bookmarkStart w:id="48" w:name="_Toc5873"/>
      <w:bookmarkStart w:id="49" w:name="_Toc488589574"/>
      <w:bookmarkStart w:id="50" w:name="_Toc488589478"/>
      <w:bookmarkStart w:id="51" w:name="_Toc387664716"/>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凡有意参加竞采的供应商，请于公告发布之日起至报名截止时间之前，在重庆市大渡口区人民政府门户网站上下载查看本项目需求文件以及变更公告等竞采前公布的所有项目资料，无论供应商下载查看与否，均视为已知晓所有竞采实质性要求内容。</w:t>
      </w:r>
    </w:p>
    <w:p>
      <w:pPr>
        <w:pageBreakBefore w:val="0"/>
        <w:kinsoku/>
        <w:wordWrap/>
        <w:overflowPunct/>
        <w:topLinePunct w:val="0"/>
        <w:bidi w:val="0"/>
        <w:adjustRightInd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（二）采购公告期限：自</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本</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采购公告发布之日起</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3个工作日</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w:t>
      </w:r>
    </w:p>
    <w:p>
      <w:pPr>
        <w:pageBreakBefore w:val="0"/>
        <w:kinsoku/>
        <w:wordWrap/>
        <w:overflowPunct/>
        <w:topLinePunct w:val="0"/>
        <w:bidi w:val="0"/>
        <w:adjustRightInd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（三）报名方式</w:t>
      </w:r>
    </w:p>
    <w:p>
      <w:pPr>
        <w:pageBreakBefore w:val="0"/>
        <w:kinsoku/>
        <w:wordWrap/>
        <w:overflowPunct/>
        <w:topLinePunct w:val="0"/>
        <w:bidi w:val="0"/>
        <w:adjustRightInd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1. 开标时间：202</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5</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年</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7</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月</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9</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日10:00（北京时间）</w:t>
      </w:r>
    </w:p>
    <w:p>
      <w:pPr>
        <w:pageBreakBefore w:val="0"/>
        <w:kinsoku/>
        <w:wordWrap/>
        <w:overflowPunct/>
        <w:topLinePunct w:val="0"/>
        <w:bidi w:val="0"/>
        <w:adjustRightInd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2. 响应文件递交的开始和截止时间：请于202</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5</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年</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7</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月</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9</w:t>
      </w:r>
      <w:bookmarkStart w:id="212" w:name="_GoBack"/>
      <w:bookmarkEnd w:id="212"/>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日9:</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0—10:00（北京时间）</w:t>
      </w:r>
    </w:p>
    <w:p>
      <w:pPr>
        <w:pageBreakBefore w:val="0"/>
        <w:kinsoku/>
        <w:wordWrap/>
        <w:overflowPunct/>
        <w:topLinePunct w:val="0"/>
        <w:bidi w:val="0"/>
        <w:adjustRightInd w:val="0"/>
        <w:snapToGrid w:val="0"/>
        <w:spacing w:line="360" w:lineRule="auto"/>
        <w:ind w:right="0" w:rightChars="0" w:firstLine="480" w:firstLineChars="200"/>
        <w:textAlignment w:val="auto"/>
        <w:rPr>
          <w:rFonts w:hint="default"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3. 开标地点：</w:t>
      </w: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重庆市大渡口区金桥路1号鑫鹏大厦17楼（重庆市大渡口区八桥镇人民政府）</w:t>
      </w:r>
    </w:p>
    <w:p>
      <w:pPr>
        <w:pageBreakBefore w:val="0"/>
        <w:kinsoku/>
        <w:wordWrap/>
        <w:overflowPunct/>
        <w:topLinePunct w:val="0"/>
        <w:bidi w:val="0"/>
        <w:adjustRightInd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4. 竞采时须供应商提供</w:t>
      </w: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纸质</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响应文件一式四份，其中正本一份，副本二份，电子U盘文档一份（副本可为正本的复印件，应与正本一致，如出现不一致情况以正本为准）。</w:t>
      </w:r>
    </w:p>
    <w:p>
      <w:pPr>
        <w:pageBreakBefore w:val="0"/>
        <w:kinsoku/>
        <w:wordWrap/>
        <w:overflowPunct/>
        <w:topLinePunct w:val="0"/>
        <w:bidi w:val="0"/>
        <w:adjustRightInd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注</w:t>
      </w: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须按照要求制作，规定签字、盖章的地方必须按其规定签字、盖章。</w:t>
      </w:r>
    </w:p>
    <w:p>
      <w:pPr>
        <w:pageBreakBefore w:val="0"/>
        <w:kinsoku/>
        <w:wordWrap/>
        <w:overflowPunct/>
        <w:topLinePunct w:val="0"/>
        <w:bidi w:val="0"/>
        <w:spacing w:line="360" w:lineRule="auto"/>
        <w:ind w:right="0" w:rightChars="0" w:firstLine="480" w:firstLineChars="200"/>
        <w:textAlignment w:val="auto"/>
        <w:outlineLvl w:val="1"/>
        <w:rPr>
          <w:rFonts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52" w:name="_Toc8771"/>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五、</w:t>
      </w:r>
      <w:r>
        <w:rPr>
          <w:rFonts w:hint="eastAsia" w:ascii="等线" w:hAnsi="等线" w:eastAsia="等线" w:cs="等线"/>
          <w:b/>
          <w:color w:val="000000" w:themeColor="text1"/>
          <w:kern w:val="0"/>
          <w:sz w:val="24"/>
          <w:szCs w:val="24"/>
          <w:highlight w:val="none"/>
          <w:shd w:val="clear" w:color="auto" w:fill="FFFFFF"/>
          <w:lang w:eastAsia="zh-CN" w:bidi="ar"/>
          <w14:textFill>
            <w14:solidFill>
              <w14:schemeClr w14:val="tx1"/>
            </w14:solidFill>
          </w14:textFill>
        </w:rPr>
        <w:t>其他</w:t>
      </w:r>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有关规定</w:t>
      </w:r>
      <w:bookmarkEnd w:id="44"/>
      <w:bookmarkEnd w:id="45"/>
      <w:bookmarkEnd w:id="52"/>
    </w:p>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53" w:name="_Toc1413"/>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（一）单位负责人为同一人或者存在直接控股、管理关系的不同供应商，不得参加同一合同项（包）下的采购活动，否则均为无效响应。</w:t>
      </w:r>
    </w:p>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）本项目的澄清文件（如果有）一律在重庆市大渡口区人民政府门户网（http://www.ddk.gov.cn/）上发布，请各供应商注意下载；无论供应商下载与否，均视同供应商已知晓本项目澄清文件（如果有）的内容。</w:t>
      </w:r>
    </w:p>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三</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）超过响应文件截止时间递交的响应文件，恕不接收。</w:t>
      </w:r>
    </w:p>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四</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）采购费用：无论采购结果如何，供应商参与本项目采购的所有费用均应由供应商自行承担。</w:t>
      </w:r>
    </w:p>
    <w:p>
      <w:pPr>
        <w:pStyle w:val="18"/>
        <w:pageBreakBefore w:val="0"/>
        <w:widowControl/>
        <w:kinsoku/>
        <w:wordWrap/>
        <w:overflowPunct/>
        <w:topLinePunct w:val="0"/>
        <w:bidi w:val="0"/>
        <w:spacing w:beforeAutospacing="0" w:afterAutospacing="0" w:line="360" w:lineRule="auto"/>
        <w:ind w:right="0" w:rightChars="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五</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bookmarkStart w:id="54" w:name="_Toc480466700"/>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按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采购活动。</w:t>
      </w:r>
      <w:bookmarkEnd w:id="54"/>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outlineLvl w:val="1"/>
        <w:rPr>
          <w:rFonts w:hint="default"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六、投标保证金</w:t>
      </w:r>
      <w:r>
        <w:rPr>
          <w:rFonts w:hint="eastAsia" w:ascii="等线" w:hAnsi="等线" w:eastAsia="等线" w:cs="等线"/>
          <w:b/>
          <w:color w:val="000000" w:themeColor="text1"/>
          <w:kern w:val="0"/>
          <w:sz w:val="24"/>
          <w:szCs w:val="24"/>
          <w:highlight w:val="none"/>
          <w:shd w:val="clear" w:color="auto" w:fill="FFFFFF"/>
          <w:lang w:eastAsia="zh-CN" w:bidi="ar"/>
          <w14:textFill>
            <w14:solidFill>
              <w14:schemeClr w14:val="tx1"/>
            </w14:solidFill>
          </w14:textFill>
        </w:rPr>
        <w:t>：</w:t>
      </w:r>
      <w:r>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outlineLvl w:val="1"/>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pPr>
      <w:bookmarkStart w:id="55" w:name="_Toc2387"/>
      <w:bookmarkStart w:id="56" w:name="_Toc13693"/>
      <w:r>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t>七</w:t>
      </w:r>
      <w:r>
        <w:rPr>
          <w:rFonts w:hint="eastAsia" w:ascii="等线" w:hAnsi="等线" w:eastAsia="等线" w:cs="等线"/>
          <w:b/>
          <w:color w:val="000000" w:themeColor="text1"/>
          <w:kern w:val="0"/>
          <w:sz w:val="24"/>
          <w:szCs w:val="24"/>
          <w:highlight w:val="none"/>
          <w:shd w:val="clear" w:color="auto" w:fill="FFFFFF"/>
          <w:lang w:bidi="ar"/>
          <w14:textFill>
            <w14:solidFill>
              <w14:schemeClr w14:val="tx1"/>
            </w14:solidFill>
          </w14:textFill>
        </w:rPr>
        <w:t>、发布公告的媒介</w:t>
      </w:r>
      <w:bookmarkEnd w:id="46"/>
      <w:bookmarkEnd w:id="47"/>
      <w:bookmarkEnd w:id="48"/>
      <w:bookmarkEnd w:id="49"/>
      <w:bookmarkEnd w:id="50"/>
      <w:bookmarkEnd w:id="51"/>
      <w:bookmarkEnd w:id="53"/>
      <w:bookmarkEnd w:id="55"/>
      <w:bookmarkEnd w:id="56"/>
      <w:bookmarkStart w:id="57" w:name="_Toc31504"/>
    </w:p>
    <w:bookmarkEnd w:id="57"/>
    <w:p>
      <w:pPr>
        <w:pStyle w:val="7"/>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outlineLvl w:val="1"/>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58" w:name="_Toc93"/>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在重庆市大渡口区人民政府门户网（http://www.ddk.gov.cn/）发布。</w:t>
      </w:r>
      <w:bookmarkEnd w:id="58"/>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textAlignment w:val="auto"/>
        <w:outlineLvl w:val="1"/>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pPr>
      <w:bookmarkStart w:id="59" w:name="_Toc19010"/>
      <w:r>
        <w:rPr>
          <w:rFonts w:hint="eastAsia" w:ascii="等线" w:hAnsi="等线" w:eastAsia="等线" w:cs="等线"/>
          <w:b/>
          <w:color w:val="000000" w:themeColor="text1"/>
          <w:kern w:val="0"/>
          <w:sz w:val="24"/>
          <w:szCs w:val="24"/>
          <w:highlight w:val="none"/>
          <w:shd w:val="clear" w:color="auto" w:fill="FFFFFF"/>
          <w:lang w:val="en-US" w:eastAsia="zh-CN" w:bidi="ar"/>
          <w14:textFill>
            <w14:solidFill>
              <w14:schemeClr w14:val="tx1"/>
            </w14:solidFill>
          </w14:textFill>
        </w:rPr>
        <w:t>八、联系方式</w:t>
      </w:r>
      <w:bookmarkEnd w:id="30"/>
      <w:bookmarkEnd w:id="31"/>
      <w:bookmarkEnd w:id="32"/>
      <w:bookmarkEnd w:id="33"/>
      <w:bookmarkEnd w:id="34"/>
      <w:bookmarkEnd w:id="35"/>
      <w:bookmarkEnd w:id="36"/>
      <w:bookmarkEnd w:id="37"/>
      <w:bookmarkEnd w:id="59"/>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采购人：重庆市大渡口区八桥镇人民政府</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联系人：邓老师</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电  话：023-68401575</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地  址：重庆市大渡口区金桥路1号鑫鹏大厦17楼（重庆市大渡口区八桥镇人民政府）</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 xml:space="preserve">采购代理机构：重庆瑞盛工程咨询有限公司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联系人：颜老师</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default"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电  话：13883905504</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地  址：重庆市大渡口区钢花路1039号附33号2-1</w:t>
      </w:r>
    </w:p>
    <w:p>
      <w:pPr>
        <w:pageBreakBefore w:val="0"/>
        <w:kinsoku/>
        <w:wordWrap/>
        <w:overflowPunct/>
        <w:topLinePunct w:val="0"/>
        <w:bidi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p>
    <w:p>
      <w:pPr>
        <w:pageBreakBefore w:val="0"/>
        <w:kinsoku/>
        <w:wordWrap/>
        <w:overflowPunct/>
        <w:topLinePunct w:val="0"/>
        <w:bidi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p>
    <w:p>
      <w:pPr>
        <w:pageBreakBefore w:val="0"/>
        <w:kinsoku/>
        <w:wordWrap/>
        <w:overflowPunct/>
        <w:topLinePunct w:val="0"/>
        <w:bidi w:val="0"/>
        <w:snapToGrid w:val="0"/>
        <w:spacing w:line="360" w:lineRule="auto"/>
        <w:ind w:right="0" w:rightChars="0" w:firstLine="480" w:firstLineChars="200"/>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等线" w:hAnsi="等线" w:eastAsia="等线" w:cs="等线"/>
          <w:b/>
          <w:bCs/>
          <w:color w:val="000000" w:themeColor="text1"/>
          <w:sz w:val="24"/>
          <w:szCs w:val="24"/>
          <w:highlight w:val="none"/>
          <w:shd w:val="clear" w:color="auto" w:fill="FFFFFF"/>
          <w:lang w:bidi="ar"/>
          <w14:textFill>
            <w14:solidFill>
              <w14:schemeClr w14:val="tx1"/>
            </w14:solidFill>
          </w14:textFill>
        </w:rPr>
      </w:pPr>
      <w:bookmarkStart w:id="60" w:name="_Toc1142"/>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第二篇  项目</w:t>
      </w:r>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服务</w:t>
      </w:r>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需求</w:t>
      </w:r>
      <w:bookmarkEnd w:id="11"/>
      <w:bookmarkEnd w:id="60"/>
    </w:p>
    <w:p>
      <w:pPr>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等线" w:hAnsi="等线" w:eastAsia="等线" w:cs="等线"/>
          <w:b/>
          <w:bCs/>
          <w:color w:val="000000" w:themeColor="text1"/>
          <w:sz w:val="24"/>
          <w:szCs w:val="24"/>
          <w:highlight w:val="none"/>
          <w14:textFill>
            <w14:solidFill>
              <w14:schemeClr w14:val="tx1"/>
            </w14:solidFill>
          </w14:textFill>
        </w:rPr>
      </w:pPr>
      <w:bookmarkStart w:id="61" w:name="招标文件06章图纸02"/>
      <w:bookmarkEnd w:id="61"/>
      <w:bookmarkStart w:id="62" w:name="招标文件06章图纸01"/>
      <w:bookmarkEnd w:id="62"/>
      <w:bookmarkStart w:id="63" w:name="招标文件05章工程量清单01"/>
      <w:bookmarkEnd w:id="63"/>
      <w:bookmarkStart w:id="64" w:name="_Toc22614"/>
      <w:bookmarkStart w:id="65" w:name="_Toc15053"/>
      <w:bookmarkStart w:id="66" w:name="_Toc17963"/>
      <w:bookmarkStart w:id="67" w:name="_Toc76387248"/>
      <w:bookmarkStart w:id="68" w:name="_Toc26868"/>
      <w:bookmarkStart w:id="69" w:name="_Toc291153585"/>
      <w:bookmarkStart w:id="70" w:name="_Toc20941"/>
      <w:bookmarkStart w:id="71" w:name="_Toc28904"/>
      <w:bookmarkStart w:id="72" w:name="_Toc282463376"/>
      <w:bookmarkStart w:id="73" w:name="_Toc408214603"/>
      <w:bookmarkStart w:id="74" w:name="_Toc4063"/>
      <w:bookmarkStart w:id="75" w:name="_Toc332030363"/>
      <w:bookmarkStart w:id="76" w:name="_Toc224103483"/>
      <w:bookmarkStart w:id="77" w:name="_Toc257799465"/>
      <w:bookmarkStart w:id="78" w:name="_Toc255759376"/>
      <w:bookmarkStart w:id="79" w:name="_Toc320957570"/>
      <w:bookmarkStart w:id="80" w:name="_Toc332030364"/>
      <w:bookmarkStart w:id="81" w:name="_Toc12789072"/>
      <w:bookmarkStart w:id="82" w:name="_Toc320957568"/>
      <w:bookmarkStart w:id="83" w:name="_Toc305056096"/>
      <w:r>
        <w:rPr>
          <w:rFonts w:hint="eastAsia" w:ascii="等线" w:hAnsi="等线" w:eastAsia="等线" w:cs="等线"/>
          <w:b/>
          <w:bCs/>
          <w:color w:val="000000" w:themeColor="text1"/>
          <w:sz w:val="24"/>
          <w:szCs w:val="24"/>
          <w:highlight w:val="none"/>
          <w14:textFill>
            <w14:solidFill>
              <w14:schemeClr w14:val="tx1"/>
            </w14:solidFill>
          </w14:textFill>
        </w:rPr>
        <w:t>一、项目基本概况介绍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在八桥镇人民政府办公区（重庆市大渡口区金桥路1号鑫鹏大厦1、15、16、17、18、19层），租赁安装6台净水设备，并做好日常维护管理。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（一）租赁安装服务内容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提供符合要求的净水设备，并安装在指定位置，免费提供设备移位服务。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（二）运行管理方面服务内容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定期巡检设备使用情况，发现问题及时组织维修，并做好相关维修记录，确保设备正常运行。设备如出现紧急故障，应及时响应、上门维修或提供备用设备。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（三）档案建立服务内容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建立完善的运行维护管理档案，包括：设备运行维护档案、日常巡视档案。并将日常巡查维护记录、第三方检测的水质检测结果在直饮水机上进行张贴公示。</w:t>
      </w:r>
    </w:p>
    <w:p>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pPr>
      <w:bookmarkStart w:id="84" w:name="_Toc11439"/>
      <w:bookmarkStart w:id="85" w:name="_Toc2119"/>
      <w:bookmarkStart w:id="86" w:name="_Toc65660340"/>
      <w:bookmarkStart w:id="87" w:name="_Toc10723"/>
      <w:bookmarkStart w:id="88" w:name="_Toc24417"/>
      <w:bookmarkStart w:id="89" w:name="_Toc22907"/>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二、</w:t>
      </w:r>
      <w:bookmarkEnd w:id="84"/>
      <w:bookmarkEnd w:id="85"/>
      <w:bookmarkEnd w:id="86"/>
      <w:bookmarkEnd w:id="87"/>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直饮水机服务点位</w:t>
      </w:r>
      <w:bookmarkEnd w:id="88"/>
      <w:bookmarkEnd w:id="89"/>
    </w:p>
    <w:p>
      <w:pPr>
        <w:pStyle w:val="3"/>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pPr>
      <w:bookmarkStart w:id="90" w:name="_Toc32377"/>
      <w:bookmarkStart w:id="91" w:name="_Toc18565"/>
      <w:r>
        <w:rPr>
          <w:rFonts w:hint="eastAsia" w:ascii="等线" w:hAnsi="等线" w:eastAsia="等线" w:cs="等线"/>
          <w:b w:val="0"/>
          <w:color w:val="000000" w:themeColor="text1"/>
          <w:kern w:val="2"/>
          <w:sz w:val="24"/>
          <w:szCs w:val="24"/>
          <w:highlight w:val="none"/>
          <w:lang w:val="en-US" w:eastAsia="zh-CN" w:bidi="ar-SA"/>
          <w14:textFill>
            <w14:solidFill>
              <w14:schemeClr w14:val="tx1"/>
            </w14:solidFill>
          </w14:textFill>
        </w:rPr>
        <w:t>重庆市大渡口区金桥路1号鑫鹏大厦1、15、16、17、18、19层，每层各一台。</w:t>
      </w:r>
      <w:bookmarkEnd w:id="90"/>
    </w:p>
    <w:p>
      <w:pPr>
        <w:pStyle w:val="3"/>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bookmarkStart w:id="92" w:name="_Toc27740"/>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三、</w:t>
      </w:r>
      <w:bookmarkEnd w:id="91"/>
      <w:r>
        <w:rPr>
          <w:rFonts w:hint="eastAsia" w:ascii="等线" w:hAnsi="等线" w:eastAsia="等线" w:cs="等线"/>
          <w:color w:val="000000" w:themeColor="text1"/>
          <w:sz w:val="24"/>
          <w:szCs w:val="24"/>
          <w:highlight w:val="none"/>
          <w:lang w:val="en-US" w:eastAsia="zh-CN"/>
          <w14:textFill>
            <w14:solidFill>
              <w14:schemeClr w14:val="tx1"/>
            </w14:solidFill>
          </w14:textFill>
        </w:rPr>
        <w:t>设备要求</w:t>
      </w:r>
      <w:bookmarkEnd w:id="92"/>
    </w:p>
    <w:tbl>
      <w:tblPr>
        <w:tblStyle w:val="2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6"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rPr>
            </w:pPr>
            <w:bookmarkStart w:id="93" w:name="_Toc25777"/>
            <w:bookmarkStart w:id="94" w:name="_Toc3674"/>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一</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货物内容</w:t>
            </w:r>
            <w:r>
              <w:rPr>
                <w:rFonts w:hint="eastAsia" w:ascii="等线" w:hAnsi="等线" w:eastAsia="等线" w:cs="等线"/>
                <w:b w:val="0"/>
                <w:bCs/>
                <w:sz w:val="22"/>
                <w:szCs w:val="22"/>
                <w:lang w:val="en-US" w:eastAsia="zh-CN"/>
              </w:rPr>
              <w:t>：2</w:t>
            </w:r>
            <w:r>
              <w:rPr>
                <w:rFonts w:hint="eastAsia" w:ascii="等线" w:hAnsi="等线" w:eastAsia="等线" w:cs="等线"/>
                <w:b w:val="0"/>
                <w:bCs/>
                <w:sz w:val="22"/>
                <w:szCs w:val="22"/>
              </w:rPr>
              <w:t>龙头饮水设备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二</w:t>
            </w:r>
            <w:r>
              <w:rPr>
                <w:rFonts w:hint="eastAsia" w:ascii="等线" w:hAnsi="等线" w:eastAsia="等线" w:cs="等线"/>
                <w:b w:val="0"/>
                <w:bCs/>
                <w:sz w:val="22"/>
                <w:szCs w:val="22"/>
                <w:lang w:eastAsia="zh-CN"/>
              </w:rPr>
              <w:t>）</w:t>
            </w:r>
            <w:r>
              <w:rPr>
                <w:rFonts w:hint="eastAsia" w:ascii="等线" w:hAnsi="等线" w:eastAsia="等线" w:cs="等线"/>
                <w:b w:val="0"/>
                <w:bCs/>
                <w:color w:val="auto"/>
                <w:sz w:val="22"/>
                <w:szCs w:val="22"/>
              </w:rPr>
              <w:t>尺寸</w:t>
            </w:r>
            <w:r>
              <w:rPr>
                <w:rFonts w:hint="eastAsia" w:ascii="等线" w:hAnsi="等线" w:eastAsia="等线" w:cs="等线"/>
                <w:b w:val="0"/>
                <w:bCs/>
                <w:color w:val="auto"/>
                <w:sz w:val="22"/>
                <w:szCs w:val="22"/>
                <w:lang w:eastAsia="zh-CN"/>
              </w:rPr>
              <w:t>：</w:t>
            </w:r>
            <w:r>
              <w:rPr>
                <w:rFonts w:hint="eastAsia" w:ascii="等线" w:hAnsi="等线" w:eastAsia="等线" w:cs="等线"/>
                <w:b w:val="0"/>
                <w:bCs/>
                <w:sz w:val="22"/>
                <w:szCs w:val="22"/>
                <w:lang w:val="en-US" w:eastAsia="zh-CN"/>
              </w:rPr>
              <w:t>424*450*1466mm（±5mm）</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三</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电源</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22</w:t>
            </w:r>
            <w:r>
              <w:rPr>
                <w:rFonts w:hint="eastAsia" w:ascii="等线" w:hAnsi="等线" w:eastAsia="等线" w:cs="等线"/>
                <w:b w:val="0"/>
                <w:bCs/>
                <w:sz w:val="22"/>
                <w:szCs w:val="22"/>
              </w:rPr>
              <w:t>0V 50Hz</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四</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功率</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w:t>
            </w:r>
            <w:r>
              <w:rPr>
                <w:rFonts w:hint="eastAsia" w:ascii="等线" w:hAnsi="等线" w:eastAsia="等线" w:cs="等线"/>
                <w:b w:val="0"/>
                <w:bCs/>
                <w:sz w:val="22"/>
                <w:szCs w:val="22"/>
                <w:lang w:val="en-US" w:eastAsia="zh-CN"/>
              </w:rPr>
              <w:t>1300</w:t>
            </w:r>
            <w:r>
              <w:rPr>
                <w:rFonts w:hint="eastAsia" w:ascii="等线" w:hAnsi="等线" w:eastAsia="等线" w:cs="等线"/>
                <w:b w:val="0"/>
                <w:bCs/>
                <w:sz w:val="22"/>
                <w:szCs w:val="22"/>
              </w:rPr>
              <w:t>W</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eastAsia="zh-CN"/>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五</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加热水箱</w:t>
            </w:r>
            <w:r>
              <w:rPr>
                <w:rFonts w:hint="eastAsia" w:ascii="等线" w:hAnsi="等线" w:eastAsia="等线" w:cs="等线"/>
                <w:b w:val="0"/>
                <w:bCs/>
                <w:sz w:val="22"/>
                <w:szCs w:val="22"/>
              </w:rPr>
              <w:t>容量</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w:t>
            </w:r>
            <w:r>
              <w:rPr>
                <w:rFonts w:hint="eastAsia" w:ascii="等线" w:hAnsi="等线" w:eastAsia="等线" w:cs="等线"/>
                <w:b w:val="0"/>
                <w:bCs/>
                <w:sz w:val="22"/>
                <w:szCs w:val="22"/>
                <w:lang w:val="en-US" w:eastAsia="zh-CN"/>
              </w:rPr>
              <w:t>5</w:t>
            </w:r>
            <w:r>
              <w:rPr>
                <w:rFonts w:hint="eastAsia" w:ascii="等线" w:hAnsi="等线" w:eastAsia="等线" w:cs="等线"/>
                <w:b w:val="0"/>
                <w:bCs/>
                <w:sz w:val="22"/>
                <w:szCs w:val="22"/>
              </w:rPr>
              <w:t>L</w:t>
            </w:r>
            <w:r>
              <w:rPr>
                <w:rFonts w:hint="eastAsia" w:ascii="等线" w:hAnsi="等线" w:eastAsia="等线" w:cs="等线"/>
                <w:b w:val="0"/>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六</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储水箱容量：</w:t>
            </w:r>
            <w:r>
              <w:rPr>
                <w:rFonts w:hint="eastAsia" w:ascii="等线" w:hAnsi="等线" w:eastAsia="等线" w:cs="等线"/>
                <w:b w:val="0"/>
                <w:bCs/>
                <w:sz w:val="22"/>
                <w:szCs w:val="22"/>
              </w:rPr>
              <w:t>≥</w:t>
            </w:r>
            <w:r>
              <w:rPr>
                <w:rFonts w:hint="eastAsia" w:ascii="等线" w:hAnsi="等线" w:eastAsia="等线" w:cs="等线"/>
                <w:b w:val="0"/>
                <w:bCs/>
                <w:sz w:val="22"/>
                <w:szCs w:val="22"/>
                <w:lang w:val="en-US" w:eastAsia="zh-CN"/>
              </w:rPr>
              <w:t>10</w:t>
            </w:r>
            <w:r>
              <w:rPr>
                <w:rFonts w:hint="eastAsia" w:ascii="等线" w:hAnsi="等线" w:eastAsia="等线" w:cs="等线"/>
                <w:b w:val="0"/>
                <w:bCs/>
                <w:sz w:val="22"/>
                <w:szCs w:val="22"/>
              </w:rPr>
              <w:t>L</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不使用压力桶</w:t>
            </w:r>
            <w:r>
              <w:rPr>
                <w:rFonts w:hint="eastAsia" w:ascii="等线" w:hAnsi="等线" w:eastAsia="等线" w:cs="等线"/>
                <w:b w:val="0"/>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七</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出水方式</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1</w:t>
            </w:r>
            <w:r>
              <w:rPr>
                <w:rFonts w:hint="eastAsia" w:ascii="等线" w:hAnsi="等线" w:eastAsia="等线" w:cs="等线"/>
                <w:b w:val="0"/>
                <w:bCs/>
                <w:sz w:val="22"/>
                <w:szCs w:val="22"/>
              </w:rPr>
              <w:t>开</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开水带童锁按键</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1直饮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eastAsia="zh-CN"/>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八</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出水量</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开水≥</w:t>
            </w:r>
            <w:r>
              <w:rPr>
                <w:rFonts w:hint="eastAsia" w:ascii="等线" w:hAnsi="等线" w:eastAsia="等线" w:cs="等线"/>
                <w:b w:val="0"/>
                <w:bCs/>
                <w:sz w:val="22"/>
                <w:szCs w:val="22"/>
                <w:lang w:val="en-US" w:eastAsia="zh-CN"/>
              </w:rPr>
              <w:t>13</w:t>
            </w:r>
            <w:r>
              <w:rPr>
                <w:rFonts w:hint="eastAsia" w:ascii="等线" w:hAnsi="等线" w:eastAsia="等线" w:cs="等线"/>
                <w:b w:val="0"/>
                <w:bCs/>
                <w:sz w:val="22"/>
                <w:szCs w:val="22"/>
              </w:rPr>
              <w:t>L/H</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直饮水</w:t>
            </w:r>
            <w:r>
              <w:rPr>
                <w:rFonts w:hint="eastAsia" w:ascii="等线" w:hAnsi="等线" w:eastAsia="等线" w:cs="等线"/>
                <w:b w:val="0"/>
                <w:bCs/>
                <w:sz w:val="22"/>
                <w:szCs w:val="22"/>
              </w:rPr>
              <w:t>≥</w:t>
            </w:r>
            <w:r>
              <w:rPr>
                <w:rFonts w:hint="eastAsia" w:ascii="等线" w:hAnsi="等线" w:eastAsia="等线" w:cs="等线"/>
                <w:b w:val="0"/>
                <w:bCs/>
                <w:sz w:val="22"/>
                <w:szCs w:val="22"/>
                <w:lang w:val="en-US" w:eastAsia="zh-CN"/>
              </w:rPr>
              <w:t>12</w:t>
            </w:r>
            <w:r>
              <w:rPr>
                <w:rFonts w:hint="eastAsia" w:ascii="等线" w:hAnsi="等线" w:eastAsia="等线" w:cs="等线"/>
                <w:b w:val="0"/>
                <w:bCs/>
                <w:sz w:val="22"/>
                <w:szCs w:val="22"/>
              </w:rPr>
              <w:t>L/H</w:t>
            </w:r>
            <w:r>
              <w:rPr>
                <w:rFonts w:hint="eastAsia" w:ascii="等线" w:hAnsi="等线" w:eastAsia="等线" w:cs="等线"/>
                <w:b w:val="0"/>
                <w:bCs/>
                <w:sz w:val="22"/>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eastAsia="zh-CN"/>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九</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过滤配置</w:t>
            </w:r>
            <w:r>
              <w:rPr>
                <w:rFonts w:hint="eastAsia" w:ascii="等线" w:hAnsi="等线" w:eastAsia="等线" w:cs="等线"/>
                <w:b w:val="0"/>
                <w:bCs/>
                <w:sz w:val="22"/>
                <w:szCs w:val="2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1、四级或以上过滤（PP棉滤芯+阻垢活性炭炭棒滤芯+反渗透膜滤芯+颗粒活性炭滤芯）；净水流量≥0.2L/min，额定总流量≥3000L，出水水质符合《生活饮用水水质处理器卫生安全与功能评价规范——反渗透处理装置》（2001）的要求。（提供所投产品的涉及饮用水卫生安全产品卫生许可批件，品牌必须与所投产品为同一品牌，涉及饮用水卫生安全产品卫生许可批件的申请单位与实际生产企业必须为同一企业）</w:t>
            </w:r>
          </w:p>
          <w:p>
            <w:pPr>
              <w:keepNext w:val="0"/>
              <w:keepLines w:val="0"/>
              <w:pageBreakBefore w:val="0"/>
              <w:widowControl w:val="0"/>
              <w:kinsoku/>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2、</w:t>
            </w:r>
            <w:r>
              <w:rPr>
                <w:rFonts w:hint="eastAsia" w:ascii="等线" w:hAnsi="等线" w:eastAsia="等线" w:cs="等线"/>
                <w:b w:val="0"/>
                <w:bCs/>
                <w:sz w:val="22"/>
                <w:szCs w:val="22"/>
                <w:lang w:val="en-US" w:eastAsia="zh-CN"/>
              </w:rPr>
              <w:t>提供反渗透膜滤芯涉及饮用水卫生安全产品卫生许可批件扫描件（品牌与所投产品为同一品牌，产品卫生许可批件的申请单位与实际生产企业必须为同一企业）</w:t>
            </w:r>
          </w:p>
          <w:p>
            <w:pPr>
              <w:keepNext w:val="0"/>
              <w:keepLines w:val="0"/>
              <w:pageBreakBefore w:val="0"/>
              <w:widowControl w:val="0"/>
              <w:kinsoku/>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3、</w:t>
            </w:r>
            <w:r>
              <w:rPr>
                <w:rFonts w:hint="eastAsia" w:ascii="等线" w:hAnsi="等线" w:eastAsia="等线" w:cs="等线"/>
                <w:b w:val="0"/>
                <w:bCs/>
                <w:sz w:val="22"/>
                <w:szCs w:val="22"/>
                <w:lang w:val="en-US" w:eastAsia="zh-CN"/>
              </w:rPr>
              <w:t>提供颗粒活性炭滤芯涉及饮用水卫生安全产品卫生许可批件扫描件（品牌与所投产品为同一品牌，产品卫生许可批件的申请单位与实际生产企业必须为同一企业）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eastAsia="zh-CN"/>
              </w:rPr>
            </w:pPr>
            <w:r>
              <w:rPr>
                <w:rFonts w:hint="eastAsia" w:ascii="等线" w:hAnsi="等线" w:eastAsia="等线" w:cs="等线"/>
                <w:b w:val="0"/>
                <w:bCs/>
                <w:sz w:val="22"/>
                <w:szCs w:val="22"/>
                <w:lang w:eastAsia="zh-CN"/>
              </w:rPr>
              <w:t>（</w:t>
            </w:r>
            <w:r>
              <w:rPr>
                <w:rFonts w:hint="eastAsia" w:ascii="等线" w:hAnsi="等线" w:eastAsia="等线" w:cs="等线"/>
                <w:b w:val="0"/>
                <w:bCs/>
                <w:sz w:val="22"/>
                <w:szCs w:val="22"/>
                <w:lang w:val="en-US" w:eastAsia="zh-CN"/>
              </w:rPr>
              <w:t>十</w:t>
            </w:r>
            <w:r>
              <w:rPr>
                <w:rFonts w:hint="eastAsia" w:ascii="等线" w:hAnsi="等线" w:eastAsia="等线" w:cs="等线"/>
                <w:b w:val="0"/>
                <w:bCs/>
                <w:sz w:val="22"/>
                <w:szCs w:val="22"/>
                <w:lang w:eastAsia="zh-CN"/>
              </w:rPr>
              <w:t>）</w:t>
            </w:r>
            <w:r>
              <w:rPr>
                <w:rFonts w:hint="eastAsia" w:ascii="等线" w:hAnsi="等线" w:eastAsia="等线" w:cs="等线"/>
                <w:b w:val="0"/>
                <w:bCs/>
                <w:sz w:val="22"/>
                <w:szCs w:val="22"/>
              </w:rPr>
              <w:t>产品材质</w:t>
            </w:r>
            <w:r>
              <w:rPr>
                <w:rFonts w:hint="eastAsia" w:ascii="等线" w:hAnsi="等线" w:eastAsia="等线" w:cs="等线"/>
                <w:b w:val="0"/>
                <w:bCs/>
                <w:sz w:val="22"/>
                <w:szCs w:val="22"/>
                <w:lang w:eastAsia="zh-CN"/>
              </w:rPr>
              <w:t>：</w:t>
            </w:r>
          </w:p>
          <w:p>
            <w:pPr>
              <w:keepNext w:val="0"/>
              <w:keepLines w:val="0"/>
              <w:pageBreakBefore w:val="0"/>
              <w:widowControl w:val="0"/>
              <w:kinsoku/>
              <w:overflowPunct/>
              <w:topLinePunct w:val="0"/>
              <w:autoSpaceDE/>
              <w:autoSpaceDN/>
              <w:bidi w:val="0"/>
              <w:adjustRightInd/>
              <w:snapToGrid/>
              <w:spacing w:line="360" w:lineRule="auto"/>
              <w:ind w:firstLine="440" w:firstLineChars="200"/>
              <w:jc w:val="both"/>
              <w:textAlignment w:val="auto"/>
              <w:rPr>
                <w:rFonts w:hint="eastAsia" w:ascii="等线" w:hAnsi="等线" w:eastAsia="等线" w:cs="等线"/>
                <w:b w:val="0"/>
                <w:bCs/>
                <w:sz w:val="22"/>
                <w:szCs w:val="22"/>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1、饮水机侧板、背板、挡水板、门板、底板采用304防指纹不锈钢材质，箱体正面转角处为圆弧形设计，避免出现棱角、尖角和锐角等危险隐患，提供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kern w:val="2"/>
                <w:sz w:val="22"/>
                <w:szCs w:val="22"/>
                <w:lang w:val="en-US" w:eastAsia="zh-CN" w:bidi="ar-SA"/>
              </w:rPr>
              <w:t>符合GB/T11170-2008、GB/T3280-2015执行标准的带CMA</w:t>
            </w:r>
            <w:r>
              <w:rPr>
                <w:rFonts w:hint="eastAsia" w:ascii="等线" w:hAnsi="等线" w:eastAsia="等线" w:cs="等线"/>
                <w:b w:val="0"/>
                <w:bCs/>
                <w:color w:val="auto"/>
                <w:sz w:val="22"/>
                <w:szCs w:val="22"/>
                <w:lang w:val="en-US" w:eastAsia="zh-CN"/>
              </w:rPr>
              <w:t>或CNAS标识</w:t>
            </w:r>
            <w:r>
              <w:rPr>
                <w:rFonts w:hint="eastAsia" w:ascii="等线" w:hAnsi="等线" w:eastAsia="等线" w:cs="等线"/>
                <w:b w:val="0"/>
                <w:bCs/>
                <w:kern w:val="2"/>
                <w:sz w:val="22"/>
                <w:szCs w:val="22"/>
                <w:lang w:val="en-US" w:eastAsia="zh-CN" w:bidi="ar-SA"/>
              </w:rPr>
              <w:t>的材质检测报告</w:t>
            </w:r>
            <w:r>
              <w:rPr>
                <w:rFonts w:hint="eastAsia" w:ascii="等线" w:hAnsi="等线" w:eastAsia="等线" w:cs="等线"/>
                <w:b w:val="0"/>
                <w:bCs/>
                <w:sz w:val="22"/>
                <w:szCs w:val="22"/>
                <w:lang w:val="en-US" w:eastAsia="zh-CN"/>
              </w:rPr>
              <w:t>以及全国认证认可信息公共服务平台http://cx.cnca.cn/的检验检测报告编号查询截图；</w:t>
            </w:r>
          </w:p>
          <w:p>
            <w:pPr>
              <w:keepNext w:val="0"/>
              <w:keepLines w:val="0"/>
              <w:pageBreakBefore w:val="0"/>
              <w:kinsoku/>
              <w:overflowPunct/>
              <w:topLinePunct w:val="0"/>
              <w:autoSpaceDE/>
              <w:autoSpaceDN/>
              <w:bidi w:val="0"/>
              <w:adjustRightInd/>
              <w:snapToGrid/>
              <w:spacing w:line="360" w:lineRule="auto"/>
              <w:ind w:firstLine="440" w:firstLineChars="200"/>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2.饮水设备整机的铅、镉、汞、六价铬、多溴联苯、多溴二苯醚等符合 GB/T 26572-2011、GB/T 39560.301-2020、GB/T 39560.4-2021、GB/T 39560.5-2021、GB/T 39560.6-2020、GB/T 39560.701-2020、GB/T 39560.702-2021中电子电气产品中限用物质的限值要求。</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w:t>
            </w:r>
          </w:p>
          <w:p>
            <w:pPr>
              <w:keepNext w:val="0"/>
              <w:keepLines w:val="0"/>
              <w:pageBreakBefore w:val="0"/>
              <w:kinsoku/>
              <w:overflowPunct/>
              <w:topLinePunct w:val="0"/>
              <w:autoSpaceDE/>
              <w:autoSpaceDN/>
              <w:bidi w:val="0"/>
              <w:adjustRightInd/>
              <w:snapToGrid/>
              <w:spacing w:line="360" w:lineRule="auto"/>
              <w:ind w:firstLine="440" w:firstLineChars="200"/>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3、整机产品中铬（六价）、砷、镉、汞、铅优于《生活饮用水水质处理器卫生安全与功能评价规范－－反渗透处理装置》（2001）标准限值要求（铬(六价)增加量≤0.005mg/L、砷增加量≤0.001mg/l、镉增加量≤0.0005mg/L、汞增加量≤0.0002mg/L、铅增加量≤0.001mg/L）；提供饮水设备生产厂家的国家标准的认证文件以及全国认证认可信息公共服务平台http://cx.cnca.cn/的查询截图或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检验报告以及全国认证认可信息公共服务平台http://cx.cnca.cn/的检验检测报告编号查询页面截图。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kern w:val="2"/>
                <w:sz w:val="22"/>
                <w:szCs w:val="22"/>
                <w:lang w:val="en-US" w:eastAsia="zh-CN" w:bidi="ar-SA"/>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4、内胆：提供主要涉水配件加热水胆的《涉及饮用水卫生安全产品卫生许可批件》扫描件；（品牌必须与所投产品为同一品牌</w:t>
            </w:r>
            <w:r>
              <w:rPr>
                <w:rFonts w:hint="eastAsia" w:ascii="等线" w:hAnsi="等线" w:eastAsia="等线" w:cs="等线"/>
                <w:b w:val="0"/>
                <w:bCs/>
                <w:sz w:val="22"/>
                <w:szCs w:val="22"/>
                <w:lang w:val="en-US" w:eastAsia="zh-CN"/>
              </w:rPr>
              <w:t>，涉及饮用水卫生安全产品卫生许可批件的申请单位与实际生产企业必须为同一企业</w:t>
            </w:r>
            <w:r>
              <w:rPr>
                <w:rFonts w:hint="eastAsia" w:ascii="等线" w:hAnsi="等线" w:eastAsia="等线" w:cs="等线"/>
                <w:b w:val="0"/>
                <w:bCs/>
                <w:kern w:val="2"/>
                <w:sz w:val="22"/>
                <w:szCs w:val="2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eastAsia="zh-CN"/>
              </w:rPr>
            </w:pPr>
            <w:r>
              <w:rPr>
                <w:rFonts w:hint="eastAsia" w:ascii="等线" w:hAnsi="等线" w:eastAsia="等线" w:cs="等线"/>
                <w:b w:val="0"/>
                <w:bCs/>
                <w:kern w:val="2"/>
                <w:sz w:val="22"/>
                <w:szCs w:val="22"/>
                <w:lang w:val="en-US" w:eastAsia="zh-CN" w:bidi="ar-SA"/>
              </w:rPr>
              <w:t>（十一）</w:t>
            </w:r>
            <w:r>
              <w:rPr>
                <w:rFonts w:hint="eastAsia" w:ascii="等线" w:hAnsi="等线" w:eastAsia="等线" w:cs="等线"/>
                <w:b w:val="0"/>
                <w:bCs/>
                <w:sz w:val="22"/>
                <w:szCs w:val="22"/>
                <w:lang w:eastAsia="zh-CN"/>
              </w:rPr>
              <w:t>功能</w:t>
            </w:r>
            <w:r>
              <w:rPr>
                <w:rFonts w:hint="eastAsia" w:ascii="等线" w:hAnsi="等线" w:eastAsia="等线" w:cs="等线"/>
                <w:b w:val="0"/>
                <w:bCs/>
                <w:sz w:val="22"/>
                <w:szCs w:val="22"/>
              </w:rPr>
              <w:t>配置</w:t>
            </w:r>
            <w:r>
              <w:rPr>
                <w:rFonts w:hint="eastAsia" w:ascii="等线" w:hAnsi="等线" w:eastAsia="等线" w:cs="等线"/>
                <w:b w:val="0"/>
                <w:bCs/>
                <w:sz w:val="22"/>
                <w:szCs w:val="2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b w:val="0"/>
                <w:bCs/>
                <w:sz w:val="22"/>
                <w:szCs w:val="22"/>
                <w:lang w:val="en-US" w:eastAsia="zh-CN"/>
              </w:rPr>
              <w:t>1、产品须带显示屏、用水状态显示、故障实时显示、UV杀菌在线检测、漏水保护、滤芯更换提醒、源水水质TDS显示、净水水质TDS显示、工作状态显示、时控开关机等基本使用内容；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b w:val="0"/>
                <w:bCs/>
                <w:sz w:val="22"/>
                <w:szCs w:val="22"/>
                <w:lang w:val="en-US" w:eastAsia="zh-CN"/>
              </w:rPr>
              <w:t>2、防触电保护为I类，外壳防护等级至少达IP44；</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3、具有微电脑智能控制功能，主控制系统可预设净水总量、滤芯使用时长，到了设定值显示必须换芯。TDS值显示：可选择源水、净水或同时显示。</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4.</w:t>
            </w:r>
            <w:r>
              <w:rPr>
                <w:rFonts w:hint="eastAsia" w:ascii="等线" w:hAnsi="等线" w:eastAsia="等线" w:cs="等线"/>
                <w:b w:val="0"/>
                <w:bCs/>
                <w:spacing w:val="-7"/>
                <w:sz w:val="22"/>
                <w:szCs w:val="22"/>
                <w:lang w:val="en-US" w:eastAsia="zh-CN"/>
              </w:rPr>
              <w:t>具有</w:t>
            </w:r>
            <w:r>
              <w:rPr>
                <w:rFonts w:hint="eastAsia" w:ascii="等线" w:hAnsi="等线" w:eastAsia="等线" w:cs="等线"/>
                <w:b w:val="0"/>
                <w:bCs/>
                <w:spacing w:val="-7"/>
                <w:sz w:val="22"/>
                <w:szCs w:val="22"/>
              </w:rPr>
              <w:t>防超温功能</w:t>
            </w:r>
            <w:r>
              <w:rPr>
                <w:rFonts w:hint="eastAsia" w:ascii="等线" w:hAnsi="等线" w:eastAsia="等线" w:cs="等线"/>
                <w:b w:val="0"/>
                <w:bCs/>
                <w:spacing w:val="-7"/>
                <w:sz w:val="22"/>
                <w:szCs w:val="22"/>
                <w:lang w:eastAsia="zh-CN"/>
              </w:rPr>
              <w:t>、</w:t>
            </w:r>
            <w:r>
              <w:rPr>
                <w:rFonts w:hint="eastAsia" w:ascii="等线" w:hAnsi="等线" w:eastAsia="等线" w:cs="等线"/>
                <w:b w:val="0"/>
                <w:bCs/>
                <w:spacing w:val="-7"/>
                <w:sz w:val="22"/>
                <w:szCs w:val="22"/>
              </w:rPr>
              <w:t>防开盖投毒</w:t>
            </w:r>
            <w:r>
              <w:rPr>
                <w:rFonts w:hint="eastAsia" w:ascii="等线" w:hAnsi="等线" w:eastAsia="等线" w:cs="等线"/>
                <w:b w:val="0"/>
                <w:bCs/>
                <w:spacing w:val="-7"/>
                <w:sz w:val="22"/>
                <w:szCs w:val="22"/>
                <w:lang w:eastAsia="zh-CN"/>
              </w:rPr>
              <w:t>、防干烧功能、防蒸汽烫伤、防溢水、防缺水、防漏电</w:t>
            </w:r>
            <w:r>
              <w:rPr>
                <w:rFonts w:hint="eastAsia" w:ascii="等线" w:hAnsi="等线" w:eastAsia="等线" w:cs="等线"/>
                <w:b w:val="0"/>
                <w:bCs/>
                <w:spacing w:val="-7"/>
                <w:sz w:val="22"/>
                <w:szCs w:val="22"/>
                <w:lang w:val="en-US" w:eastAsia="zh-CN"/>
              </w:rPr>
              <w:t>功能</w:t>
            </w:r>
            <w:r>
              <w:rPr>
                <w:rFonts w:hint="eastAsia" w:ascii="等线" w:hAnsi="等线" w:eastAsia="等线" w:cs="等线"/>
                <w:b w:val="0"/>
                <w:bCs/>
                <w:sz w:val="22"/>
                <w:szCs w:val="22"/>
                <w:lang w:val="en-US" w:eastAsia="zh-CN"/>
              </w:rPr>
              <w:t>，</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5、具有高压保护、低压保护、过流保护，当电压超过一定值电源电路高压保护器件发送停止工作信号，待电压恢复正常后重新启动各功能。</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6、具有水电分离技术功能，饮水机具有外置嵌入式安装的独立电控箱、盖，电控箱材质为ABS工程塑料，采用模具注塑成型，密封防水，电器元件内置于电控箱内。</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7、具有出水嘴防溅隔热功能，出水嘴出水时，水流平缓，具有稳压防喷射功能。</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8、具有内胆零压力技术功能，在饮水机加热胆出水管上端安装泄压阀，当加热胆在加热过程中有压力时自动排泄压力。</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kern w:val="2"/>
                <w:sz w:val="22"/>
                <w:szCs w:val="22"/>
                <w:lang w:val="en-US" w:eastAsia="zh-CN" w:bidi="ar-SA"/>
              </w:rPr>
              <w:t>9、</w:t>
            </w:r>
            <w:r>
              <w:rPr>
                <w:rFonts w:hint="eastAsia" w:ascii="等线" w:hAnsi="等线" w:eastAsia="等线" w:cs="等线"/>
                <w:b w:val="0"/>
                <w:bCs/>
                <w:sz w:val="22"/>
                <w:szCs w:val="22"/>
                <w:lang w:val="en-US" w:eastAsia="zh-CN"/>
              </w:rPr>
              <w:t>水电联动出水装置，饮水机加热状态下智能控制器发出控制信号，关闭进水电磁阀，打开泄压阀，排空内胆中因加热所产生的蒸汽及压力。饮水机使用状态下，按下出水按键打开出水电动阀（或电磁阀）的同时，输出电信号给智能控制器，由控制器给电信号打开进水电磁阀，关闭泄压阀，实现取水要求。</w:t>
            </w:r>
            <w:r>
              <w:rPr>
                <w:rFonts w:hint="eastAsia" w:ascii="等线" w:hAnsi="等线" w:eastAsia="等线" w:cs="等线"/>
                <w:b w:val="0"/>
                <w:bCs/>
                <w:sz w:val="22"/>
                <w:szCs w:val="22"/>
              </w:rPr>
              <w:t>提供</w:t>
            </w:r>
            <w:r>
              <w:rPr>
                <w:rFonts w:hint="eastAsia" w:ascii="等线" w:hAnsi="等线" w:eastAsia="等线" w:cs="等线"/>
                <w:b w:val="0"/>
                <w:bCs/>
                <w:sz w:val="22"/>
                <w:szCs w:val="22"/>
                <w:lang w:val="en-US" w:eastAsia="zh-CN"/>
              </w:rPr>
              <w:t>饮水设备生产厂家送检的</w:t>
            </w:r>
            <w:r>
              <w:rPr>
                <w:rFonts w:hint="eastAsia" w:ascii="等线" w:hAnsi="等线" w:eastAsia="等线" w:cs="等线"/>
                <w:b w:val="0"/>
                <w:bCs/>
                <w:sz w:val="22"/>
                <w:szCs w:val="22"/>
              </w:rPr>
              <w:t>第三方检测机构出具的</w:t>
            </w:r>
            <w:r>
              <w:rPr>
                <w:rFonts w:hint="eastAsia" w:ascii="等线" w:hAnsi="等线" w:eastAsia="等线" w:cs="等线"/>
                <w:b w:val="0"/>
                <w:bCs/>
                <w:color w:val="auto"/>
                <w:sz w:val="22"/>
                <w:szCs w:val="22"/>
                <w:lang w:val="en-US" w:eastAsia="zh-CN"/>
              </w:rPr>
              <w:t>CMA或CNAS标识的</w:t>
            </w:r>
            <w:r>
              <w:rPr>
                <w:rFonts w:hint="eastAsia" w:ascii="等线" w:hAnsi="等线" w:eastAsia="等线" w:cs="等线"/>
                <w:b w:val="0"/>
                <w:bCs/>
                <w:sz w:val="22"/>
                <w:szCs w:val="22"/>
                <w:lang w:val="en-US" w:eastAsia="zh-CN"/>
              </w:rPr>
              <w:t>检测报告以及全国认证认可信息公共服务平台http://cx.cnca.cn/的检验检测报告编号查询页面截图佐证；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等线" w:hAnsi="等线" w:eastAsia="等线" w:cs="等线"/>
                <w:b w:val="0"/>
                <w:bCs/>
                <w:sz w:val="22"/>
                <w:szCs w:val="22"/>
                <w:lang w:val="en-US" w:eastAsia="zh-CN"/>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w:t>
            </w:r>
            <w:r>
              <w:rPr>
                <w:rFonts w:hint="eastAsia" w:ascii="等线" w:hAnsi="等线" w:eastAsia="等线" w:cs="等线"/>
                <w:b w:val="0"/>
                <w:bCs/>
                <w:sz w:val="22"/>
                <w:szCs w:val="22"/>
                <w:lang w:val="en-US" w:eastAsia="zh-CN"/>
              </w:rPr>
              <w:t>10、提供CCC认证证书，证书功率必须与所投产品型号功率一致。</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 w:val="0"/>
          <w:bCs w:val="0"/>
          <w:color w:val="000000" w:themeColor="text1"/>
          <w:sz w:val="24"/>
          <w:szCs w:val="24"/>
          <w:highlight w:val="none"/>
          <w:lang w:val="zh-CN"/>
          <w14:textFill>
            <w14:solidFill>
              <w14:schemeClr w14:val="tx1"/>
            </w14:solidFill>
          </w14:textFill>
        </w:rPr>
      </w:pP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备注：采购人有权对评审相关证明材料的有效性及真实性进行事后核查，签订合同前，中标人需提供投标时所提供的所有证书、检测报告等原件进行核查，如发现弄虚作假，将按相关规定提交给采购监管部门处理。</w:t>
      </w:r>
    </w:p>
    <w:p>
      <w:pPr>
        <w:pageBreakBefore w:val="0"/>
        <w:kinsoku/>
        <w:overflowPunct/>
        <w:topLinePunct w:val="0"/>
        <w:bidi w:val="0"/>
        <w:snapToGrid w:val="0"/>
        <w:spacing w:line="360" w:lineRule="auto"/>
        <w:ind w:firstLine="720" w:firstLineChars="300"/>
        <w:textAlignment w:val="auto"/>
        <w:rPr>
          <w:rFonts w:hint="eastAsia" w:ascii="等线" w:hAnsi="等线" w:eastAsia="等线" w:cs="等线"/>
          <w:b/>
          <w:bCs/>
          <w:color w:val="000000" w:themeColor="text1"/>
          <w:sz w:val="24"/>
          <w:szCs w:val="24"/>
          <w:highlight w:val="none"/>
          <w14:textFill>
            <w14:solidFill>
              <w14:schemeClr w14:val="tx1"/>
            </w14:solidFill>
          </w14:textFill>
        </w:rPr>
      </w:pPr>
    </w:p>
    <w:p>
      <w:pPr>
        <w:pageBreakBefore w:val="0"/>
        <w:kinsoku/>
        <w:overflowPunct/>
        <w:topLinePunct w:val="0"/>
        <w:bidi w:val="0"/>
        <w:snapToGrid w:val="0"/>
        <w:spacing w:line="360" w:lineRule="auto"/>
        <w:ind w:firstLine="720" w:firstLineChars="300"/>
        <w:textAlignment w:val="auto"/>
        <w:rPr>
          <w:rFonts w:hint="eastAsia" w:ascii="等线" w:hAnsi="等线" w:eastAsia="等线" w:cs="等线"/>
          <w:b/>
          <w:bCs/>
          <w:color w:val="000000" w:themeColor="text1"/>
          <w:sz w:val="24"/>
          <w:szCs w:val="24"/>
          <w:highlight w:val="none"/>
          <w14:textFill>
            <w14:solidFill>
              <w14:schemeClr w14:val="tx1"/>
            </w14:solidFill>
          </w14:textFill>
        </w:rPr>
      </w:pPr>
    </w:p>
    <w:p>
      <w:pPr>
        <w:pageBreakBefore w:val="0"/>
        <w:kinsoku/>
        <w:overflowPunct/>
        <w:topLinePunct w:val="0"/>
        <w:bidi w:val="0"/>
        <w:snapToGrid w:val="0"/>
        <w:spacing w:line="360" w:lineRule="auto"/>
        <w:ind w:firstLine="720" w:firstLineChars="300"/>
        <w:textAlignment w:val="auto"/>
        <w:rPr>
          <w:rFonts w:hint="eastAsia" w:ascii="等线" w:hAnsi="等线" w:eastAsia="等线" w:cs="等线"/>
          <w:b/>
          <w:bCs/>
          <w:color w:val="000000" w:themeColor="text1"/>
          <w:sz w:val="24"/>
          <w:szCs w:val="24"/>
          <w:highlight w:val="none"/>
          <w14:textFill>
            <w14:solidFill>
              <w14:schemeClr w14:val="tx1"/>
            </w14:solidFill>
          </w14:textFill>
        </w:rPr>
      </w:pPr>
    </w:p>
    <w:p>
      <w:pPr>
        <w:pageBreakBefore w:val="0"/>
        <w:kinsoku/>
        <w:overflowPunct/>
        <w:topLinePunct w:val="0"/>
        <w:bidi w:val="0"/>
        <w:snapToGrid w:val="0"/>
        <w:spacing w:line="360" w:lineRule="auto"/>
        <w:ind w:firstLine="720" w:firstLineChars="300"/>
        <w:textAlignment w:val="auto"/>
        <w:rPr>
          <w:rFonts w:hint="eastAsia" w:ascii="等线" w:hAnsi="等线" w:eastAsia="等线" w:cs="等线"/>
          <w:b/>
          <w:bCs/>
          <w:color w:val="000000" w:themeColor="text1"/>
          <w:sz w:val="24"/>
          <w:szCs w:val="24"/>
          <w:highlight w:val="none"/>
          <w14:textFill>
            <w14:solidFill>
              <w14:schemeClr w14:val="tx1"/>
            </w14:solidFill>
          </w14:textFill>
        </w:rPr>
      </w:pPr>
    </w:p>
    <w:p>
      <w:pPr>
        <w:pageBreakBefore w:val="0"/>
        <w:kinsoku/>
        <w:overflowPunct/>
        <w:topLinePunct w:val="0"/>
        <w:bidi w:val="0"/>
        <w:snapToGrid w:val="0"/>
        <w:spacing w:line="360" w:lineRule="auto"/>
        <w:textAlignment w:val="auto"/>
        <w:rPr>
          <w:rFonts w:hint="eastAsia" w:ascii="等线" w:hAnsi="等线" w:eastAsia="等线" w:cs="等线"/>
          <w:b/>
          <w:bCs/>
          <w:color w:val="000000" w:themeColor="text1"/>
          <w:sz w:val="24"/>
          <w:szCs w:val="24"/>
          <w:highlight w:val="none"/>
          <w14:textFill>
            <w14:solidFill>
              <w14:schemeClr w14:val="tx1"/>
            </w14:solidFill>
          </w14:textFill>
        </w:rPr>
      </w:pPr>
    </w:p>
    <w:p>
      <w:pPr>
        <w:pStyle w:val="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第三篇  项目商务需求</w:t>
      </w:r>
      <w:bookmarkEnd w:id="93"/>
      <w:bookmarkEnd w:id="94"/>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95" w:name="_Toc26758"/>
      <w:r>
        <w:rPr>
          <w:rFonts w:hint="eastAsia" w:ascii="等线" w:hAnsi="等线" w:eastAsia="等线" w:cs="等线"/>
          <w:b w:val="0"/>
          <w:bCs/>
          <w:color w:val="000000" w:themeColor="text1"/>
          <w:sz w:val="24"/>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 w:val="24"/>
          <w:szCs w:val="24"/>
          <w:highlight w:val="none"/>
          <w:lang w:val="zh-CN"/>
          <w14:textFill>
            <w14:solidFill>
              <w14:schemeClr w14:val="tx1"/>
            </w14:solidFill>
          </w14:textFill>
        </w:rPr>
        <w:t>一、服务期、地点及验收方式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（一）服务期：合同签订之日起</w:t>
      </w:r>
      <w:r>
        <w:rPr>
          <w:rFonts w:hint="eastAsia" w:ascii="等线" w:hAnsi="等线" w:eastAsia="等线" w:cs="等线"/>
          <w:color w:val="000000" w:themeColor="text1"/>
          <w:sz w:val="24"/>
          <w:szCs w:val="24"/>
          <w:highlight w:val="none"/>
          <w:lang w:val="en-US" w:eastAsia="zh-CN"/>
          <w14:textFill>
            <w14:solidFill>
              <w14:schemeClr w14:val="tx1"/>
            </w14:solidFill>
          </w14:textFill>
        </w:rPr>
        <w:t>1年</w:t>
      </w:r>
      <w:r>
        <w:rPr>
          <w:rFonts w:hint="eastAsia" w:ascii="等线" w:hAnsi="等线" w:eastAsia="等线" w:cs="等线"/>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（二）服务地点：采购人指定地点。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（三）验收方式：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1、由采购人自行验收。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2、供应商提供的服务未达到采购规定要求，且对采购人造成损失的，由供应商承担一切责任，并赔偿所造成的损失</w:t>
      </w:r>
      <w:r>
        <w:rPr>
          <w:rFonts w:hint="eastAsia" w:ascii="等线" w:hAnsi="等线" w:eastAsia="等线" w:cs="等线"/>
          <w:color w:val="000000" w:themeColor="text1"/>
          <w:sz w:val="24"/>
          <w:szCs w:val="24"/>
          <w:highlight w:val="none"/>
          <w:lang w:val="zh-CN"/>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b/>
          <w:color w:val="000000" w:themeColor="text1"/>
          <w:sz w:val="24"/>
          <w:szCs w:val="24"/>
          <w:highlight w:val="none"/>
          <w:lang w:val="zh-CN"/>
          <w14:textFill>
            <w14:solidFill>
              <w14:schemeClr w14:val="tx1"/>
            </w14:solidFill>
          </w14:textFill>
        </w:rPr>
      </w:pPr>
      <w:r>
        <w:rPr>
          <w:rFonts w:hint="eastAsia" w:ascii="等线" w:hAnsi="等线" w:eastAsia="等线" w:cs="等线"/>
          <w:b w:val="0"/>
          <w:bCs w:val="0"/>
          <w:color w:val="000000" w:themeColor="text1"/>
          <w:sz w:val="24"/>
          <w:szCs w:val="24"/>
          <w:highlight w:val="none"/>
          <w:lang w:val="zh-CN"/>
          <w14:textFill>
            <w14:solidFill>
              <w14:schemeClr w14:val="tx1"/>
            </w14:solidFill>
          </w14:textFill>
        </w:rPr>
        <w:t>“※”</w:t>
      </w:r>
      <w:r>
        <w:rPr>
          <w:rFonts w:hint="eastAsia" w:ascii="等线" w:hAnsi="等线" w:eastAsia="等线" w:cs="等线"/>
          <w:b/>
          <w:color w:val="000000" w:themeColor="text1"/>
          <w:sz w:val="24"/>
          <w:szCs w:val="24"/>
          <w:highlight w:val="none"/>
          <w:lang w:val="zh-CN"/>
          <w14:textFill>
            <w14:solidFill>
              <w14:schemeClr w14:val="tx1"/>
            </w14:solidFill>
          </w14:textFill>
        </w:rPr>
        <w:t>二、报价要求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b w:val="0"/>
          <w:bCs w:val="0"/>
          <w:color w:val="000000" w:themeColor="text1"/>
          <w:sz w:val="24"/>
          <w:szCs w:val="24"/>
          <w:highlight w:val="none"/>
          <w:lang w:val="zh-CN"/>
          <w14:textFill>
            <w14:solidFill>
              <w14:schemeClr w14:val="tx1"/>
            </w14:solidFill>
          </w14:textFill>
        </w:rPr>
      </w:pPr>
      <w:bookmarkStart w:id="96" w:name="_Toc4713"/>
      <w:bookmarkStart w:id="97" w:name="_Toc32652"/>
      <w:bookmarkStart w:id="98" w:name="_Toc24284"/>
      <w:bookmarkStart w:id="99" w:name="_Toc11730"/>
      <w:r>
        <w:rPr>
          <w:rFonts w:hint="eastAsia" w:ascii="等线" w:hAnsi="等线" w:eastAsia="等线" w:cs="等线"/>
          <w:b w:val="0"/>
          <w:bCs w:val="0"/>
          <w:color w:val="000000" w:themeColor="text1"/>
          <w:sz w:val="24"/>
          <w:szCs w:val="24"/>
          <w:highlight w:val="none"/>
          <w:lang w:val="zh-CN"/>
          <w14:textFill>
            <w14:solidFill>
              <w14:schemeClr w14:val="tx1"/>
            </w14:solidFill>
          </w14:textFill>
        </w:rPr>
        <w:t>本次采购报价为人民币报价，供应商所报价格为完成本项目的全部费用，报价包括完成本项目内容所需的服务费、人工费、交通费、维护费、维修费、辅材费、培训费、税费、采购代理服务费、验收等一切费用。因成交供应商自身原因造成漏报、少报皆由其自行承担责任，采购人不再补偿支付，供应商的竞标报价不得超过最高限价，否则由</w:t>
      </w:r>
      <w:r>
        <w:rPr>
          <w:rFonts w:hint="eastAsia" w:ascii="等线" w:hAnsi="等线" w:eastAsia="等线" w:cs="等线"/>
          <w:b w:val="0"/>
          <w:bCs w:val="0"/>
          <w:color w:val="000000" w:themeColor="text1"/>
          <w:sz w:val="24"/>
          <w:szCs w:val="24"/>
          <w:highlight w:val="none"/>
          <w:lang w:val="en-US" w:eastAsia="zh-CN"/>
          <w14:textFill>
            <w14:solidFill>
              <w14:schemeClr w14:val="tx1"/>
            </w14:solidFill>
          </w14:textFill>
        </w:rPr>
        <w:t>评审</w:t>
      </w:r>
      <w:r>
        <w:rPr>
          <w:rFonts w:hint="eastAsia" w:ascii="等线" w:hAnsi="等线" w:eastAsia="等线" w:cs="等线"/>
          <w:b w:val="0"/>
          <w:bCs w:val="0"/>
          <w:color w:val="000000" w:themeColor="text1"/>
          <w:sz w:val="24"/>
          <w:szCs w:val="24"/>
          <w:highlight w:val="none"/>
          <w:lang w:val="zh-CN"/>
          <w14:textFill>
            <w14:solidFill>
              <w14:schemeClr w14:val="tx1"/>
            </w14:solidFill>
          </w14:textFill>
        </w:rPr>
        <w:t>小组按无效响应处理。</w:t>
      </w:r>
    </w:p>
    <w:bookmarkEnd w:id="96"/>
    <w:bookmarkEnd w:id="97"/>
    <w:bookmarkEnd w:id="98"/>
    <w:bookmarkEnd w:id="99"/>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b/>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w:t>
      </w:r>
      <w:r>
        <w:rPr>
          <w:rFonts w:hint="eastAsia" w:ascii="等线" w:hAnsi="等线" w:eastAsia="等线" w:cs="等线"/>
          <w:b/>
          <w:color w:val="000000" w:themeColor="text1"/>
          <w:sz w:val="24"/>
          <w:szCs w:val="24"/>
          <w:highlight w:val="none"/>
          <w:lang w:val="en-US" w:eastAsia="zh-CN"/>
          <w14:textFill>
            <w14:solidFill>
              <w14:schemeClr w14:val="tx1"/>
            </w14:solidFill>
          </w14:textFill>
        </w:rPr>
        <w:t>三</w:t>
      </w:r>
      <w:r>
        <w:rPr>
          <w:rFonts w:hint="eastAsia" w:ascii="等线" w:hAnsi="等线" w:eastAsia="等线" w:cs="等线"/>
          <w:b/>
          <w:color w:val="000000" w:themeColor="text1"/>
          <w:sz w:val="24"/>
          <w:szCs w:val="24"/>
          <w:highlight w:val="none"/>
          <w:lang w:val="zh-CN"/>
          <w14:textFill>
            <w14:solidFill>
              <w14:schemeClr w14:val="tx1"/>
            </w14:solidFill>
          </w14:textFill>
        </w:rPr>
        <w:t>、付款方式</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00" w:name="_Toc23939"/>
      <w:r>
        <w:rPr>
          <w:rFonts w:hint="eastAsia" w:ascii="等线" w:hAnsi="等线" w:eastAsia="等线" w:cs="等线"/>
          <w:b w:val="0"/>
          <w:bCs w:val="0"/>
          <w:color w:val="000000" w:themeColor="text1"/>
          <w:sz w:val="24"/>
          <w:szCs w:val="24"/>
          <w:highlight w:val="none"/>
          <w:lang w:val="zh-CN"/>
          <w14:textFill>
            <w14:solidFill>
              <w14:schemeClr w14:val="tx1"/>
            </w14:solidFill>
          </w14:textFill>
        </w:rPr>
        <w:t>（一）本项目不</w:t>
      </w:r>
      <w:r>
        <w:rPr>
          <w:rFonts w:hint="eastAsia" w:ascii="等线" w:hAnsi="等线" w:eastAsia="等线" w:cs="等线"/>
          <w:color w:val="000000" w:themeColor="text1"/>
          <w:sz w:val="24"/>
          <w:szCs w:val="24"/>
          <w:highlight w:val="none"/>
          <w:lang w:val="zh-CN"/>
          <w14:textFill>
            <w14:solidFill>
              <w14:schemeClr w14:val="tx1"/>
            </w14:solidFill>
          </w14:textFill>
        </w:rPr>
        <w:t>支付预付款。</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（二）成交供应商按采购合同要求，设备安装完成验收合格之后30个工作日内完成付款。</w:t>
      </w:r>
    </w:p>
    <w:p>
      <w:pPr>
        <w:pStyle w:val="3"/>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default" w:ascii="等线" w:hAnsi="等线" w:eastAsia="等线" w:cs="等线"/>
          <w:b w:val="0"/>
          <w:color w:val="000000" w:themeColor="text1"/>
          <w:kern w:val="2"/>
          <w:sz w:val="24"/>
          <w:szCs w:val="24"/>
          <w:highlight w:val="none"/>
          <w:lang w:val="en-US" w:eastAsia="zh-CN" w:bidi="ar-SA"/>
          <w14:textFill>
            <w14:solidFill>
              <w14:schemeClr w14:val="tx1"/>
            </w14:solidFill>
          </w14:textFill>
        </w:rPr>
      </w:pPr>
      <w:bookmarkStart w:id="101" w:name="_Toc267320051"/>
      <w:bookmarkStart w:id="102" w:name="_Toc19577"/>
      <w:bookmarkStart w:id="103" w:name="_Toc5699"/>
      <w:bookmarkStart w:id="104" w:name="_Toc444169094"/>
      <w:bookmarkStart w:id="105" w:name="_Toc26867"/>
      <w:bookmarkStart w:id="106" w:name="_Toc15669"/>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四、</w:t>
      </w:r>
      <w:bookmarkEnd w:id="101"/>
      <w:bookmarkEnd w:id="102"/>
      <w:bookmarkEnd w:id="103"/>
      <w:bookmarkEnd w:id="104"/>
      <w:bookmarkStart w:id="107" w:name="_Toc444169093"/>
      <w:bookmarkStart w:id="108" w:name="_Toc13055"/>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质量保证</w:t>
      </w:r>
      <w:bookmarkEnd w:id="107"/>
      <w:bookmarkEnd w:id="108"/>
      <w:r>
        <w:rPr>
          <w:rFonts w:hint="eastAsia" w:ascii="等线" w:hAnsi="等线" w:eastAsia="等线" w:cs="等线"/>
          <w:b/>
          <w:bCs/>
          <w:color w:val="000000" w:themeColor="text1"/>
          <w:kern w:val="2"/>
          <w:sz w:val="24"/>
          <w:szCs w:val="24"/>
          <w:highlight w:val="none"/>
          <w:lang w:val="en-US" w:eastAsia="zh-CN" w:bidi="ar-SA"/>
          <w14:textFill>
            <w14:solidFill>
              <w14:schemeClr w14:val="tx1"/>
            </w14:solidFill>
          </w14:textFill>
        </w:rPr>
        <w:t>及售后服务</w:t>
      </w:r>
      <w:bookmarkEnd w:id="105"/>
      <w:bookmarkEnd w:id="106"/>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1、质量标准：按采购文件、供应商的承诺及国家相关标准执行。</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2、服务及时性：服务期内，因工作需要或采购人工作安排，应在2小时内派人到现场维护处理。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en-US" w:eastAsia="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3、安全保障：服务期内直饮水设备对其他人造成的损失和伤害，由服务单位承担相应的损失及责任。</w:t>
      </w:r>
    </w:p>
    <w:p>
      <w:pPr>
        <w:pStyle w:val="4"/>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en-US" w:eastAsia="zh-CN"/>
          <w14:textFill>
            <w14:solidFill>
              <w14:schemeClr w14:val="tx1"/>
            </w14:solidFill>
          </w14:textFill>
        </w:rPr>
        <w:t>五</w:t>
      </w:r>
      <w:r>
        <w:rPr>
          <w:rFonts w:hint="eastAsia" w:ascii="等线" w:hAnsi="等线" w:eastAsia="等线" w:cs="等线"/>
          <w:color w:val="000000" w:themeColor="text1"/>
          <w:sz w:val="24"/>
          <w:szCs w:val="24"/>
          <w:highlight w:val="none"/>
          <w:lang w:val="zh-CN"/>
          <w14:textFill>
            <w14:solidFill>
              <w14:schemeClr w14:val="tx1"/>
            </w14:solidFill>
          </w14:textFill>
        </w:rPr>
        <w:t>、知识产权</w:t>
      </w:r>
      <w:bookmarkEnd w:id="100"/>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09" w:name="_Toc4383_WPSOffice_Level2"/>
      <w:bookmarkStart w:id="110" w:name="_Toc32207"/>
      <w:r>
        <w:rPr>
          <w:rFonts w:hint="eastAsia" w:ascii="等线" w:hAnsi="等线" w:eastAsia="等线" w:cs="等线"/>
          <w:color w:val="000000" w:themeColor="text1"/>
          <w:sz w:val="24"/>
          <w:szCs w:val="24"/>
          <w:highlight w:val="none"/>
          <w:lang w:val="zh-CN"/>
          <w14:textFill>
            <w14:solidFill>
              <w14:schemeClr w14:val="tx1"/>
            </w14:solidFill>
          </w14:textFill>
        </w:rPr>
        <w:t>采购人在中华人民共和国境内使用成交供应商提供的货物及服务时免受第三方提出的侵犯其专利权或其他知识产权的起诉。如果第三方提出侵权指控，成交供应商应承担由此而引起的一切法律责任和费用。</w:t>
      </w:r>
    </w:p>
    <w:bookmarkEnd w:id="95"/>
    <w:bookmarkEnd w:id="109"/>
    <w:bookmarkEnd w:id="110"/>
    <w:p>
      <w:pPr>
        <w:pStyle w:val="4"/>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11" w:name="_Toc6075"/>
      <w:r>
        <w:rPr>
          <w:rFonts w:hint="eastAsia" w:ascii="等线" w:hAnsi="等线" w:eastAsia="等线" w:cs="等线"/>
          <w:color w:val="000000" w:themeColor="text1"/>
          <w:sz w:val="24"/>
          <w:szCs w:val="24"/>
          <w:highlight w:val="none"/>
          <w:lang w:val="en-US" w:eastAsia="zh-CN"/>
          <w14:textFill>
            <w14:solidFill>
              <w14:schemeClr w14:val="tx1"/>
            </w14:solidFill>
          </w14:textFill>
        </w:rPr>
        <w:t>六</w:t>
      </w:r>
      <w:r>
        <w:rPr>
          <w:rFonts w:hint="eastAsia" w:ascii="等线" w:hAnsi="等线" w:eastAsia="等线" w:cs="等线"/>
          <w:color w:val="000000" w:themeColor="text1"/>
          <w:sz w:val="24"/>
          <w:szCs w:val="24"/>
          <w:highlight w:val="none"/>
          <w14:textFill>
            <w14:solidFill>
              <w14:schemeClr w14:val="tx1"/>
            </w14:solidFill>
          </w14:textFill>
        </w:rPr>
        <w:t>、</w:t>
      </w:r>
      <w:r>
        <w:rPr>
          <w:rFonts w:hint="eastAsia" w:ascii="等线" w:hAnsi="等线" w:eastAsia="等线" w:cs="等线"/>
          <w:color w:val="000000" w:themeColor="text1"/>
          <w:sz w:val="24"/>
          <w:szCs w:val="24"/>
          <w:highlight w:val="none"/>
          <w:lang w:val="zh-CN"/>
          <w14:textFill>
            <w14:solidFill>
              <w14:schemeClr w14:val="tx1"/>
            </w14:solidFill>
          </w14:textFill>
        </w:rPr>
        <w:t>违约责任</w:t>
      </w:r>
      <w:bookmarkEnd w:id="111"/>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供应商</w:t>
      </w:r>
      <w:r>
        <w:rPr>
          <w:rFonts w:hint="eastAsia" w:ascii="等线" w:hAnsi="等线" w:eastAsia="等线" w:cs="等线"/>
          <w:color w:val="000000" w:themeColor="text1"/>
          <w:sz w:val="24"/>
          <w:szCs w:val="24"/>
          <w:highlight w:val="none"/>
          <w14:textFill>
            <w14:solidFill>
              <w14:schemeClr w14:val="tx1"/>
            </w14:solidFill>
          </w14:textFill>
        </w:rPr>
        <w:t>服务质量</w:t>
      </w:r>
      <w:r>
        <w:rPr>
          <w:rFonts w:hint="eastAsia" w:ascii="等线" w:hAnsi="等线" w:eastAsia="等线" w:cs="等线"/>
          <w:color w:val="000000" w:themeColor="text1"/>
          <w:sz w:val="24"/>
          <w:szCs w:val="24"/>
          <w:highlight w:val="none"/>
          <w:lang w:val="zh-CN"/>
          <w14:textFill>
            <w14:solidFill>
              <w14:schemeClr w14:val="tx1"/>
            </w14:solidFill>
          </w14:textFill>
        </w:rPr>
        <w:t>不符合合同约定标准的，采购人有权要求供应商立即</w:t>
      </w:r>
      <w:r>
        <w:rPr>
          <w:rFonts w:hint="eastAsia" w:ascii="等线" w:hAnsi="等线" w:eastAsia="等线" w:cs="等线"/>
          <w:color w:val="000000" w:themeColor="text1"/>
          <w:sz w:val="24"/>
          <w:szCs w:val="24"/>
          <w:highlight w:val="none"/>
          <w14:textFill>
            <w14:solidFill>
              <w14:schemeClr w14:val="tx1"/>
            </w14:solidFill>
          </w14:textFill>
        </w:rPr>
        <w:t>整改</w:t>
      </w:r>
      <w:r>
        <w:rPr>
          <w:rFonts w:hint="eastAsia" w:ascii="等线" w:hAnsi="等线" w:eastAsia="等线" w:cs="等线"/>
          <w:color w:val="000000" w:themeColor="text1"/>
          <w:sz w:val="24"/>
          <w:szCs w:val="24"/>
          <w:highlight w:val="none"/>
          <w:lang w:val="zh-CN"/>
          <w14:textFill>
            <w14:solidFill>
              <w14:schemeClr w14:val="tx1"/>
            </w14:solidFill>
          </w14:textFill>
        </w:rPr>
        <w:t>，</w:t>
      </w:r>
      <w:r>
        <w:rPr>
          <w:rFonts w:hint="eastAsia" w:ascii="等线" w:hAnsi="等线" w:eastAsia="等线" w:cs="等线"/>
          <w:color w:val="000000" w:themeColor="text1"/>
          <w:sz w:val="24"/>
          <w:szCs w:val="24"/>
          <w:highlight w:val="none"/>
          <w14:textFill>
            <w14:solidFill>
              <w14:schemeClr w14:val="tx1"/>
            </w14:solidFill>
          </w14:textFill>
        </w:rPr>
        <w:t>若整改后依然不达标</w:t>
      </w:r>
      <w:r>
        <w:rPr>
          <w:rFonts w:hint="eastAsia" w:ascii="等线" w:hAnsi="等线" w:eastAsia="等线" w:cs="等线"/>
          <w:color w:val="000000" w:themeColor="text1"/>
          <w:sz w:val="24"/>
          <w:szCs w:val="24"/>
          <w:highlight w:val="none"/>
          <w:lang w:val="zh-CN"/>
          <w14:textFill>
            <w14:solidFill>
              <w14:schemeClr w14:val="tx1"/>
            </w14:solidFill>
          </w14:textFill>
        </w:rPr>
        <w:t>，采购人可单方解除合同且不予以支付供应商已完成的所有费用。因供应商原因无法履行合同给采购人造成的一切损失由供应商负责。</w:t>
      </w:r>
    </w:p>
    <w:p>
      <w:pPr>
        <w:pStyle w:val="4"/>
        <w:pageBreakBefore w:val="0"/>
        <w:widowControl w:val="0"/>
        <w:kinsoku/>
        <w:wordWrap/>
        <w:overflowPunct/>
        <w:topLinePunct w:val="0"/>
        <w:autoSpaceDE/>
        <w:autoSpaceDN/>
        <w:bidi w:val="0"/>
        <w:spacing w:before="0" w:after="0"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bookmarkStart w:id="112" w:name="_Toc12839"/>
      <w:r>
        <w:rPr>
          <w:rFonts w:hint="eastAsia" w:ascii="等线" w:hAnsi="等线" w:eastAsia="等线" w:cs="等线"/>
          <w:color w:val="000000" w:themeColor="text1"/>
          <w:sz w:val="24"/>
          <w:szCs w:val="24"/>
          <w:highlight w:val="none"/>
          <w:lang w:val="en-US" w:eastAsia="zh-CN"/>
          <w14:textFill>
            <w14:solidFill>
              <w14:schemeClr w14:val="tx1"/>
            </w14:solidFill>
          </w14:textFill>
        </w:rPr>
        <w:t>七</w:t>
      </w:r>
      <w:r>
        <w:rPr>
          <w:rFonts w:hint="eastAsia" w:ascii="等线" w:hAnsi="等线" w:eastAsia="等线" w:cs="等线"/>
          <w:color w:val="000000" w:themeColor="text1"/>
          <w:sz w:val="24"/>
          <w:szCs w:val="24"/>
          <w:highlight w:val="none"/>
          <w:lang w:val="zh-CN"/>
          <w14:textFill>
            <w14:solidFill>
              <w14:schemeClr w14:val="tx1"/>
            </w14:solidFill>
          </w14:textFill>
        </w:rPr>
        <w:t>、其他</w:t>
      </w:r>
      <w:bookmarkEnd w:id="112"/>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（一）供应商负责人员安全及意外事故。</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w:t>
      </w:r>
      <w:r>
        <w:rPr>
          <w:rFonts w:hint="eastAsia" w:ascii="等线" w:hAnsi="等线" w:eastAsia="等线" w:cs="等线"/>
          <w:color w:val="000000" w:themeColor="text1"/>
          <w:sz w:val="24"/>
          <w:szCs w:val="24"/>
          <w:highlight w:val="none"/>
          <w14:textFill>
            <w14:solidFill>
              <w14:schemeClr w14:val="tx1"/>
            </w14:solidFill>
          </w14:textFill>
        </w:rPr>
        <w:t>二</w:t>
      </w:r>
      <w:r>
        <w:rPr>
          <w:rFonts w:hint="eastAsia" w:ascii="等线" w:hAnsi="等线" w:eastAsia="等线" w:cs="等线"/>
          <w:color w:val="000000" w:themeColor="text1"/>
          <w:sz w:val="24"/>
          <w:szCs w:val="24"/>
          <w:highlight w:val="none"/>
          <w:lang w:val="zh-CN"/>
          <w14:textFill>
            <w14:solidFill>
              <w14:schemeClr w14:val="tx1"/>
            </w14:solidFill>
          </w14:textFill>
        </w:rPr>
        <w:t>）其他未尽事宜由供需双方在采购合同中详细约定。</w:t>
      </w:r>
    </w:p>
    <w:p>
      <w:pPr>
        <w:pageBreakBefore w:val="0"/>
        <w:widowControl w:val="0"/>
        <w:kinsoku/>
        <w:wordWrap/>
        <w:overflowPunct/>
        <w:topLinePunct w:val="0"/>
        <w:autoSpaceDE/>
        <w:autoSpaceDN/>
        <w:bidi w:val="0"/>
        <w:spacing w:line="360" w:lineRule="auto"/>
        <w:ind w:firstLine="480" w:firstLineChars="200"/>
        <w:textAlignment w:val="auto"/>
        <w:rPr>
          <w:rFonts w:hint="eastAsia" w:ascii="等线" w:hAnsi="等线" w:eastAsia="等线" w:cs="等线"/>
          <w:color w:val="000000" w:themeColor="text1"/>
          <w:sz w:val="24"/>
          <w:szCs w:val="24"/>
          <w:highlight w:val="none"/>
          <w:lang w:val="zh-CN"/>
          <w14:textFill>
            <w14:solidFill>
              <w14:schemeClr w14:val="tx1"/>
            </w14:solidFill>
          </w14:textFill>
        </w:rPr>
      </w:pPr>
      <w:r>
        <w:rPr>
          <w:rFonts w:hint="eastAsia" w:ascii="等线" w:hAnsi="等线" w:eastAsia="等线" w:cs="等线"/>
          <w:color w:val="000000" w:themeColor="text1"/>
          <w:sz w:val="24"/>
          <w:szCs w:val="24"/>
          <w:highlight w:val="none"/>
          <w:lang w:val="zh-CN"/>
          <w14:textFill>
            <w14:solidFill>
              <w14:schemeClr w14:val="tx1"/>
            </w14:solidFill>
          </w14:textFill>
        </w:rPr>
        <w:t>（</w:t>
      </w:r>
      <w:r>
        <w:rPr>
          <w:rFonts w:hint="eastAsia" w:ascii="等线" w:hAnsi="等线" w:eastAsia="等线" w:cs="等线"/>
          <w:color w:val="000000" w:themeColor="text1"/>
          <w:sz w:val="24"/>
          <w:szCs w:val="24"/>
          <w:highlight w:val="none"/>
          <w14:textFill>
            <w14:solidFill>
              <w14:schemeClr w14:val="tx1"/>
            </w14:solidFill>
          </w14:textFill>
        </w:rPr>
        <w:t>三</w:t>
      </w:r>
      <w:r>
        <w:rPr>
          <w:rFonts w:hint="eastAsia" w:ascii="等线" w:hAnsi="等线" w:eastAsia="等线" w:cs="等线"/>
          <w:color w:val="000000" w:themeColor="text1"/>
          <w:sz w:val="24"/>
          <w:szCs w:val="24"/>
          <w:highlight w:val="none"/>
          <w:lang w:val="zh-CN"/>
          <w14:textFill>
            <w14:solidFill>
              <w14:schemeClr w14:val="tx1"/>
            </w14:solidFill>
          </w14:textFill>
        </w:rPr>
        <w:t>）供应商必须在响应文件中对以上条款和服务承诺明确列出，承诺内容必须达到本篇及采购文件其他条款的要求。</w:t>
      </w:r>
    </w:p>
    <w:p>
      <w:pPr>
        <w:pageBreakBefore w:val="0"/>
        <w:widowControl w:val="0"/>
        <w:kinsoku/>
        <w:wordWrap/>
        <w:overflowPunct/>
        <w:topLinePunct w:val="0"/>
        <w:autoSpaceDE/>
        <w:autoSpaceDN/>
        <w:bidi w:val="0"/>
        <w:spacing w:line="360" w:lineRule="auto"/>
        <w:ind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br w:type="page"/>
      </w:r>
    </w:p>
    <w:p>
      <w:pPr>
        <w:pStyle w:val="3"/>
        <w:keepNext w:val="0"/>
        <w:keepLines w:val="0"/>
        <w:pageBreakBefore w:val="0"/>
        <w:widowControl/>
        <w:kinsoku/>
        <w:overflowPunct/>
        <w:topLinePunct w:val="0"/>
        <w:bidi w:val="0"/>
        <w:spacing w:line="360" w:lineRule="auto"/>
        <w:jc w:val="center"/>
        <w:textAlignment w:val="auto"/>
        <w:rPr>
          <w:rFonts w:ascii="等线" w:hAnsi="等线" w:eastAsia="等线" w:cs="等线"/>
          <w:b/>
          <w:bCs/>
          <w:color w:val="000000" w:themeColor="text1"/>
          <w:sz w:val="40"/>
          <w:szCs w:val="40"/>
          <w:highlight w:val="none"/>
          <w:shd w:val="clear" w:color="auto" w:fill="FFFFFF"/>
          <w:lang w:bidi="ar"/>
          <w14:textFill>
            <w14:solidFill>
              <w14:schemeClr w14:val="tx1"/>
            </w14:solidFill>
          </w14:textFill>
        </w:rPr>
      </w:pPr>
      <w:bookmarkStart w:id="113" w:name="_Toc12367"/>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第四篇 资格审查及评标办法</w:t>
      </w:r>
      <w:bookmarkEnd w:id="113"/>
    </w:p>
    <w:p>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14" w:name="_Toc14444"/>
      <w:bookmarkEnd w:id="114"/>
      <w:bookmarkStart w:id="115" w:name="_Toc18205"/>
      <w:bookmarkEnd w:id="115"/>
      <w:bookmarkStart w:id="116" w:name="_Toc492721015"/>
      <w:bookmarkStart w:id="117" w:name="_Toc825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一、资格审查</w:t>
      </w:r>
      <w:bookmarkEnd w:id="116"/>
      <w:bookmarkEnd w:id="117"/>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参照政府采购相关法律法规规定</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由采购人或采购代理机构对响应文件中的资格证明文件进行审查。资格审查资料表如下：</w:t>
      </w:r>
    </w:p>
    <w:tbl>
      <w:tblPr>
        <w:tblStyle w:val="23"/>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360"/>
        <w:gridCol w:w="642"/>
        <w:gridCol w:w="3188"/>
        <w:gridCol w:w="421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445" w:hRule="atLeast"/>
        </w:trPr>
        <w:tc>
          <w:tcPr>
            <w:tcW w:w="1362" w:type="dxa"/>
            <w:tcBorders>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序号</w:t>
            </w:r>
          </w:p>
        </w:tc>
        <w:tc>
          <w:tcPr>
            <w:tcW w:w="3818" w:type="dxa"/>
            <w:gridSpan w:val="2"/>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检查因素</w:t>
            </w:r>
          </w:p>
        </w:tc>
        <w:tc>
          <w:tcPr>
            <w:tcW w:w="4222" w:type="dxa"/>
            <w:tcBorders>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ind w:firstLine="440" w:firstLineChars="200"/>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检查内容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（一）</w:t>
            </w:r>
          </w:p>
        </w:tc>
        <w:tc>
          <w:tcPr>
            <w:tcW w:w="622"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参照《中华人民共和国政府采购法》</w:t>
            </w: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1.具有独立承担民事责任的能力</w:t>
            </w:r>
          </w:p>
        </w:tc>
        <w:tc>
          <w:tcPr>
            <w:tcW w:w="4222"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1.供应商法人营业执照（副本）或事业单位法人证书（副本）或个体工商户营业执照或有效的自然人身份证明或社会团体法人登记证书（提供复印件）。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2.供应商法定代表人身份证明和法定代表人授权代表委托书。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2.具有良好的商业信誉和健全的财务会计制度</w:t>
            </w:r>
          </w:p>
        </w:tc>
        <w:tc>
          <w:tcPr>
            <w:tcW w:w="4222" w:type="dxa"/>
            <w:vMerge w:val="restart"/>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供应商提供“基本资格条件承诺函”</w:t>
            </w:r>
          </w:p>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（格式详见第七篇）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3.具有履行合同所必需的设备和专业技术能力</w:t>
            </w:r>
          </w:p>
        </w:tc>
        <w:tc>
          <w:tcPr>
            <w:tcW w:w="42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4.有依法缴纳税收和社会保障金的良好记录</w:t>
            </w:r>
          </w:p>
        </w:tc>
        <w:tc>
          <w:tcPr>
            <w:tcW w:w="42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5.参加采购活动前三年内，在经营活动中没有重大违法记录</w:t>
            </w:r>
          </w:p>
        </w:tc>
        <w:tc>
          <w:tcPr>
            <w:tcW w:w="42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5" w:hRule="atLeast"/>
        </w:trPr>
        <w:tc>
          <w:tcPr>
            <w:tcW w:w="1362"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319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6.法律、行政法规规定的其他条件</w:t>
            </w:r>
          </w:p>
        </w:tc>
        <w:tc>
          <w:tcPr>
            <w:tcW w:w="4222"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r>
    </w:tbl>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注：参照《中华人民共和国政府采购法实施条例》“参加采购活动前三年内，在经营活动中没有重大违法记录”中“重大违法记录”，是指供应商因违法经营受到刑事处罚或者责令停产停业、吊销许可证或者执照、较大数额罚款等行政处罚。行政处罚中“较大数额”的认定标准，参照</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财政部关于</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中华人民共和国政府采购法实施条例</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〉第十九条第一款</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“较大数额罚款”具体适用问题的意见</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（财库〔2022〕3号）执行。供应商可于响应文件递交截止时间前通过“信用中国”网站</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www.creditchina.gov.cn</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、"中国政府采购网"</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www.ccgp.gov.cn</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等渠道查询信用记录。</w:t>
      </w:r>
    </w:p>
    <w:p>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18" w:name="_Toc21557"/>
      <w:bookmarkEnd w:id="118"/>
      <w:bookmarkStart w:id="119" w:name="_Toc492721016"/>
      <w:bookmarkEnd w:id="119"/>
      <w:bookmarkStart w:id="120" w:name="_Toc12566"/>
      <w:bookmarkStart w:id="121" w:name="_Toc30503"/>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二、评标方法及评标委员会的组建</w:t>
      </w:r>
      <w:bookmarkEnd w:id="120"/>
      <w:bookmarkEnd w:id="121"/>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本项目采用综合评分法进行评标。</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综合评分法，是指响应文件满足采购文件全部实质性要求且按照评审因素的量化指标评审得分最高的供应商为中标候选人的评标方法。供应商总得分为价格、技术、商务等评定因素分别按照相应权重值计算分项得分后相加，满分为100分。（详见评审标准）</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评标委员会的组建：评标委员会由3人及以上的单数组成，由采购人或采购代理机构依法组建。</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（一）符合性审查</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评标委员会应当对符合资格的供应商的响应文件进行符合性审查，以确定其是否满足采购文件的实质性要求。符合性审查资料表如下：</w:t>
      </w:r>
    </w:p>
    <w:tbl>
      <w:tblPr>
        <w:tblStyle w:val="23"/>
        <w:tblW w:w="96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99"/>
        <w:gridCol w:w="1234"/>
        <w:gridCol w:w="2244"/>
        <w:gridCol w:w="54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1" w:hRule="atLeast"/>
        </w:trPr>
        <w:tc>
          <w:tcPr>
            <w:tcW w:w="699" w:type="dxa"/>
            <w:tcBorders>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序号</w:t>
            </w:r>
          </w:p>
        </w:tc>
        <w:tc>
          <w:tcPr>
            <w:tcW w:w="3478" w:type="dxa"/>
            <w:gridSpan w:val="2"/>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评审因素</w:t>
            </w:r>
          </w:p>
        </w:tc>
        <w:tc>
          <w:tcPr>
            <w:tcW w:w="5453" w:type="dxa"/>
            <w:tcBorders>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评审标准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4" w:hRule="atLeast"/>
        </w:trPr>
        <w:tc>
          <w:tcPr>
            <w:tcW w:w="699"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1</w:t>
            </w:r>
          </w:p>
        </w:tc>
        <w:tc>
          <w:tcPr>
            <w:tcW w:w="1234"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有效性</w:t>
            </w:r>
          </w:p>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审查</w:t>
            </w:r>
          </w:p>
        </w:tc>
        <w:tc>
          <w:tcPr>
            <w:tcW w:w="22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响应文件签署或盖章</w:t>
            </w:r>
          </w:p>
        </w:tc>
        <w:tc>
          <w:tcPr>
            <w:tcW w:w="5453"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按采购文件“第七篇响应文件编制要求”要求签署或盖章。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9"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center"/>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center"/>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22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法定代表人身份证明及授权委托书</w:t>
            </w:r>
          </w:p>
        </w:tc>
        <w:tc>
          <w:tcPr>
            <w:tcW w:w="5453"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法定代表人身份证明及授权委托书有效，符合采购文件规定的格式，签署或盖章齐全。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6"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center"/>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center"/>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22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响应方案</w:t>
            </w:r>
          </w:p>
        </w:tc>
        <w:tc>
          <w:tcPr>
            <w:tcW w:w="5453"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每个包只能有一个响应方案。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0"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center"/>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jc w:val="center"/>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22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报价唯一</w:t>
            </w:r>
          </w:p>
        </w:tc>
        <w:tc>
          <w:tcPr>
            <w:tcW w:w="5453"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只能有一个有效报价，不得提交选择性报价。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1" w:hRule="atLeast"/>
        </w:trPr>
        <w:tc>
          <w:tcPr>
            <w:tcW w:w="69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2</w:t>
            </w:r>
          </w:p>
        </w:tc>
        <w:tc>
          <w:tcPr>
            <w:tcW w:w="123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完整性</w:t>
            </w:r>
          </w:p>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审查</w:t>
            </w:r>
          </w:p>
        </w:tc>
        <w:tc>
          <w:tcPr>
            <w:tcW w:w="22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响应文件份数</w:t>
            </w:r>
          </w:p>
        </w:tc>
        <w:tc>
          <w:tcPr>
            <w:tcW w:w="5453"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响应文件正、副本数量（含电子文档）符合采购文件要求。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699"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3</w:t>
            </w:r>
          </w:p>
        </w:tc>
        <w:tc>
          <w:tcPr>
            <w:tcW w:w="1234"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响应程度</w:t>
            </w:r>
          </w:p>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审查</w:t>
            </w:r>
          </w:p>
        </w:tc>
        <w:tc>
          <w:tcPr>
            <w:tcW w:w="224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实质性响应</w:t>
            </w:r>
          </w:p>
        </w:tc>
        <w:tc>
          <w:tcPr>
            <w:tcW w:w="5453"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采购文件第二篇、第三篇“※”标注全部内容。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3" w:hRule="atLeast"/>
        </w:trPr>
        <w:tc>
          <w:tcPr>
            <w:tcW w:w="699"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1234"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ascii="等线" w:hAnsi="等线" w:eastAsia="等线" w:cs="等线"/>
                <w:color w:val="000000" w:themeColor="text1"/>
                <w:kern w:val="0"/>
                <w:sz w:val="22"/>
                <w:szCs w:val="22"/>
                <w:highlight w:val="none"/>
                <w:shd w:val="clear" w:color="auto" w:fill="FFFFFF"/>
                <w:lang w:bidi="ar"/>
                <w14:textFill>
                  <w14:solidFill>
                    <w14:schemeClr w14:val="tx1"/>
                  </w14:solidFill>
                </w14:textFill>
              </w:rPr>
            </w:pPr>
          </w:p>
        </w:tc>
        <w:tc>
          <w:tcPr>
            <w:tcW w:w="2244"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采购有效期</w:t>
            </w:r>
          </w:p>
        </w:tc>
        <w:tc>
          <w:tcPr>
            <w:tcW w:w="5453" w:type="dxa"/>
            <w:tcBorders>
              <w:top w:val="single" w:color="auto" w:sz="6" w:space="0"/>
              <w:left w:val="single" w:color="auto" w:sz="6" w:space="0"/>
            </w:tcBorders>
            <w:shd w:val="clear" w:color="auto" w:fill="auto"/>
            <w:tcMar>
              <w:left w:w="101" w:type="dxa"/>
              <w:right w:w="101" w:type="dxa"/>
            </w:tcMar>
            <w:vAlign w:val="center"/>
          </w:tcPr>
          <w:p>
            <w:pPr>
              <w:pStyle w:val="18"/>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ascii="等线" w:hAnsi="等线" w:eastAsia="等线" w:cs="等线"/>
                <w:color w:val="000000" w:themeColor="text1"/>
                <w:sz w:val="22"/>
                <w:szCs w:val="22"/>
                <w:highlight w:val="none"/>
                <w:shd w:val="clear" w:color="auto" w:fill="FFFFFF"/>
                <w14:textFill>
                  <w14:solidFill>
                    <w14:schemeClr w14:val="tx1"/>
                  </w14:solidFill>
                </w14:textFill>
              </w:rPr>
            </w:pPr>
            <w:r>
              <w:rPr>
                <w:rFonts w:hint="eastAsia" w:ascii="等线" w:hAnsi="等线" w:eastAsia="等线" w:cs="等线"/>
                <w:color w:val="000000" w:themeColor="text1"/>
                <w:sz w:val="22"/>
                <w:szCs w:val="22"/>
                <w:highlight w:val="none"/>
                <w:shd w:val="clear" w:color="auto" w:fill="FFFFFF"/>
                <w:lang w:bidi="ar"/>
                <w14:textFill>
                  <w14:solidFill>
                    <w14:schemeClr w14:val="tx1"/>
                  </w14:solidFill>
                </w14:textFill>
              </w:rPr>
              <w:t>响应文件及有关承诺文件有效期为提交响应文件截止时间起90天。</w:t>
            </w:r>
          </w:p>
        </w:tc>
      </w:tr>
    </w:tbl>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（二）澄清有关问题</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法定代表人授权代表签字，其澄清的内容不得超出响应文件的范围或者改变响应文件的实质性内容。</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（三）比较与评价</w:t>
      </w:r>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按采购文件中规定的评标方法和标准，对资格审查和符合性审查合格的响应文件进行商务和技术评估。</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各成员独立对每个有效供应商（通过资格审查、符合性审查的供应商）的响应文件进行评价、打分，然后由评标委员会对各成员打分情况进行核查及复核，个别成员对同一供应商同一评分项的打分偏离较大的，应对供应商的响应文件进行再次核对，确属打分有误的，应及时进行修正。</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复核后，评标委员会汇总每个供应商每项评分因素的得分。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（四）推荐中标人名单</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按评审后得分由高到低的排列顺序推荐综合得分排名前三的供应商为本项目中标候选人，排名第一的为第一中标候选人。得分相同的，按投标报价由低到高顺序排列。</w:t>
      </w:r>
    </w:p>
    <w:p>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22" w:name="_Toc492721017"/>
      <w:bookmarkEnd w:id="122"/>
      <w:bookmarkStart w:id="123" w:name="_Toc267320057"/>
      <w:bookmarkEnd w:id="123"/>
      <w:bookmarkStart w:id="124" w:name="_Toc30574"/>
      <w:bookmarkEnd w:id="124"/>
      <w:bookmarkStart w:id="125" w:name="_Toc14076"/>
      <w:bookmarkStart w:id="126" w:name="_Toc1628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三、评标标准</w:t>
      </w:r>
      <w:bookmarkEnd w:id="125"/>
      <w:bookmarkEnd w:id="126"/>
    </w:p>
    <w:p>
      <w:pPr>
        <w:pStyle w:val="18"/>
        <w:keepNext w:val="0"/>
        <w:keepLines w:val="0"/>
        <w:pageBreakBefore w:val="0"/>
        <w:widowControl/>
        <w:kinsoku/>
        <w:wordWrap/>
        <w:overflowPunct/>
        <w:topLinePunct w:val="0"/>
        <w:autoSpaceDE/>
        <w:autoSpaceDN/>
        <w:bidi w:val="0"/>
        <w:adjustRightIn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（一）评审因素</w:t>
      </w:r>
    </w:p>
    <w:tbl>
      <w:tblPr>
        <w:tblStyle w:val="2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color w:val="000000" w:themeColor="text1"/>
                <w:kern w:val="0"/>
                <w:sz w:val="22"/>
                <w:szCs w:val="22"/>
                <w:highlight w:val="none"/>
                <w14:textFill>
                  <w14:solidFill>
                    <w14:schemeClr w14:val="tx1"/>
                  </w14:solidFill>
                </w14:textFill>
              </w:rPr>
            </w:pPr>
            <w:bookmarkStart w:id="127" w:name="_Toc102227320"/>
            <w:bookmarkEnd w:id="127"/>
            <w:bookmarkStart w:id="128" w:name="_Toc342913394"/>
            <w:bookmarkEnd w:id="128"/>
            <w:r>
              <w:rPr>
                <w:rFonts w:hint="eastAsia" w:ascii="等线" w:hAnsi="等线" w:eastAsia="等线" w:cs="等线"/>
                <w:color w:val="000000" w:themeColor="text1"/>
                <w:kern w:val="0"/>
                <w:sz w:val="22"/>
                <w:szCs w:val="22"/>
                <w:highlight w:val="none"/>
                <w14:textFill>
                  <w14:solidFill>
                    <w14:schemeClr w14:val="tx1"/>
                  </w14:solidFill>
                </w14:textFill>
              </w:rPr>
              <w:t>序号</w:t>
            </w:r>
          </w:p>
        </w:tc>
        <w:tc>
          <w:tcPr>
            <w:tcW w:w="1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color w:val="000000" w:themeColor="text1"/>
                <w:kern w:val="0"/>
                <w:sz w:val="22"/>
                <w:szCs w:val="22"/>
                <w:highlight w:val="none"/>
                <w14:textFill>
                  <w14:solidFill>
                    <w14:schemeClr w14:val="tx1"/>
                  </w14:solidFill>
                </w14:textFill>
              </w:rPr>
            </w:pPr>
            <w:r>
              <w:rPr>
                <w:rFonts w:hint="eastAsia" w:ascii="等线" w:hAnsi="等线" w:eastAsia="等线" w:cs="等线"/>
                <w:color w:val="000000" w:themeColor="text1"/>
                <w:kern w:val="0"/>
                <w:sz w:val="22"/>
                <w:szCs w:val="22"/>
                <w:highlight w:val="none"/>
                <w14:textFill>
                  <w14:solidFill>
                    <w14:schemeClr w14:val="tx1"/>
                  </w14:solidFill>
                </w14:textFill>
              </w:rPr>
              <w:t>评分因素及</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color w:val="000000" w:themeColor="text1"/>
                <w:kern w:val="0"/>
                <w:sz w:val="22"/>
                <w:szCs w:val="22"/>
                <w:highlight w:val="none"/>
                <w14:textFill>
                  <w14:solidFill>
                    <w14:schemeClr w14:val="tx1"/>
                  </w14:solidFill>
                </w14:textFill>
              </w:rPr>
            </w:pPr>
            <w:r>
              <w:rPr>
                <w:rFonts w:hint="eastAsia" w:ascii="等线" w:hAnsi="等线" w:eastAsia="等线" w:cs="等线"/>
                <w:color w:val="000000" w:themeColor="text1"/>
                <w:kern w:val="0"/>
                <w:sz w:val="22"/>
                <w:szCs w:val="22"/>
                <w:highlight w:val="none"/>
                <w14:textFill>
                  <w14:solidFill>
                    <w14:schemeClr w14:val="tx1"/>
                  </w14:solidFill>
                </w14:textFill>
              </w:rPr>
              <w:t>权值</w:t>
            </w:r>
          </w:p>
        </w:tc>
        <w:tc>
          <w:tcPr>
            <w:tcW w:w="7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color w:val="000000" w:themeColor="text1"/>
                <w:kern w:val="0"/>
                <w:sz w:val="22"/>
                <w:szCs w:val="22"/>
                <w:highlight w:val="none"/>
                <w14:textFill>
                  <w14:solidFill>
                    <w14:schemeClr w14:val="tx1"/>
                  </w14:solidFill>
                </w14:textFill>
              </w:rPr>
            </w:pPr>
            <w:r>
              <w:rPr>
                <w:rFonts w:hint="eastAsia" w:ascii="等线" w:hAnsi="等线" w:eastAsia="等线" w:cs="等线"/>
                <w:color w:val="000000" w:themeColor="text1"/>
                <w:kern w:val="0"/>
                <w:sz w:val="22"/>
                <w:szCs w:val="22"/>
                <w:highlight w:val="none"/>
                <w14:textFill>
                  <w14:solidFill>
                    <w14:schemeClr w14:val="tx1"/>
                  </w14:solidFill>
                </w14:textFill>
              </w:rPr>
              <w:t>分值</w:t>
            </w:r>
          </w:p>
        </w:tc>
        <w:tc>
          <w:tcPr>
            <w:tcW w:w="41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color w:val="000000" w:themeColor="text1"/>
                <w:kern w:val="0"/>
                <w:sz w:val="22"/>
                <w:szCs w:val="22"/>
                <w:highlight w:val="none"/>
                <w14:textFill>
                  <w14:solidFill>
                    <w14:schemeClr w14:val="tx1"/>
                  </w14:solidFill>
                </w14:textFill>
              </w:rPr>
            </w:pPr>
            <w:r>
              <w:rPr>
                <w:rFonts w:hint="eastAsia" w:ascii="等线" w:hAnsi="等线" w:eastAsia="等线" w:cs="等线"/>
                <w:color w:val="000000" w:themeColor="text1"/>
                <w:kern w:val="0"/>
                <w:sz w:val="22"/>
                <w:szCs w:val="22"/>
                <w:highlight w:val="none"/>
                <w14:textFill>
                  <w14:solidFill>
                    <w14:schemeClr w14:val="tx1"/>
                  </w14:solidFill>
                </w14:textFill>
              </w:rPr>
              <w:t>评分标准</w:t>
            </w:r>
          </w:p>
        </w:tc>
        <w:tc>
          <w:tcPr>
            <w:tcW w:w="24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color w:val="000000" w:themeColor="text1"/>
                <w:kern w:val="0"/>
                <w:sz w:val="22"/>
                <w:szCs w:val="22"/>
                <w:highlight w:val="none"/>
                <w14:textFill>
                  <w14:solidFill>
                    <w14:schemeClr w14:val="tx1"/>
                  </w14:solidFill>
                </w14:textFill>
              </w:rPr>
            </w:pPr>
            <w:r>
              <w:rPr>
                <w:rFonts w:hint="eastAsia" w:ascii="等线" w:hAnsi="等线" w:eastAsia="等线" w:cs="等线"/>
                <w:color w:val="000000" w:themeColor="text1"/>
                <w:kern w:val="0"/>
                <w:sz w:val="22"/>
                <w:szCs w:val="22"/>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1</w:t>
            </w:r>
          </w:p>
        </w:tc>
        <w:tc>
          <w:tcPr>
            <w:tcW w:w="1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30</w:t>
            </w:r>
            <w:r>
              <w:rPr>
                <w:rFonts w:hint="eastAsia" w:ascii="等线" w:hAnsi="等线" w:eastAsia="等线" w:cs="等线"/>
                <w:b w:val="0"/>
                <w:bCs w:val="0"/>
                <w:color w:val="000000" w:themeColor="text1"/>
                <w:kern w:val="0"/>
                <w:sz w:val="22"/>
                <w:szCs w:val="22"/>
                <w:highlight w:val="none"/>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p>
        </w:tc>
        <w:tc>
          <w:tcPr>
            <w:tcW w:w="7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30</w:t>
            </w:r>
            <w:r>
              <w:rPr>
                <w:rFonts w:hint="eastAsia" w:ascii="等线" w:hAnsi="等线" w:eastAsia="等线" w:cs="等线"/>
                <w:b w:val="0"/>
                <w:bCs w:val="0"/>
                <w:color w:val="000000" w:themeColor="text1"/>
                <w:kern w:val="0"/>
                <w:sz w:val="22"/>
                <w:szCs w:val="22"/>
                <w:highlight w:val="none"/>
                <w14:textFill>
                  <w14:solidFill>
                    <w14:schemeClr w14:val="tx1"/>
                  </w14:solidFill>
                </w14:textFill>
              </w:rPr>
              <w:t>分</w:t>
            </w:r>
          </w:p>
        </w:tc>
        <w:tc>
          <w:tcPr>
            <w:tcW w:w="41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满足资格性、符合性要求且报价最低的供应商的价格为基准价，其价格分为满分。其他供应商的价格分统一按照下列公式计算：竞采报价得分＝（评标基准价/竞采报价）×价格权重×100。</w:t>
            </w:r>
          </w:p>
        </w:tc>
        <w:tc>
          <w:tcPr>
            <w:tcW w:w="24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2</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服务部分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60</w:t>
            </w:r>
            <w:r>
              <w:rPr>
                <w:rFonts w:hint="eastAsia" w:ascii="等线" w:hAnsi="等线" w:eastAsia="等线" w:cs="等线"/>
                <w:b w:val="0"/>
                <w:bCs w:val="0"/>
                <w:color w:val="000000" w:themeColor="text1"/>
                <w:kern w:val="0"/>
                <w:sz w:val="22"/>
                <w:szCs w:val="22"/>
                <w:highlight w:val="none"/>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p>
        </w:tc>
        <w:tc>
          <w:tcPr>
            <w:tcW w:w="7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维护服务方案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（20分）</w:t>
            </w:r>
          </w:p>
        </w:tc>
        <w:tc>
          <w:tcPr>
            <w:tcW w:w="41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供应商应针对本项目提供</w:t>
            </w:r>
            <w:r>
              <w:rPr>
                <w:rFonts w:hint="eastAsia" w:ascii="等线" w:hAnsi="等线" w:eastAsia="等线" w:cs="等线"/>
                <w:b w:val="0"/>
                <w:bCs w:val="0"/>
                <w:color w:val="000000" w:themeColor="text1"/>
                <w:kern w:val="0"/>
                <w:sz w:val="22"/>
                <w:szCs w:val="22"/>
                <w:highlight w:val="none"/>
                <w14:textFill>
                  <w14:solidFill>
                    <w14:schemeClr w14:val="tx1"/>
                  </w14:solidFill>
                </w14:textFill>
              </w:rPr>
              <w:t>维护服务方案</w:t>
            </w: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包括但不限于：日常巡检、人员配备、维护内容、设备更换等</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方案内容无瑕疵的得20分；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方案内容存在1处瑕疵的得12分；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方案内容存在2处瑕疵的得8分；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方案内容存在3处瑕疵的得5分；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方案内容存在4处及以上瑕疵或未提供方案得0分。</w:t>
            </w:r>
          </w:p>
        </w:tc>
        <w:tc>
          <w:tcPr>
            <w:tcW w:w="246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1、供应商提供具体方案，格式自拟，并加盖供应商公章。</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2、本项方案中所称的“瑕疵”：①内容表述不完整或缺少关键分析点②内容表述前后矛盾、无连贯性③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c>
          <w:tcPr>
            <w:tcW w:w="147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c>
          <w:tcPr>
            <w:tcW w:w="7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服务质量保障方案（20分）</w:t>
            </w:r>
          </w:p>
        </w:tc>
        <w:tc>
          <w:tcPr>
            <w:tcW w:w="41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供应商应针对本项目提供</w:t>
            </w:r>
            <w:r>
              <w:rPr>
                <w:rFonts w:hint="eastAsia" w:ascii="等线" w:hAnsi="等线" w:eastAsia="等线" w:cs="等线"/>
                <w:b w:val="0"/>
                <w:bCs w:val="0"/>
                <w:color w:val="000000" w:themeColor="text1"/>
                <w:kern w:val="0"/>
                <w:sz w:val="22"/>
                <w:szCs w:val="22"/>
                <w:highlight w:val="none"/>
                <w14:textFill>
                  <w14:solidFill>
                    <w14:schemeClr w14:val="tx1"/>
                  </w14:solidFill>
                </w14:textFill>
              </w:rPr>
              <w:t>服务质量保障方案</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，包括但不限于：</w:t>
            </w:r>
            <w:r>
              <w:rPr>
                <w:rFonts w:hint="eastAsia" w:ascii="等线" w:hAnsi="等线" w:eastAsia="等线" w:cs="等线"/>
                <w:b w:val="0"/>
                <w:bCs w:val="0"/>
                <w:color w:val="000000" w:themeColor="text1"/>
                <w:kern w:val="0"/>
                <w:sz w:val="22"/>
                <w:szCs w:val="22"/>
                <w:highlight w:val="none"/>
                <w:lang w:val="en-US" w:eastAsia="zh-CN" w:bidi="ar"/>
                <w14:textFill>
                  <w14:solidFill>
                    <w14:schemeClr w14:val="tx1"/>
                  </w14:solidFill>
                </w14:textFill>
              </w:rPr>
              <w:t>UV杀菌检测报告提交机制、</w:t>
            </w:r>
            <w:r>
              <w:rPr>
                <w:rStyle w:val="26"/>
                <w:rFonts w:hint="eastAsia" w:ascii="等线" w:hAnsi="等线" w:eastAsia="等线" w:cs="等线"/>
                <w:b w:val="0"/>
                <w:bCs w:val="0"/>
                <w:color w:val="000000" w:themeColor="text1"/>
                <w:kern w:val="0"/>
                <w:sz w:val="22"/>
                <w:szCs w:val="22"/>
                <w:highlight w:val="none"/>
                <w:lang w:val="en-US" w:eastAsia="zh-CN" w:bidi="ar"/>
                <w14:textFill>
                  <w14:solidFill>
                    <w14:schemeClr w14:val="tx1"/>
                  </w14:solidFill>
                </w14:textFill>
              </w:rPr>
              <w:t>第三方水质抽检规则</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方案内容无瑕疵的得20分；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方案内容存在1处瑕疵的得12分；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方案内容存在2处瑕疵的得8分；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方案内容存在3处瑕疵的得5分；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方案内容存在4处及以上瑕疵或未提供方案得0分。</w:t>
            </w:r>
          </w:p>
        </w:tc>
        <w:tc>
          <w:tcPr>
            <w:tcW w:w="2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c>
          <w:tcPr>
            <w:tcW w:w="147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c>
          <w:tcPr>
            <w:tcW w:w="7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应急处置方案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（20分）</w:t>
            </w:r>
          </w:p>
        </w:tc>
        <w:tc>
          <w:tcPr>
            <w:tcW w:w="41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供应商应针对本项目提供</w:t>
            </w:r>
            <w:r>
              <w:rPr>
                <w:rFonts w:hint="eastAsia" w:ascii="等线" w:hAnsi="等线" w:eastAsia="等线" w:cs="等线"/>
                <w:b w:val="0"/>
                <w:bCs w:val="0"/>
                <w:color w:val="000000" w:themeColor="text1"/>
                <w:kern w:val="0"/>
                <w:sz w:val="22"/>
                <w:szCs w:val="22"/>
                <w:highlight w:val="none"/>
                <w14:textFill>
                  <w14:solidFill>
                    <w14:schemeClr w14:val="tx1"/>
                  </w14:solidFill>
                </w14:textFill>
              </w:rPr>
              <w:t>应急处置方案</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，包括但不限于：应急情况识别与预防、应急响应机制、应急处置措施（</w:t>
            </w:r>
            <w:r>
              <w:rPr>
                <w:rStyle w:val="26"/>
                <w:rFonts w:hint="eastAsia" w:ascii="等线" w:hAnsi="等线" w:eastAsia="等线" w:cs="等线"/>
                <w:b w:val="0"/>
                <w:bCs w:val="0"/>
                <w:color w:val="000000" w:themeColor="text1"/>
                <w:kern w:val="0"/>
                <w:sz w:val="22"/>
                <w:szCs w:val="22"/>
                <w:highlight w:val="none"/>
                <w:lang w:val="en-US" w:eastAsia="zh-CN" w:bidi="ar"/>
                <w14:textFill>
                  <w14:solidFill>
                    <w14:schemeClr w14:val="tx1"/>
                  </w14:solidFill>
                </w14:textFill>
              </w:rPr>
              <w:t>漏水/漏电事故处理</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方案内容无瑕疵的得20分；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方案内容存在1处瑕疵的得15分；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方案内容存在2处瑕疵的得10分；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方案内容存在3处瑕疵的得5分；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方案内容存在4处及以上瑕疵或未提供方案得0分。</w:t>
            </w:r>
          </w:p>
        </w:tc>
        <w:tc>
          <w:tcPr>
            <w:tcW w:w="246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4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p>
        </w:tc>
        <w:tc>
          <w:tcPr>
            <w:tcW w:w="14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14:textFill>
                  <w14:solidFill>
                    <w14:schemeClr w14:val="tx1"/>
                  </w14:solidFill>
                </w14:textFill>
              </w:rPr>
              <w:t>商务部分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10</w:t>
            </w:r>
            <w:r>
              <w:rPr>
                <w:rFonts w:hint="eastAsia" w:ascii="等线" w:hAnsi="等线" w:eastAsia="等线" w:cs="等线"/>
                <w:b w:val="0"/>
                <w:bCs w:val="0"/>
                <w:color w:val="000000" w:themeColor="text1"/>
                <w:kern w:val="0"/>
                <w:sz w:val="22"/>
                <w:szCs w:val="22"/>
                <w:highlight w:val="none"/>
                <w14:textFill>
                  <w14:solidFill>
                    <w14:schemeClr w14:val="tx1"/>
                  </w14:solidFill>
                </w14:textFill>
              </w:rPr>
              <w:t>%</w:t>
            </w:r>
            <w:r>
              <w:rPr>
                <w:rFonts w:hint="eastAsia" w:ascii="等线" w:hAnsi="等线" w:eastAsia="等线" w:cs="等线"/>
                <w:b w:val="0"/>
                <w:bCs w:val="0"/>
                <w:color w:val="000000" w:themeColor="text1"/>
                <w:kern w:val="0"/>
                <w:sz w:val="22"/>
                <w:szCs w:val="22"/>
                <w:highlight w:val="none"/>
                <w:lang w:eastAsia="zh-CN"/>
                <w14:textFill>
                  <w14:solidFill>
                    <w14:schemeClr w14:val="tx1"/>
                  </w14:solidFill>
                </w14:textFill>
              </w:rPr>
              <w:t>)</w:t>
            </w:r>
          </w:p>
        </w:tc>
        <w:tc>
          <w:tcPr>
            <w:tcW w:w="7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业绩（10分）</w:t>
            </w:r>
          </w:p>
        </w:tc>
        <w:tc>
          <w:tcPr>
            <w:tcW w:w="41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提供2022年1月至今以来的租赁服务类业绩合同，一个可得1分；最多得10分，不提供不得分。</w:t>
            </w:r>
          </w:p>
        </w:tc>
        <w:tc>
          <w:tcPr>
            <w:tcW w:w="2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pPr>
            <w:r>
              <w:rPr>
                <w:rFonts w:hint="eastAsia" w:ascii="等线" w:hAnsi="等线" w:eastAsia="等线" w:cs="等线"/>
                <w:b w:val="0"/>
                <w:bCs w:val="0"/>
                <w:color w:val="000000" w:themeColor="text1"/>
                <w:kern w:val="0"/>
                <w:sz w:val="22"/>
                <w:szCs w:val="22"/>
                <w:highlight w:val="none"/>
                <w:lang w:val="en-US" w:eastAsia="zh-CN"/>
                <w14:textFill>
                  <w14:solidFill>
                    <w14:schemeClr w14:val="tx1"/>
                  </w14:solidFill>
                </w14:textFill>
              </w:rPr>
              <w:t>提供合同复印件并加盖供应商公章。</w:t>
            </w:r>
          </w:p>
        </w:tc>
      </w:tr>
    </w:tbl>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说明：评标委员会认为投标人的报价明显低于其他通过符合性审查投标人的报价，有可能影响产品质量或者不能诚信履约的，应当要求其在评标现场合理的时间内提供书面说明，必要时提交相关证明材料（①与供应商签订的人工、主材等合同或发货清单原件；②有效的其他成本资料证明）</w:t>
      </w:r>
      <w:r>
        <w:rPr>
          <w:rFonts w:hint="eastAsia" w:ascii="等线" w:hAnsi="等线" w:eastAsia="等线" w:cs="等线"/>
          <w:color w:val="000000" w:themeColor="text1"/>
          <w:kern w:val="0"/>
          <w:sz w:val="24"/>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投标人不能证明其报价合理性的，评标委员会应当将其作为无效投标处理。否则，评标委员会可以取消该中标候选人资格，按顺序由排在后一位的中标候选人递补，以此类推。</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bookmarkStart w:id="129" w:name="_Toc7803"/>
      <w:bookmarkEnd w:id="129"/>
      <w:bookmarkStart w:id="130" w:name="_Toc492721018"/>
      <w:bookmarkEnd w:id="130"/>
      <w:bookmarkStart w:id="131" w:name="_Toc31817"/>
      <w:r>
        <w:rPr>
          <w:rFonts w:hint="eastAsia" w:ascii="等线" w:hAnsi="等线" w:eastAsia="等线" w:cs="等线"/>
          <w:b/>
          <w:bCs/>
          <w:color w:val="000000" w:themeColor="text1"/>
          <w:kern w:val="0"/>
          <w:sz w:val="24"/>
          <w:szCs w:val="24"/>
          <w:highlight w:val="none"/>
          <w:shd w:val="clear" w:color="auto" w:fill="FFFFFF"/>
          <w:lang w:bidi="ar"/>
          <w14:textFill>
            <w14:solidFill>
              <w14:schemeClr w14:val="tx1"/>
            </w14:solidFill>
          </w14:textFill>
        </w:rPr>
        <w:t>四、无效投标条款</w:t>
      </w:r>
      <w:bookmarkEnd w:id="131"/>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供应商或其响应文件出现下列情况之一者，应为无效投标：</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1</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.响应文件未按采购文件要求签署、盖章的；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2</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.不具备采购文件中规定的资格要求的；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.报价超过采购文件中规定的预算金额或者最高限价的；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4</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.响应文件含有采购人不能接受的附加条件的；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5</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.供应商串通投标的；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
          <w14:textFill>
            <w14:solidFill>
              <w14:schemeClr w14:val="tx1"/>
            </w14:solidFill>
          </w14:textFill>
        </w:rPr>
        <w:t>6</w:t>
      </w: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.法律、法规和采购文件规定的其他无效情形。</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b/>
          <w:bCs/>
          <w:color w:val="000000" w:themeColor="text1"/>
          <w:kern w:val="0"/>
          <w:sz w:val="24"/>
          <w:szCs w:val="24"/>
          <w:highlight w:val="none"/>
          <w:shd w:val="clear" w:color="auto" w:fill="FFFFFF"/>
          <w:lang w:bidi="ar"/>
          <w14:textFill>
            <w14:solidFill>
              <w14:schemeClr w14:val="tx1"/>
            </w14:solidFill>
          </w14:textFill>
        </w:rPr>
      </w:pPr>
      <w:bookmarkStart w:id="132" w:name="_Toc492721019"/>
      <w:bookmarkEnd w:id="132"/>
      <w:bookmarkStart w:id="133" w:name="_Toc23000"/>
      <w:bookmarkEnd w:id="133"/>
      <w:bookmarkStart w:id="134" w:name="_Toc25703"/>
      <w:r>
        <w:rPr>
          <w:rFonts w:hint="eastAsia" w:ascii="等线" w:hAnsi="等线" w:eastAsia="等线" w:cs="等线"/>
          <w:b/>
          <w:bCs/>
          <w:color w:val="000000" w:themeColor="text1"/>
          <w:kern w:val="0"/>
          <w:sz w:val="24"/>
          <w:szCs w:val="24"/>
          <w:highlight w:val="none"/>
          <w:shd w:val="clear" w:color="auto" w:fill="FFFFFF"/>
          <w:lang w:bidi="ar"/>
          <w14:textFill>
            <w14:solidFill>
              <w14:schemeClr w14:val="tx1"/>
            </w14:solidFill>
          </w14:textFill>
        </w:rPr>
        <w:t>五、废标条款</w:t>
      </w:r>
      <w:bookmarkEnd w:id="134"/>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评标委员会评审时出现以下情况之一的，应予废标：</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1.符合资格、符合条件的供应商或者对采购文件作实质响应的供应商不足三家的；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2.供应商的报价均超过了采购预算，采购人不能支付的；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3.出现影响采购公正的违法、违规行为的；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4.因重大变故，采购任务取消的。</w:t>
      </w:r>
    </w:p>
    <w:p>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80" w:firstLineChars="200"/>
        <w:jc w:val="left"/>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bidi="ar"/>
          <w14:textFill>
            <w14:solidFill>
              <w14:schemeClr w14:val="tx1"/>
            </w14:solidFill>
          </w14:textFill>
        </w:rPr>
        <w:t>废标后，除采购任务取消情形外，应当重新组织采购</w:t>
      </w:r>
      <w:bookmarkEnd w:id="64"/>
      <w:bookmarkEnd w:id="65"/>
      <w:bookmarkEnd w:id="66"/>
      <w:bookmarkEnd w:id="67"/>
      <w:bookmarkStart w:id="135" w:name="_Toc3325"/>
      <w:bookmarkStart w:id="136" w:name="_Toc76462349"/>
      <w:bookmarkStart w:id="137" w:name="_Toc29595"/>
      <w:bookmarkStart w:id="138" w:name="_Toc15044428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br w:type="page"/>
      </w:r>
    </w:p>
    <w:p>
      <w:pPr>
        <w:pStyle w:val="3"/>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等线" w:hAnsi="等线" w:eastAsia="等线" w:cs="等线"/>
          <w:b/>
          <w:bCs/>
          <w:color w:val="000000" w:themeColor="text1"/>
          <w:sz w:val="40"/>
          <w:szCs w:val="40"/>
          <w:highlight w:val="none"/>
          <w:shd w:val="clear" w:color="auto" w:fill="FFFFFF"/>
          <w:lang w:bidi="ar"/>
          <w14:textFill>
            <w14:solidFill>
              <w14:schemeClr w14:val="tx1"/>
            </w14:solidFill>
          </w14:textFill>
        </w:rPr>
      </w:pPr>
      <w:bookmarkStart w:id="139" w:name="_Toc16326"/>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第五篇  供应商须知</w:t>
      </w:r>
      <w:bookmarkEnd w:id="135"/>
      <w:bookmarkEnd w:id="139"/>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40" w:name="_Toc342913389"/>
      <w:bookmarkEnd w:id="140"/>
      <w:bookmarkStart w:id="141" w:name="_Toc76462338"/>
      <w:bookmarkEnd w:id="141"/>
      <w:bookmarkStart w:id="142" w:name="_Toc32474"/>
      <w:bookmarkStart w:id="143" w:name="_Toc1912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一、采购费用</w:t>
      </w:r>
      <w:bookmarkEnd w:id="142"/>
      <w:bookmarkEnd w:id="143"/>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参与采购的供应商应承担其编制响应文件与递交响应文件所涉及的一切费用，不论采购结果如何，采购人和采购代理机构在任何情况下无义务也无责任承担</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以上</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费用。</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44" w:name="_Toc76462339"/>
      <w:bookmarkEnd w:id="144"/>
      <w:bookmarkStart w:id="145" w:name="_Toc342913391"/>
      <w:bookmarkEnd w:id="145"/>
      <w:bookmarkStart w:id="146" w:name="_Toc32601"/>
      <w:bookmarkStart w:id="147" w:name="_Toc3151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二、采购文件</w:t>
      </w:r>
      <w:bookmarkEnd w:id="146"/>
      <w:bookmarkEnd w:id="147"/>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（一）采购文件由采购邀请书、项目服务需求、供应商须知、项目商务需求、资格审查及评标办法、评审标准、无效响应和采购终止、供应商须知、采购合同、响应文件编制要求七部分组成。</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（二）采购人（或采购代理机构）所作的一切有效的书面通知、修改及补充，都是采购文件不可分割的部分。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（三）采购文件的解释</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48" w:name="_Toc318159349"/>
      <w:bookmarkEnd w:id="148"/>
      <w:bookmarkStart w:id="149" w:name="_Toc318159780"/>
      <w:bookmarkEnd w:id="149"/>
      <w:bookmarkStart w:id="150" w:name="_Toc318166429"/>
      <w:bookmarkEnd w:id="150"/>
      <w:bookmarkStart w:id="151" w:name="_Toc318159160"/>
      <w:bookmarkEnd w:id="151"/>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（四）本采购文件中，评标委员会根据与供应商进行采购可能实质性变动的内容为采购文件第二、三、六篇全部内容。</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（五）评审的依据为采购文件和响应文件（含有效的书面承诺）</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评标委员会判断响应文件对采购文件的响应，仅基于响应文件本身而不靠外部证据。</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52" w:name="_Toc102227318"/>
      <w:bookmarkEnd w:id="152"/>
      <w:bookmarkStart w:id="153" w:name="_Toc76462340"/>
      <w:bookmarkEnd w:id="153"/>
      <w:bookmarkStart w:id="154" w:name="_Toc342913392"/>
      <w:bookmarkEnd w:id="154"/>
      <w:bookmarkStart w:id="155" w:name="_Toc179714297"/>
      <w:bookmarkEnd w:id="155"/>
      <w:bookmarkStart w:id="156" w:name="_Toc20673"/>
      <w:bookmarkStart w:id="157" w:name="_Toc4799"/>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三、采购要求</w:t>
      </w:r>
      <w:bookmarkEnd w:id="156"/>
      <w:bookmarkEnd w:id="157"/>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（一）响应文件</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1.供应商应当按照采购文件的要求编制响应文件，并对采购文件提出的要求和条件作出实质性响应，响应文件原则上采用软面订本，同时应编制完整的页码、目录。</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2.响应文件组成</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）采购有效期：响应文件及有关承诺文件有效期为提交响应文件截止时间起90天。</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三</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）修正错误</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1.若供应商所递交的响应文件或最后报价中的价格出现大写金额和小写金额不一致的错误，以大写金额修正为准。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2.评标委员会按上述修正错误的原则及方法修正供应商的报价，供应商同意并签字确认后，修正后的报价对供应商具有约束作用。如果供应商不接受修正后的价格，将失去成为成交供应商的资格。</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四</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）提交响应文件的份数和签署</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2.响应文件按采购文件“第七篇响应文件编制要求”要求签署或盖章。</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五</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）响应文件的递交</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响应文件的正本、副本以及电子文档均应密封送达开标地点，应在封套上注明采购项目名称、供应商名称。若正本、副本以及电子文档分别进行密封的，还应在封套上注明“正本”“副本”“电子文档”字样。</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六</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）供应商参与人员</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各个供应商应当派1-2名代表参与采购</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至少1人应为法定代表人（或其授权代表）或自然人（供应商为自然人）。</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58" w:name="_Toc76462341"/>
      <w:bookmarkEnd w:id="158"/>
      <w:bookmarkStart w:id="159" w:name="_Toc24776"/>
      <w:bookmarkStart w:id="160" w:name="_Toc32674"/>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四、成交供应商的确认和变更</w:t>
      </w:r>
      <w:bookmarkEnd w:id="159"/>
      <w:bookmarkEnd w:id="160"/>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（一）成交供应商的确认</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标委员会直接确定成交供应商。采购人逾期未确定成交供应商且不提出异议的，视为确定评审报告提出的排序第一的供应商为成交供应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（二）成交供应商的变更</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61" w:name="_Toc342913395"/>
      <w:bookmarkEnd w:id="161"/>
      <w:bookmarkStart w:id="162" w:name="_Toc18748"/>
      <w:bookmarkEnd w:id="162"/>
      <w:bookmarkStart w:id="163" w:name="_Toc102227321"/>
      <w:bookmarkEnd w:id="163"/>
      <w:bookmarkStart w:id="164" w:name="_Toc30433"/>
      <w:bookmarkStart w:id="165" w:name="_Toc76462342"/>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五、成交通知</w:t>
      </w:r>
      <w:bookmarkEnd w:id="164"/>
      <w:bookmarkEnd w:id="165"/>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（一）成交供应商确定后，采购人或采购代理机构将在重庆市大渡口区人民政府门户网（http://www.ddk.gov.cn/）上发布成交结果公告。</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（二）结果公告发出同时，采购代理机构将以书面形式发出《成交通知书》</w:t>
      </w:r>
      <w:r>
        <w:rPr>
          <w:rFonts w:hint="eastAsia" w:ascii="等线" w:hAnsi="等线" w:eastAsia="等线" w:cs="等线"/>
          <w:color w:val="000000" w:themeColor="text1"/>
          <w:szCs w:val="24"/>
          <w:highlight w:val="none"/>
          <w:shd w:val="clear" w:color="auto" w:fill="FFFFFF"/>
          <w:lang w:eastAsia="zh-CN" w:bidi="ar"/>
          <w14:textFill>
            <w14:solidFill>
              <w14:schemeClr w14:val="tx1"/>
            </w14:solidFill>
          </w14:textFill>
        </w:rPr>
        <w:t>，</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《成交通知书》一经发出即发生法律效力。</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（三）《成交通知书》将作为签订合同的依据。</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66" w:name="_Toc76462343"/>
      <w:bookmarkEnd w:id="166"/>
      <w:bookmarkStart w:id="167" w:name="_Toc32235"/>
      <w:bookmarkStart w:id="168" w:name="_Toc9187"/>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六、关于质疑</w:t>
      </w:r>
      <w:bookmarkEnd w:id="167"/>
      <w:bookmarkEnd w:id="168"/>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供应商认为采购文件、采购过程和成交结果使自己的权益受到伤害的，可向采购人或采购代理机构以书面形式提出质疑。</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提出质疑的应当是参与所质疑项目采购活动的供应商。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1.质疑时限</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及</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内容</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1.2供应商提出质疑应当提交质疑函和必要的证明材料，质疑函应当包括下列内容：</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1.2.1供应商的姓名或者名称、地址、邮编、联系人及联系电话；</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1.2.2质疑项目的名称、项目号以及采购执行编号；</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1.2.3具体、明确的质疑事项和与质疑事项相关的请求；</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1.2.4事实依据；</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1.2.5必要的法律依据；</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1.2.6提出质疑的日期；</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1.2.7营业执照（或事业单位法人证书，或个体工商户营业执照或有效的自然人身份证明）复印件；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1.2.8法定代表人授权委托书原件、法定代表人身份证复印件和其授权代表的身份证复印件（供应商为自然人的提供自然人身份证复印件）；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2.质疑答复</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采购人、采购代理机构应当在收到供应商的书面质疑后七个工作日内作出答复，并以书面形式通知质疑供应商和其他有关供应商。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3.其他</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3.1供应商应按照《采购质疑和投诉办法》（财政部令第94号）及相关法律法规要求，在法定质疑期内一次性提出针对同一采购程序环节的质疑。</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3.2质疑函范本可在财政部门户网站和中国政府采购网下载。</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69" w:name="_Toc76462344"/>
      <w:bookmarkEnd w:id="169"/>
      <w:bookmarkStart w:id="170" w:name="_Toc29910"/>
      <w:bookmarkStart w:id="171" w:name="_Toc31020"/>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七、采购代理服务费</w:t>
      </w:r>
      <w:bookmarkEnd w:id="170"/>
      <w:bookmarkEnd w:id="171"/>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bookmarkStart w:id="172" w:name="_Toc76462345"/>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（一）本项目采购代理服务费包干价</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2500</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.00元，由成交供应商在领取</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成交</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通知书之前一次性支付给代理机构。</w:t>
      </w:r>
      <w:bookmarkEnd w:id="172"/>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（二）成交供应商如未按上述规定缴纳采购代理服务费，将不予发放成交通知书。</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bookmarkStart w:id="173" w:name="_Toc102227322"/>
      <w:bookmarkEnd w:id="173"/>
      <w:bookmarkStart w:id="174" w:name="_Toc342913396"/>
      <w:bookmarkEnd w:id="174"/>
      <w:bookmarkStart w:id="175" w:name="_Toc18548"/>
      <w:bookmarkEnd w:id="175"/>
      <w:bookmarkStart w:id="176" w:name="_Toc12789059"/>
      <w:bookmarkEnd w:id="176"/>
      <w:bookmarkStart w:id="177" w:name="_Toc76462346"/>
      <w:bookmarkEnd w:id="177"/>
      <w:bookmarkStart w:id="178" w:name="_Toc4670"/>
      <w:bookmarkStart w:id="179" w:name="_Toc11641055"/>
      <w:r>
        <w:rPr>
          <w:rFonts w:hint="eastAsia" w:ascii="等线" w:hAnsi="等线" w:eastAsia="等线" w:cs="等线"/>
          <w:color w:val="000000" w:themeColor="text1"/>
          <w:sz w:val="24"/>
          <w:szCs w:val="24"/>
          <w:highlight w:val="none"/>
          <w:shd w:val="clear" w:color="auto" w:fill="FFFFFF"/>
          <w:lang w:bidi="ar"/>
          <w14:textFill>
            <w14:solidFill>
              <w14:schemeClr w14:val="tx1"/>
            </w14:solidFill>
          </w14:textFill>
        </w:rPr>
        <w:t>八、签订合同</w:t>
      </w:r>
      <w:bookmarkEnd w:id="178"/>
      <w:bookmarkEnd w:id="179"/>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（一）采购人原则上应在成交通知书发出之日起</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7个工作</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日内和成交供应商签订采购合同，无正当理由不得拒绝或拖延合同签订。所签订的合同不得对采购文件和供应商的响应文件作实质性修改。其他未尽事宜由采购人和成交供应商在采购合同中详细约定。</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（二）采购文件、供应商的响应文件及澄清文件等，均为签订采购合同的依据。</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right="0" w:firstLine="480" w:firstLineChars="200"/>
        <w:textAlignment w:val="auto"/>
        <w:rPr>
          <w:rFonts w:ascii="等线" w:hAnsi="等线" w:eastAsia="等线" w:cs="等线"/>
          <w:color w:val="000000" w:themeColor="text1"/>
          <w:szCs w:val="24"/>
          <w:highlight w:val="none"/>
          <w:shd w:val="clear" w:color="auto" w:fill="FFFFFF"/>
          <w:lang w:bidi="ar"/>
          <w14:textFill>
            <w14:solidFill>
              <w14:schemeClr w14:val="tx1"/>
            </w14:solidFill>
          </w14:textFill>
        </w:rPr>
      </w:pP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（三）合同生效条款由供需双方约定，法律、行政法规规定应当办理批准、登记等手续后生效的合同，依照其规定。</w:t>
      </w:r>
    </w:p>
    <w:p>
      <w:pPr>
        <w:pStyle w:val="3"/>
        <w:keepNext w:val="0"/>
        <w:keepLines w:val="0"/>
        <w:pageBreakBefore w:val="0"/>
        <w:widowControl/>
        <w:kinsoku/>
        <w:wordWrap/>
        <w:overflowPunct/>
        <w:topLinePunct w:val="0"/>
        <w:autoSpaceDE/>
        <w:autoSpaceDN/>
        <w:bidi w:val="0"/>
        <w:adjustRightInd/>
        <w:snapToGrid/>
        <w:spacing w:line="360" w:lineRule="auto"/>
        <w:ind w:right="0" w:firstLine="480" w:firstLineChars="200"/>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
        <w:keepNext w:val="0"/>
        <w:keepLines w:val="0"/>
        <w:pageBreakBefore w:val="0"/>
        <w:widowControl/>
        <w:kinsoku/>
        <w:overflowPunct/>
        <w:topLinePunct w:val="0"/>
        <w:bidi w:val="0"/>
        <w:spacing w:line="360" w:lineRule="auto"/>
        <w:jc w:val="center"/>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Style w:val="3"/>
        <w:keepNext w:val="0"/>
        <w:keepLines w:val="0"/>
        <w:pageBreakBefore w:val="0"/>
        <w:widowControl/>
        <w:kinsoku/>
        <w:overflowPunct/>
        <w:topLinePunct w:val="0"/>
        <w:bidi w:val="0"/>
        <w:spacing w:line="360" w:lineRule="auto"/>
        <w:jc w:val="both"/>
        <w:textAlignment w:val="auto"/>
        <w:rPr>
          <w:rFonts w:ascii="等线" w:hAnsi="等线" w:eastAsia="等线" w:cs="等线"/>
          <w:color w:val="000000" w:themeColor="text1"/>
          <w:sz w:val="24"/>
          <w:szCs w:val="24"/>
          <w:highlight w:val="none"/>
          <w:shd w:val="clear" w:color="auto" w:fill="FFFFFF"/>
          <w:lang w:bidi="ar"/>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kern w:val="0"/>
          <w:sz w:val="40"/>
          <w:szCs w:val="40"/>
          <w:highlight w:val="none"/>
          <w:shd w:val="clear" w:color="auto" w:fill="FFFFFF"/>
          <w:lang w:bidi="ar"/>
          <w14:textFill>
            <w14:solidFill>
              <w14:schemeClr w14:val="tx1"/>
            </w14:solidFill>
          </w14:textFill>
        </w:rPr>
      </w:pPr>
      <w:r>
        <w:rPr>
          <w:rFonts w:ascii="等线" w:hAnsi="等线" w:eastAsia="等线" w:cs="等线"/>
          <w:color w:val="000000" w:themeColor="text1"/>
          <w:sz w:val="24"/>
          <w:szCs w:val="24"/>
          <w:highlight w:val="none"/>
          <w:shd w:val="clear" w:color="auto" w:fill="FFFFFF"/>
          <w:lang w:bidi="ar"/>
          <w14:textFill>
            <w14:solidFill>
              <w14:schemeClr w14:val="tx1"/>
            </w14:solidFill>
          </w14:textFill>
        </w:rPr>
        <w:br w:type="page"/>
      </w:r>
      <w:bookmarkStart w:id="180" w:name="_Toc31634"/>
    </w:p>
    <w:p>
      <w:pPr>
        <w:pStyle w:val="3"/>
        <w:keepNext w:val="0"/>
        <w:keepLines w:val="0"/>
        <w:pageBreakBefore w:val="0"/>
        <w:widowControl/>
        <w:kinsoku/>
        <w:overflowPunct/>
        <w:topLinePunct w:val="0"/>
        <w:bidi w:val="0"/>
        <w:spacing w:line="360" w:lineRule="auto"/>
        <w:jc w:val="center"/>
        <w:textAlignment w:val="auto"/>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pPr>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第六篇</w:t>
      </w:r>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 xml:space="preserve"> </w:t>
      </w:r>
      <w:bookmarkStart w:id="181" w:name="_Toc12985"/>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合同条款及格式</w:t>
      </w:r>
      <w:bookmarkEnd w:id="180"/>
      <w:bookmarkEnd w:id="181"/>
      <w:r>
        <w:rPr>
          <w:rFonts w:hint="eastAsia" w:ascii="等线" w:hAnsi="等线" w:eastAsia="等线" w:cs="等线"/>
          <w:b/>
          <w:bCs/>
          <w:color w:val="000000" w:themeColor="text1"/>
          <w:sz w:val="40"/>
          <w:szCs w:val="40"/>
          <w:highlight w:val="none"/>
          <w:shd w:val="clear" w:color="auto" w:fill="FFFFFF"/>
          <w:lang w:val="en-US" w:eastAsia="zh-CN" w:bidi="ar"/>
          <w14:textFill>
            <w14:solidFill>
              <w14:schemeClr w14:val="tx1"/>
            </w14:solidFill>
          </w14:textFill>
        </w:rPr>
        <w:t xml:space="preserve"> </w:t>
      </w:r>
    </w:p>
    <w:p>
      <w:pPr>
        <w:pageBreakBefore w:val="0"/>
        <w:kinsoku/>
        <w:overflowPunct/>
        <w:topLinePunct w:val="0"/>
        <w:bidi w:val="0"/>
        <w:spacing w:line="360" w:lineRule="auto"/>
        <w:jc w:val="center"/>
        <w:textAlignment w:val="auto"/>
        <w:rPr>
          <w:rFonts w:hint="default" w:ascii="等线" w:hAnsi="等线" w:eastAsia="等线" w:cs="等线"/>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等线" w:hAnsi="等线" w:eastAsia="等线" w:cs="等线"/>
          <w:color w:val="000000" w:themeColor="text1"/>
          <w:kern w:val="0"/>
          <w:sz w:val="24"/>
          <w:szCs w:val="24"/>
          <w:highlight w:val="none"/>
          <w:shd w:val="clear" w:color="auto" w:fill="FFFFFF"/>
          <w:lang w:val="en-US" w:eastAsia="zh-CN" w:bidi="ar-SA"/>
          <w14:textFill>
            <w14:solidFill>
              <w14:schemeClr w14:val="tx1"/>
            </w14:solidFill>
          </w14:textFill>
        </w:rPr>
        <w:t>（具体以双方签订的合同为准）</w:t>
      </w:r>
    </w:p>
    <w:p>
      <w:pPr>
        <w:pageBreakBefore w:val="0"/>
        <w:numPr>
          <w:ilvl w:val="0"/>
          <w:numId w:val="0"/>
        </w:numPr>
        <w:kinsoku/>
        <w:overflowPunct/>
        <w:topLinePunct w:val="0"/>
        <w:bidi w:val="0"/>
        <w:spacing w:line="360" w:lineRule="auto"/>
        <w:textAlignment w:val="auto"/>
        <w:rPr>
          <w:color w:val="000000" w:themeColor="text1"/>
          <w:highlight w:val="none"/>
          <w14:textFill>
            <w14:solidFill>
              <w14:schemeClr w14:val="tx1"/>
            </w14:solidFill>
          </w14:textFill>
        </w:rPr>
      </w:pP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b/>
          <w:bCs/>
          <w:color w:val="000000" w:themeColor="text1"/>
          <w:szCs w:val="24"/>
          <w:highlight w:val="none"/>
          <w:shd w:val="clear" w:color="auto" w:fill="FFFFFF"/>
          <w14:textFill>
            <w14:solidFill>
              <w14:schemeClr w14:val="tx1"/>
            </w14:solidFill>
          </w14:textFill>
        </w:rPr>
      </w:pPr>
    </w:p>
    <w:p>
      <w:pPr>
        <w:pageBreakBefore w:val="0"/>
        <w:kinsoku/>
        <w:overflowPunct/>
        <w:topLinePunct w:val="0"/>
        <w:bidi w:val="0"/>
        <w:spacing w:line="360" w:lineRule="auto"/>
        <w:jc w:val="center"/>
        <w:textAlignment w:val="auto"/>
        <w:rPr>
          <w:rFonts w:ascii="等线" w:hAnsi="等线" w:eastAsia="等线" w:cs="等线"/>
          <w:color w:val="000000" w:themeColor="text1"/>
          <w:kern w:val="0"/>
          <w:sz w:val="24"/>
          <w:szCs w:val="24"/>
          <w:highlight w:val="none"/>
          <w:shd w:val="clear" w:color="auto" w:fill="FFFFFF"/>
          <w:lang w:bidi="ar"/>
          <w14:textFill>
            <w14:solidFill>
              <w14:schemeClr w14:val="tx1"/>
            </w14:solidFill>
          </w14:textFill>
        </w:rPr>
      </w:pPr>
    </w:p>
    <w:p>
      <w:pPr>
        <w:pageBreakBefore w:val="0"/>
        <w:kinsoku/>
        <w:overflowPunct/>
        <w:topLinePunct w:val="0"/>
        <w:bidi w:val="0"/>
        <w:spacing w:line="360" w:lineRule="auto"/>
        <w:jc w:val="center"/>
        <w:textAlignment w:val="auto"/>
        <w:rPr>
          <w:rFonts w:ascii="等线" w:hAnsi="等线" w:eastAsia="等线" w:cs="等线"/>
          <w:b/>
          <w:color w:val="000000" w:themeColor="text1"/>
          <w:sz w:val="32"/>
          <w:szCs w:val="32"/>
          <w:highlight w:val="none"/>
          <w14:textFill>
            <w14:solidFill>
              <w14:schemeClr w14:val="tx1"/>
            </w14:solidFill>
          </w14:textFill>
        </w:rPr>
      </w:pPr>
    </w:p>
    <w:p>
      <w:pPr>
        <w:pageBreakBefore w:val="0"/>
        <w:kinsoku/>
        <w:overflowPunct/>
        <w:topLinePunct w:val="0"/>
        <w:bidi w:val="0"/>
        <w:spacing w:line="360" w:lineRule="auto"/>
        <w:jc w:val="center"/>
        <w:textAlignment w:val="auto"/>
        <w:rPr>
          <w:rFonts w:ascii="等线" w:hAnsi="等线" w:eastAsia="等线" w:cs="等线"/>
          <w:b/>
          <w:color w:val="000000" w:themeColor="text1"/>
          <w:sz w:val="32"/>
          <w:szCs w:val="32"/>
          <w:highlight w:val="none"/>
          <w14:textFill>
            <w14:solidFill>
              <w14:schemeClr w14:val="tx1"/>
            </w14:solidFill>
          </w14:textFill>
        </w:rPr>
      </w:pPr>
    </w:p>
    <w:p>
      <w:pPr>
        <w:pageBreakBefore w:val="0"/>
        <w:kinsoku/>
        <w:overflowPunct/>
        <w:topLinePunct w:val="0"/>
        <w:bidi w:val="0"/>
        <w:spacing w:line="360" w:lineRule="auto"/>
        <w:jc w:val="center"/>
        <w:textAlignment w:val="auto"/>
        <w:rPr>
          <w:rFonts w:ascii="等线" w:hAnsi="等线" w:eastAsia="等线" w:cs="等线"/>
          <w:b/>
          <w:color w:val="000000" w:themeColor="text1"/>
          <w:sz w:val="32"/>
          <w:szCs w:val="32"/>
          <w:highlight w:val="none"/>
          <w14:textFill>
            <w14:solidFill>
              <w14:schemeClr w14:val="tx1"/>
            </w14:solidFill>
          </w14:textFill>
        </w:rPr>
      </w:pPr>
    </w:p>
    <w:p>
      <w:pPr>
        <w:pageBreakBefore w:val="0"/>
        <w:kinsoku/>
        <w:overflowPunct/>
        <w:topLinePunct w:val="0"/>
        <w:bidi w:val="0"/>
        <w:spacing w:line="360" w:lineRule="auto"/>
        <w:jc w:val="center"/>
        <w:textAlignment w:val="auto"/>
        <w:rPr>
          <w:rFonts w:ascii="等线" w:hAnsi="等线" w:eastAsia="等线" w:cs="等线"/>
          <w:b/>
          <w:color w:val="000000" w:themeColor="text1"/>
          <w:sz w:val="32"/>
          <w:szCs w:val="32"/>
          <w:highlight w:val="none"/>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kern w:val="0"/>
          <w:sz w:val="40"/>
          <w:szCs w:val="40"/>
          <w:highlight w:val="none"/>
          <w:shd w:val="clear" w:color="auto" w:fill="FFFFFF"/>
          <w:lang w:bidi="ar"/>
          <w14:textFill>
            <w14:solidFill>
              <w14:schemeClr w14:val="tx1"/>
            </w14:solidFill>
          </w14:textFill>
        </w:rPr>
      </w:pPr>
      <w:r>
        <w:rPr>
          <w:rFonts w:hint="eastAsia" w:ascii="等线" w:hAnsi="等线" w:eastAsia="等线" w:cs="等线"/>
          <w:bCs/>
          <w:color w:val="000000" w:themeColor="text1"/>
          <w:sz w:val="22"/>
          <w:szCs w:val="22"/>
          <w:highlight w:val="none"/>
          <w14:textFill>
            <w14:solidFill>
              <w14:schemeClr w14:val="tx1"/>
            </w14:solidFill>
          </w14:textFill>
        </w:rPr>
        <w:br w:type="page"/>
      </w:r>
      <w:bookmarkStart w:id="182" w:name="_Toc20012"/>
    </w:p>
    <w:p>
      <w:pPr>
        <w:pStyle w:val="3"/>
        <w:keepNext w:val="0"/>
        <w:keepLines w:val="0"/>
        <w:pageBreakBefore w:val="0"/>
        <w:widowControl/>
        <w:kinsoku/>
        <w:overflowPunct/>
        <w:topLinePunct w:val="0"/>
        <w:bidi w:val="0"/>
        <w:spacing w:line="360" w:lineRule="auto"/>
        <w:jc w:val="center"/>
        <w:textAlignment w:val="auto"/>
        <w:rPr>
          <w:rFonts w:ascii="等线" w:hAnsi="等线" w:eastAsia="等线" w:cs="等线"/>
          <w:b/>
          <w:bCs/>
          <w:color w:val="000000" w:themeColor="text1"/>
          <w:sz w:val="36"/>
          <w:szCs w:val="36"/>
          <w:highlight w:val="none"/>
          <w14:textFill>
            <w14:solidFill>
              <w14:schemeClr w14:val="tx1"/>
            </w14:solidFill>
          </w14:textFill>
        </w:rPr>
      </w:pPr>
      <w:bookmarkStart w:id="183" w:name="_Toc10663"/>
      <w:r>
        <w:rPr>
          <w:rFonts w:hint="eastAsia" w:ascii="等线" w:hAnsi="等线" w:eastAsia="等线" w:cs="等线"/>
          <w:b/>
          <w:bCs/>
          <w:color w:val="000000" w:themeColor="text1"/>
          <w:sz w:val="40"/>
          <w:szCs w:val="40"/>
          <w:highlight w:val="none"/>
          <w:shd w:val="clear" w:color="auto" w:fill="FFFFFF"/>
          <w:lang w:bidi="ar"/>
          <w14:textFill>
            <w14:solidFill>
              <w14:schemeClr w14:val="tx1"/>
            </w14:solidFill>
          </w14:textFill>
        </w:rPr>
        <w:t>第七篇  响应文件编制要求</w:t>
      </w:r>
      <w:bookmarkEnd w:id="182"/>
      <w:bookmarkEnd w:id="183"/>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一、经济部分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（一）报价函</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14:textFill>
            <w14:solidFill>
              <w14:schemeClr w14:val="tx1"/>
            </w14:solidFill>
          </w14:textFill>
        </w:rPr>
        <w:t>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w:t>
      </w:r>
      <w:r>
        <w:rPr>
          <w:rFonts w:hint="eastAsia" w:ascii="等线" w:hAnsi="等线" w:eastAsia="等线" w:cs="等线"/>
          <w:color w:val="000000" w:themeColor="text1"/>
          <w:szCs w:val="24"/>
          <w:highlight w:val="none"/>
          <w:shd w:val="clear" w:color="auto" w:fill="FFFFFF"/>
          <w:lang w:val="en-US" w:eastAsia="zh-CN" w:bidi="ar"/>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lang w:bidi="ar"/>
          <w14:textFill>
            <w14:solidFill>
              <w14:schemeClr w14:val="tx1"/>
            </w14:solidFill>
          </w14:textFill>
        </w:rPr>
        <w:t>部分</w:t>
      </w:r>
      <w:r>
        <w:rPr>
          <w:rFonts w:hint="eastAsia" w:ascii="等线" w:hAnsi="等线" w:eastAsia="等线" w:cs="等线"/>
          <w:color w:val="000000" w:themeColor="text1"/>
          <w:szCs w:val="24"/>
          <w:highlight w:val="none"/>
          <w:shd w:val="clear" w:color="auto" w:fill="FFFFFF"/>
          <w14:textFill>
            <w14:solidFill>
              <w14:schemeClr w14:val="tx1"/>
            </w14:solidFill>
          </w14:textFill>
        </w:rPr>
        <w:t>（格式自定）</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14:textFill>
            <w14:solidFill>
              <w14:schemeClr w14:val="tx1"/>
            </w14:solidFill>
          </w14:textFill>
        </w:rPr>
        <w:t>响应偏离表</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（三）其他资料（格式自定）</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三、商务部分</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（一）商务响应偏离表</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t>其他</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资料（</w:t>
      </w:r>
      <w:r>
        <w:rPr>
          <w:rFonts w:hint="eastAsia" w:ascii="等线" w:hAnsi="等线" w:eastAsia="等线" w:cs="等线"/>
          <w:color w:val="000000" w:themeColor="text1"/>
          <w:szCs w:val="24"/>
          <w:highlight w:val="none"/>
          <w:shd w:val="clear" w:color="auto" w:fill="FFFFFF"/>
          <w14:textFill>
            <w14:solidFill>
              <w14:schemeClr w14:val="tx1"/>
            </w14:solidFill>
          </w14:textFill>
        </w:rPr>
        <w:t>商务评审需提供的材料，格式自定</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四、资格条件及其他</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（一）法人营业执照（副本）或事业单位法人证书（副本）或个体工商户营业执照或有效的自然人身份证明或社会团体法人登记证书复印件</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（二）法定代表人身份证明书（格式）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（三）法定代表人授权委托书（格式）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（四）基本资格条件承诺函（格式）</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（五）特定资格条件证书或证明文件</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五、其他资料</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（一）其他与项目有关</w:t>
      </w:r>
      <w:bookmarkStart w:id="184" w:name="_Toc313888360"/>
      <w:bookmarkEnd w:id="184"/>
      <w:bookmarkStart w:id="185" w:name="_Toc283382454"/>
      <w:bookmarkEnd w:id="185"/>
      <w:bookmarkStart w:id="186" w:name="_Toc76462350"/>
      <w:bookmarkEnd w:id="186"/>
      <w:bookmarkStart w:id="187" w:name="_Toc313008356"/>
      <w:bookmarkEnd w:id="187"/>
      <w:bookmarkStart w:id="188" w:name="_Toc342913419"/>
      <w:bookmarkEnd w:id="188"/>
      <w:bookmarkStart w:id="189" w:name="_Toc17041"/>
      <w:bookmarkEnd w:id="189"/>
      <w:bookmarkStart w:id="190" w:name="_Toc12789073"/>
      <w:r>
        <w:rPr>
          <w:rFonts w:hint="eastAsia" w:ascii="等线" w:hAnsi="等线" w:eastAsia="等线" w:cs="等线"/>
          <w:color w:val="000000" w:themeColor="text1"/>
          <w:highlight w:val="none"/>
          <w14:textFill>
            <w14:solidFill>
              <w14:schemeClr w14:val="tx1"/>
            </w14:solidFill>
          </w14:textFill>
        </w:rPr>
        <w:t>的资料</w:t>
      </w: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highlight w:val="none"/>
          <w14:textFill>
            <w14:solidFill>
              <w14:schemeClr w14:val="tx1"/>
            </w14:solidFill>
          </w14:textFill>
        </w:rPr>
      </w:pPr>
      <w:bookmarkStart w:id="191" w:name="_Toc10607"/>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一、经济部分</w:t>
      </w:r>
      <w:bookmarkEnd w:id="190"/>
      <w:bookmarkEnd w:id="191"/>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（一）报价函</w:t>
      </w:r>
    </w:p>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b/>
          <w:bCs/>
          <w:color w:val="000000" w:themeColor="text1"/>
          <w:szCs w:val="24"/>
          <w:highlight w:val="none"/>
          <w:shd w:val="clear" w:color="auto" w:fill="FFFFFF"/>
          <w14:textFill>
            <w14:solidFill>
              <w14:schemeClr w14:val="tx1"/>
            </w14:solidFill>
          </w14:textFill>
        </w:rPr>
        <w:t>报价函</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（采购代理机构名称）</w:t>
      </w:r>
      <w:r>
        <w:rPr>
          <w:rFonts w:hint="eastAsia" w:ascii="等线" w:hAnsi="等线" w:eastAsia="等线" w:cs="等线"/>
          <w:color w:val="000000" w:themeColor="text1"/>
          <w:szCs w:val="24"/>
          <w:highlight w:val="none"/>
          <w:shd w:val="clear" w:color="auto" w:fill="FFFFFF"/>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我方收到____________________________（项目名称）的采购文件，经详细研究，决定参加该项目的采购。</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1.愿意按照采购文件中的一切要求，提供本项目的服务，报价为人民币大写：</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；人民币小写：</w:t>
      </w:r>
      <w:r>
        <w:rPr>
          <w:rFonts w:hint="eastAsia" w:ascii="等线" w:hAnsi="等线" w:eastAsia="等线" w:cs="等线"/>
          <w:snapToGrid w:val="0"/>
          <w:color w:val="000000" w:themeColor="text1"/>
          <w:szCs w:val="21"/>
          <w:highlight w:val="none"/>
          <w14:textFill>
            <w14:solidFill>
              <w14:schemeClr w14:val="tx1"/>
            </w14:solidFill>
          </w14:textFill>
        </w:rPr>
        <w:t>¥</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2.我方现提交的响应文件为：响应文件正本</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份，副本</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份，电子文档</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份。</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3.我方承诺：本次采购的有效期为提交响应文件截止时间起90天。</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4.我方完全理解和接受贵方采购文件的一切规定和要求及评审办法。</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5.在整个采购过程中，我方若有违规行为，接受按照《中华人民共和国政府采购法》和《采购文件》之规定给予惩罚。</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6.我方若成为成交供应商，将按照采购结果签订合同，并且严格履行合同义务。本承诺函将成为合同不可分割的一部分，与合同具有同等的法律效力。</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7.如果我方成为成交供应商，保证在接到成交通知书后，向采购代理机构缴纳采购文件规定的采购代理服务费。</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8.我方未为采购项目提供整体设计、规范编制或者项目管理、监理、检测等服务。</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供应商（公章）或自然人签署：</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地址： </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电话：</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联系人：</w:t>
      </w:r>
    </w:p>
    <w:p>
      <w:pPr>
        <w:pStyle w:val="1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bookmarkStart w:id="192" w:name="_Toc2103"/>
      <w:bookmarkStart w:id="193" w:name="_Toc29523"/>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 w:val="24"/>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部分</w:t>
      </w:r>
      <w:bookmarkEnd w:id="192"/>
      <w:bookmarkEnd w:id="193"/>
    </w:p>
    <w:p>
      <w:pPr>
        <w:pStyle w:val="3"/>
        <w:keepNext w:val="0"/>
        <w:keepLines w:val="0"/>
        <w:pageBreakBefore w:val="0"/>
        <w:widowControl/>
        <w:kinsoku/>
        <w:overflowPunct/>
        <w:topLinePunct w:val="0"/>
        <w:bidi w:val="0"/>
        <w:spacing w:line="360" w:lineRule="auto"/>
        <w:textAlignment w:val="auto"/>
        <w:rPr>
          <w:rFonts w:ascii="等线" w:hAnsi="等线" w:eastAsia="等线" w:cs="等线"/>
          <w:b w:val="0"/>
          <w:color w:val="000000" w:themeColor="text1"/>
          <w:sz w:val="24"/>
          <w:szCs w:val="24"/>
          <w:highlight w:val="none"/>
          <w:shd w:val="clear" w:color="auto" w:fill="FFFFFF"/>
          <w14:textFill>
            <w14:solidFill>
              <w14:schemeClr w14:val="tx1"/>
            </w14:solidFill>
          </w14:textFill>
        </w:rPr>
      </w:pPr>
      <w:bookmarkStart w:id="194" w:name="_Toc5407"/>
      <w:r>
        <w:rPr>
          <w:rFonts w:hint="eastAsia" w:ascii="等线" w:hAnsi="等线" w:eastAsia="等线" w:cs="等线"/>
          <w:b w:val="0"/>
          <w:color w:val="000000" w:themeColor="text1"/>
          <w:sz w:val="24"/>
          <w:szCs w:val="24"/>
          <w:highlight w:val="none"/>
          <w:shd w:val="clear" w:color="auto" w:fill="FFFFFF"/>
          <w14:textFill>
            <w14:solidFill>
              <w14:schemeClr w14:val="tx1"/>
            </w14:solidFill>
          </w14:textFill>
        </w:rPr>
        <w:t>（一）</w:t>
      </w:r>
      <w:r>
        <w:rPr>
          <w:rFonts w:hint="eastAsia" w:ascii="等线" w:hAnsi="等线" w:eastAsia="等线" w:cs="等线"/>
          <w:b w:val="0"/>
          <w:color w:val="000000" w:themeColor="text1"/>
          <w:sz w:val="24"/>
          <w:szCs w:val="24"/>
          <w:highlight w:val="none"/>
          <w:shd w:val="clear" w:color="auto" w:fill="FFFFFF"/>
          <w:lang w:val="en-US" w:eastAsia="zh-CN"/>
          <w14:textFill>
            <w14:solidFill>
              <w14:schemeClr w14:val="tx1"/>
            </w14:solidFill>
          </w14:textFill>
        </w:rPr>
        <w:t>服务方案</w:t>
      </w:r>
      <w:r>
        <w:rPr>
          <w:rFonts w:hint="eastAsia" w:ascii="等线" w:hAnsi="等线" w:eastAsia="等线" w:cs="等线"/>
          <w:b w:val="0"/>
          <w:color w:val="000000" w:themeColor="text1"/>
          <w:sz w:val="24"/>
          <w:szCs w:val="24"/>
          <w:highlight w:val="none"/>
          <w:shd w:val="clear" w:color="auto" w:fill="FFFFFF"/>
          <w14:textFill>
            <w14:solidFill>
              <w14:schemeClr w14:val="tx1"/>
            </w14:solidFill>
          </w14:textFill>
        </w:rPr>
        <w:t>（格式自定）</w:t>
      </w:r>
      <w:bookmarkEnd w:id="194"/>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服务</w:t>
      </w:r>
      <w:r>
        <w:rPr>
          <w:rFonts w:hint="eastAsia" w:ascii="等线" w:hAnsi="等线" w:eastAsia="等线" w:cs="等线"/>
          <w:color w:val="000000" w:themeColor="text1"/>
          <w:szCs w:val="24"/>
          <w:highlight w:val="none"/>
          <w:shd w:val="clear" w:color="auto" w:fill="FFFFFF"/>
          <w14:textFill>
            <w14:solidFill>
              <w14:schemeClr w14:val="tx1"/>
            </w14:solidFill>
          </w14:textFill>
        </w:rPr>
        <w:t>响应偏离表                            </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项目名称：</w:t>
      </w:r>
    </w:p>
    <w:tbl>
      <w:tblPr>
        <w:tblStyle w:val="23"/>
        <w:tblW w:w="96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59"/>
        <w:gridCol w:w="3023"/>
        <w:gridCol w:w="3148"/>
        <w:gridCol w:w="23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1159" w:type="dxa"/>
            <w:tcBorders>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序号</w:t>
            </w:r>
          </w:p>
        </w:tc>
        <w:tc>
          <w:tcPr>
            <w:tcW w:w="3023"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采购需求</w:t>
            </w:r>
          </w:p>
        </w:tc>
        <w:tc>
          <w:tcPr>
            <w:tcW w:w="3148"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响应情况</w:t>
            </w:r>
          </w:p>
        </w:tc>
        <w:tc>
          <w:tcPr>
            <w:tcW w:w="2300" w:type="dxa"/>
            <w:tcBorders>
              <w:left w:val="single" w:color="auto" w:sz="6" w:space="0"/>
              <w:bottom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差异说明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both"/>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提醒：请注明</w:t>
            </w:r>
            <w:r>
              <w:rPr>
                <w:rFonts w:hint="eastAsia" w:ascii="等线" w:hAnsi="等线" w:eastAsia="等线" w:cs="等线"/>
                <w:color w:val="000000" w:themeColor="text1"/>
                <w:sz w:val="21"/>
                <w:szCs w:val="21"/>
                <w:highlight w:val="none"/>
                <w:lang w:val="en-US" w:eastAsia="zh-CN"/>
                <w14:textFill>
                  <w14:solidFill>
                    <w14:schemeClr w14:val="tx1"/>
                  </w14:solidFill>
                </w14:textFill>
              </w:rPr>
              <w:t>服务</w:t>
            </w:r>
            <w:r>
              <w:rPr>
                <w:rFonts w:hint="eastAsia" w:ascii="等线" w:hAnsi="等线" w:eastAsia="等线" w:cs="等线"/>
                <w:color w:val="000000" w:themeColor="text1"/>
                <w:sz w:val="21"/>
                <w:szCs w:val="21"/>
                <w:highlight w:val="none"/>
                <w14:textFill>
                  <w14:solidFill>
                    <w14:schemeClr w14:val="tx1"/>
                  </w14:solidFill>
                </w14:textFill>
              </w:rPr>
              <w:t>参数或具体内容以及响应文件中</w:t>
            </w:r>
            <w:r>
              <w:rPr>
                <w:rFonts w:hint="eastAsia" w:ascii="等线" w:hAnsi="等线" w:eastAsia="等线" w:cs="等线"/>
                <w:color w:val="000000" w:themeColor="text1"/>
                <w:sz w:val="21"/>
                <w:szCs w:val="21"/>
                <w:highlight w:val="none"/>
                <w:lang w:val="en-US" w:eastAsia="zh-CN"/>
                <w14:textFill>
                  <w14:solidFill>
                    <w14:schemeClr w14:val="tx1"/>
                  </w14:solidFill>
                </w14:textFill>
              </w:rPr>
              <w:t>服务</w:t>
            </w:r>
            <w:r>
              <w:rPr>
                <w:rFonts w:hint="eastAsia" w:ascii="等线" w:hAnsi="等线" w:eastAsia="等线" w:cs="等线"/>
                <w:color w:val="000000" w:themeColor="text1"/>
                <w:sz w:val="21"/>
                <w:szCs w:val="21"/>
                <w:highlight w:val="none"/>
                <w14:textFill>
                  <w14:solidFill>
                    <w14:schemeClr w14:val="tx1"/>
                  </w14:solidFill>
                </w14:textFill>
              </w:rPr>
              <w:t>参数或具体内容的位置（页码）</w:t>
            </w: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159"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023"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148"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00"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bl>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供应商法定代表人（或其授权代表）或自然人：（签署或盖章）</w:t>
      </w:r>
      <w:r>
        <w:rPr>
          <w:rFonts w:hint="eastAsia" w:ascii="等线" w:hAnsi="等线" w:eastAsia="等线" w:cs="等线"/>
          <w:color w:val="000000" w:themeColor="text1"/>
          <w:highlight w:val="none"/>
          <w14:textFill>
            <w14:solidFill>
              <w14:schemeClr w14:val="tx1"/>
            </w14:solidFill>
          </w14:textFill>
        </w:rPr>
        <w:t xml:space="preserve"> </w:t>
      </w:r>
    </w:p>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供应商（公章）：</w:t>
      </w:r>
    </w:p>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注：</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1.本表即为对本项目“第二篇  项目服务需求”中所列条款进行比较和响应；</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2.本表可扩展。</w:t>
      </w:r>
    </w:p>
    <w:p>
      <w:pPr>
        <w:pStyle w:val="18"/>
        <w:pageBreakBefore w:val="0"/>
        <w:widowControl/>
        <w:kinsoku/>
        <w:overflowPunct/>
        <w:topLinePunct w:val="0"/>
        <w:bidi w:val="0"/>
        <w:spacing w:beforeAutospacing="0" w:afterAutospacing="0" w:line="360" w:lineRule="auto"/>
        <w:ind w:firstLine="56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pageBreakBefore w:val="0"/>
        <w:widowControl/>
        <w:kinsoku/>
        <w:overflowPunct/>
        <w:topLinePunct w:val="0"/>
        <w:bidi w:val="0"/>
        <w:spacing w:beforeAutospacing="0" w:afterAutospacing="0" w:line="360" w:lineRule="auto"/>
        <w:ind w:firstLine="56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（三）其他资料（格式自定）</w:t>
      </w: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bookmarkStart w:id="195" w:name="_Toc313008358"/>
      <w:bookmarkEnd w:id="195"/>
      <w:bookmarkStart w:id="196" w:name="_Toc76462352"/>
      <w:bookmarkEnd w:id="196"/>
      <w:bookmarkStart w:id="197" w:name="_Toc313888362"/>
      <w:bookmarkEnd w:id="197"/>
      <w:bookmarkStart w:id="198" w:name="_Toc342913421"/>
      <w:bookmarkEnd w:id="198"/>
      <w:bookmarkStart w:id="199" w:name="_Toc22641"/>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14:textFill>
            <w14:solidFill>
              <w14:schemeClr w14:val="tx1"/>
            </w14:solidFill>
          </w14:textFill>
        </w:rPr>
        <w:br w:type="page"/>
      </w:r>
    </w:p>
    <w:p>
      <w:pPr>
        <w:pStyle w:val="3"/>
        <w:keepNext w:val="0"/>
        <w:keepLines w:val="0"/>
        <w:pageBreakBefore w:val="0"/>
        <w:widowControl/>
        <w:kinsoku/>
        <w:overflowPunct/>
        <w:topLinePunct w:val="0"/>
        <w:bidi w:val="0"/>
        <w:spacing w:line="360" w:lineRule="auto"/>
        <w:textAlignment w:val="auto"/>
        <w:rPr>
          <w:rFonts w:ascii="等线" w:hAnsi="等线" w:eastAsia="等线" w:cs="等线"/>
          <w:color w:val="000000" w:themeColor="text1"/>
          <w:highlight w:val="none"/>
          <w14:textFill>
            <w14:solidFill>
              <w14:schemeClr w14:val="tx1"/>
            </w14:solidFill>
          </w14:textFill>
        </w:rPr>
      </w:pPr>
      <w:bookmarkStart w:id="200" w:name="_Toc24514"/>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三、商务部分</w:t>
      </w:r>
      <w:bookmarkEnd w:id="199"/>
      <w:bookmarkEnd w:id="200"/>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（一）商务响应偏离表                              </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项目名称：</w:t>
      </w:r>
    </w:p>
    <w:tbl>
      <w:tblPr>
        <w:tblStyle w:val="23"/>
        <w:tblW w:w="94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3261"/>
        <w:gridCol w:w="2441"/>
        <w:gridCol w:w="23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1424" w:type="dxa"/>
            <w:tcBorders>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ind w:firstLine="465"/>
              <w:jc w:val="both"/>
              <w:textAlignment w:val="auto"/>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序号</w:t>
            </w:r>
          </w:p>
        </w:tc>
        <w:tc>
          <w:tcPr>
            <w:tcW w:w="326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采购项目商务需求</w:t>
            </w:r>
          </w:p>
        </w:tc>
        <w:tc>
          <w:tcPr>
            <w:tcW w:w="2441"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响应情况</w:t>
            </w:r>
          </w:p>
        </w:tc>
        <w:tc>
          <w:tcPr>
            <w:tcW w:w="2354" w:type="dxa"/>
            <w:tcBorders>
              <w:left w:val="single" w:color="auto" w:sz="6" w:space="0"/>
              <w:bottom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偏离说明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18"/>
              <w:pageBreakBefore w:val="0"/>
              <w:widowControl/>
              <w:kinsoku/>
              <w:overflowPunct/>
              <w:topLinePunct w:val="0"/>
              <w:bidi w:val="0"/>
              <w:spacing w:beforeAutospacing="0" w:afterAutospacing="0" w:line="360" w:lineRule="auto"/>
              <w:jc w:val="both"/>
              <w:textAlignment w:val="auto"/>
              <w:rPr>
                <w:rFonts w:ascii="等线" w:hAnsi="等线" w:eastAsia="等线" w:cs="等线"/>
                <w:color w:val="000000" w:themeColor="text1"/>
                <w:sz w:val="21"/>
                <w:szCs w:val="21"/>
                <w:highlight w:val="none"/>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提醒：请注明具体内容以及响应文件中具体内容的位置（页码）</w:t>
            </w: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bottom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3" w:hRule="atLeast"/>
        </w:trPr>
        <w:tc>
          <w:tcPr>
            <w:tcW w:w="1424" w:type="dxa"/>
            <w:tcBorders>
              <w:top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3261"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441"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c>
          <w:tcPr>
            <w:tcW w:w="2354" w:type="dxa"/>
            <w:tcBorders>
              <w:top w:val="single" w:color="auto" w:sz="6" w:space="0"/>
              <w:left w:val="single" w:color="auto" w:sz="6" w:space="0"/>
            </w:tcBorders>
            <w:shd w:val="clear" w:color="auto" w:fill="auto"/>
            <w:tcMar>
              <w:left w:w="101" w:type="dxa"/>
              <w:right w:w="101" w:type="dxa"/>
            </w:tcMar>
            <w:vAlign w:val="center"/>
          </w:tcPr>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14:textFill>
                  <w14:solidFill>
                    <w14:schemeClr w14:val="tx1"/>
                  </w14:solidFill>
                </w14:textFill>
              </w:rPr>
            </w:pPr>
          </w:p>
        </w:tc>
      </w:tr>
    </w:tbl>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供应商法定代表人（或其授权代表）或自然人：（签署或盖章）</w:t>
      </w:r>
      <w:r>
        <w:rPr>
          <w:rFonts w:hint="eastAsia" w:ascii="等线" w:hAnsi="等线" w:eastAsia="等线" w:cs="等线"/>
          <w:color w:val="000000" w:themeColor="text1"/>
          <w:highlight w:val="none"/>
          <w14:textFill>
            <w14:solidFill>
              <w14:schemeClr w14:val="tx1"/>
            </w14:solidFill>
          </w14:textFill>
        </w:rPr>
        <w:t xml:space="preserve"> </w:t>
      </w:r>
    </w:p>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供应商（公章）：</w:t>
      </w:r>
    </w:p>
    <w:p>
      <w:pPr>
        <w:pStyle w:val="18"/>
        <w:pageBreakBefore w:val="0"/>
        <w:widowControl/>
        <w:kinsoku/>
        <w:overflowPunct/>
        <w:topLinePunct w:val="0"/>
        <w:bidi w:val="0"/>
        <w:spacing w:beforeAutospacing="0" w:afterAutospacing="0" w:line="360" w:lineRule="auto"/>
        <w:ind w:firstLine="6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highlight w:val="none"/>
          <w14:textFill>
            <w14:solidFill>
              <w14:schemeClr w14:val="tx1"/>
            </w14:solidFill>
          </w14:textFill>
        </w:rPr>
        <w:t xml:space="preserve">                                      </w:t>
      </w: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日  </w:t>
      </w:r>
      <w:r>
        <w:rPr>
          <w:rFonts w:hint="eastAsia" w:ascii="等线" w:hAnsi="等线" w:eastAsia="等线" w:cs="等线"/>
          <w:color w:val="000000" w:themeColor="text1"/>
          <w:highlight w:val="none"/>
          <w14:textFill>
            <w14:solidFill>
              <w14:schemeClr w14:val="tx1"/>
            </w14:solidFill>
          </w14:textFill>
        </w:rPr>
        <w:t xml:space="preserve"> </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注：</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1.本表即为对本项目“第三篇  项目商务需求”中所列条款进行比较和响应；</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2.本表可扩展。</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bookmarkStart w:id="201" w:name="_Toc283382459"/>
    </w:p>
    <w:p>
      <w:pPr>
        <w:pageBreakBefore w:val="0"/>
        <w:kinsoku/>
        <w:overflowPunct/>
        <w:topLinePunct w:val="0"/>
        <w:bidi w:val="0"/>
        <w:spacing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w:t>
      </w:r>
      <w:r>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t>其他</w:t>
      </w:r>
      <w:r>
        <w:rPr>
          <w:rFonts w:hint="eastAsia" w:ascii="等线" w:hAnsi="等线" w:eastAsia="等线" w:cs="等线"/>
          <w:color w:val="000000" w:themeColor="text1"/>
          <w:szCs w:val="24"/>
          <w:highlight w:val="none"/>
          <w:shd w:val="clear" w:color="auto" w:fill="FFFFFF"/>
          <w:lang w:val="en-US" w:eastAsia="zh-CN"/>
          <w14:textFill>
            <w14:solidFill>
              <w14:schemeClr w14:val="tx1"/>
            </w14:solidFill>
          </w14:textFill>
        </w:rPr>
        <w:t>资料</w:t>
      </w:r>
      <w:r>
        <w:rPr>
          <w:rFonts w:hint="eastAsia" w:ascii="等线" w:hAnsi="等线" w:eastAsia="等线" w:cs="等线"/>
          <w:color w:val="000000" w:themeColor="text1"/>
          <w:szCs w:val="24"/>
          <w:highlight w:val="none"/>
          <w:shd w:val="clear" w:color="auto" w:fill="FFFFFF"/>
          <w14:textFill>
            <w14:solidFill>
              <w14:schemeClr w14:val="tx1"/>
            </w14:solidFill>
          </w14:textFill>
        </w:rPr>
        <w:t>（商务评审需提供的材料，格式自定）</w:t>
      </w:r>
      <w:bookmarkEnd w:id="201"/>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ageBreakBefore w:val="0"/>
        <w:widowControl/>
        <w:shd w:val="clear" w:color="auto" w:fill="FFFFFF"/>
        <w:kinsoku/>
        <w:overflowPunct/>
        <w:topLinePunct w:val="0"/>
        <w:bidi w:val="0"/>
        <w:spacing w:line="360" w:lineRule="auto"/>
        <w:jc w:val="left"/>
        <w:textAlignment w:val="auto"/>
        <w:rPr>
          <w:rFonts w:ascii="等线" w:hAnsi="等线" w:eastAsia="等线" w:cs="等线"/>
          <w:color w:val="000000" w:themeColor="text1"/>
          <w:sz w:val="24"/>
          <w:szCs w:val="24"/>
          <w:highlight w:val="none"/>
          <w14:textFill>
            <w14:solidFill>
              <w14:schemeClr w14:val="tx1"/>
            </w14:solidFill>
          </w14:textFill>
        </w:rPr>
      </w:pPr>
    </w:p>
    <w:p>
      <w:pPr>
        <w:pageBreakBefore w:val="0"/>
        <w:widowControl/>
        <w:shd w:val="clear" w:color="auto" w:fill="FFFFFF"/>
        <w:kinsoku/>
        <w:overflowPunct/>
        <w:topLinePunct w:val="0"/>
        <w:bidi w:val="0"/>
        <w:spacing w:line="360" w:lineRule="auto"/>
        <w:jc w:val="left"/>
        <w:textAlignment w:val="auto"/>
        <w:rPr>
          <w:rFonts w:ascii="等线" w:hAnsi="等线" w:eastAsia="等线" w:cs="等线"/>
          <w:color w:val="000000" w:themeColor="text1"/>
          <w:sz w:val="24"/>
          <w:szCs w:val="24"/>
          <w:highlight w:val="none"/>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bookmarkStart w:id="202" w:name="_Toc342913422"/>
      <w:bookmarkEnd w:id="202"/>
      <w:bookmarkStart w:id="203" w:name="_Toc313008359"/>
      <w:bookmarkEnd w:id="203"/>
      <w:bookmarkStart w:id="204" w:name="_Toc313888363"/>
      <w:bookmarkEnd w:id="204"/>
      <w:bookmarkStart w:id="205" w:name="_Toc10031"/>
      <w:bookmarkEnd w:id="205"/>
      <w:bookmarkStart w:id="206" w:name="_Toc76462353"/>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Style w:val="3"/>
        <w:keepNext w:val="0"/>
        <w:keepLines w:val="0"/>
        <w:pageBreakBefore w:val="0"/>
        <w:widowControl/>
        <w:kinsoku/>
        <w:overflowPunct/>
        <w:topLinePunct w:val="0"/>
        <w:bidi w:val="0"/>
        <w:spacing w:line="360" w:lineRule="auto"/>
        <w:ind w:firstLine="3772" w:firstLineChars="1571"/>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sz w:val="24"/>
          <w:szCs w:val="24"/>
          <w:highlight w:val="none"/>
          <w:shd w:val="clear" w:color="auto" w:fill="FFFFFF"/>
          <w14:textFill>
            <w14:solidFill>
              <w14:schemeClr w14:val="tx1"/>
            </w14:solidFill>
          </w14:textFill>
        </w:rPr>
      </w:pPr>
      <w:r>
        <w:rPr>
          <w:rFonts w:hint="eastAsia" w:ascii="等线" w:hAnsi="等线" w:eastAsia="等线" w:cs="等线"/>
          <w:color w:val="000000" w:themeColor="text1"/>
          <w:sz w:val="24"/>
          <w:szCs w:val="24"/>
          <w:highlight w:val="none"/>
          <w:shd w:val="clear" w:color="auto" w:fill="FFFFFF"/>
          <w14:textFill>
            <w14:solidFill>
              <w14:schemeClr w14:val="tx1"/>
            </w14:solidFill>
          </w14:textFill>
        </w:rPr>
        <w:br w:type="page"/>
      </w:r>
    </w:p>
    <w:p>
      <w:pPr>
        <w:pStyle w:val="3"/>
        <w:keepNext w:val="0"/>
        <w:keepLines w:val="0"/>
        <w:pageBreakBefore w:val="0"/>
        <w:widowControl/>
        <w:kinsoku/>
        <w:overflowPunct/>
        <w:topLinePunct w:val="0"/>
        <w:bidi w:val="0"/>
        <w:spacing w:line="360" w:lineRule="auto"/>
        <w:jc w:val="left"/>
        <w:textAlignment w:val="auto"/>
        <w:rPr>
          <w:rFonts w:ascii="等线" w:hAnsi="等线" w:eastAsia="等线" w:cs="等线"/>
          <w:color w:val="000000" w:themeColor="text1"/>
          <w:highlight w:val="none"/>
          <w14:textFill>
            <w14:solidFill>
              <w14:schemeClr w14:val="tx1"/>
            </w14:solidFill>
          </w14:textFill>
        </w:rPr>
      </w:pPr>
      <w:bookmarkStart w:id="207" w:name="_Toc9337"/>
      <w:r>
        <w:rPr>
          <w:rFonts w:hint="eastAsia" w:ascii="等线" w:hAnsi="等线" w:eastAsia="等线" w:cs="等线"/>
          <w:color w:val="000000" w:themeColor="text1"/>
          <w:sz w:val="24"/>
          <w:szCs w:val="24"/>
          <w:highlight w:val="none"/>
          <w:shd w:val="clear" w:color="auto" w:fill="FFFFFF"/>
          <w14:textFill>
            <w14:solidFill>
              <w14:schemeClr w14:val="tx1"/>
            </w14:solidFill>
          </w14:textFill>
        </w:rPr>
        <w:t>四、资格条件</w:t>
      </w:r>
      <w:bookmarkEnd w:id="206"/>
      <w:bookmarkEnd w:id="207"/>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（一）法人营业执照（副本）或事业单位法人证书（副本）或个体工商户营业执照或有效的自然人身份证明或社会团体法人登记证书复印件</w:t>
      </w:r>
    </w:p>
    <w:p>
      <w:pPr>
        <w:pageBreakBefore w:val="0"/>
        <w:kinsoku/>
        <w:overflowPunct/>
        <w:topLinePunct w:val="0"/>
        <w:bidi w:val="0"/>
        <w:spacing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（二）法定代表人身份证明书（格式）</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采购项目名称：</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致：</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（采购代理机构名称）：</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（法定代表人姓名）在</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（供应商名称）任</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（职务名称）职务，是（供应商名称）</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的法定代表人。</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特此证明。</w:t>
      </w:r>
    </w:p>
    <w:p>
      <w:pPr>
        <w:pStyle w:val="18"/>
        <w:pageBreakBefore w:val="0"/>
        <w:widowControl/>
        <w:kinsoku/>
        <w:overflowPunct/>
        <w:topLinePunct w:val="0"/>
        <w:bidi w:val="0"/>
        <w:spacing w:beforeAutospacing="0" w:afterAutospacing="0" w:line="360" w:lineRule="auto"/>
        <w:ind w:left="4291" w:leftChars="204" w:hanging="3720" w:hangingChars="155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             （供应商公章）</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年   月   日</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法定代表人电话：XXXXXXX      电子邮箱：XXXXXX@XXXXX（若授权他人办理并签署响应文件的可不填写）</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（附：法定代表人身份证正反面复印件）</w:t>
      </w:r>
    </w:p>
    <w:p>
      <w:pPr>
        <w:pageBreakBefore w:val="0"/>
        <w:kinsoku/>
        <w:overflowPunct/>
        <w:topLinePunct w:val="0"/>
        <w:bidi w:val="0"/>
        <w:spacing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pageBreakBefore w:val="0"/>
        <w:widowControl/>
        <w:kinsoku/>
        <w:overflowPunct/>
        <w:topLinePunct w:val="0"/>
        <w:bidi w:val="0"/>
        <w:spacing w:beforeAutospacing="0" w:afterAutospacing="0" w:line="360" w:lineRule="auto"/>
        <w:ind w:firstLine="1920" w:firstLineChars="8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（三）法定代表人授权委托书（格式）</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采购项目名称：</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致：</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（采购代理机构名称）：</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（供应商法定代表人名称）是</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（供应商名称）的法定代表人，特授权</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（被授权人姓名及身份证代码）代表我单位全权办理上述项目的采购、签约等具体工作，并签署全部有关文件、协议及合同。</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我单位对被授权人的签署负全部责任。</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在撤销授权的书面通知以前，本授权书一直有效。被授权人在授权书有效期内签署的所有文件不因授权的撤销而失效。</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left="811" w:leftChars="204" w:hanging="240" w:hangingChars="1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被授权人（签署或盖章） ：     供应商法定代表人（签署或盖章）：   </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（附：被授权人身份证正反面复印件）</w:t>
      </w:r>
    </w:p>
    <w:p>
      <w:pPr>
        <w:pStyle w:val="18"/>
        <w:pageBreakBefore w:val="0"/>
        <w:widowControl/>
        <w:kinsoku/>
        <w:overflowPunct/>
        <w:topLinePunct w:val="0"/>
        <w:bidi w:val="0"/>
        <w:spacing w:beforeAutospacing="0" w:afterAutospacing="0" w:line="360" w:lineRule="auto"/>
        <w:ind w:right="480" w:firstLine="570"/>
        <w:jc w:val="right"/>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（供应商公章）</w:t>
      </w:r>
    </w:p>
    <w:p>
      <w:pPr>
        <w:pStyle w:val="18"/>
        <w:pageBreakBefore w:val="0"/>
        <w:widowControl/>
        <w:kinsoku/>
        <w:overflowPunct/>
        <w:topLinePunct w:val="0"/>
        <w:bidi w:val="0"/>
        <w:spacing w:beforeAutospacing="0" w:afterAutospacing="0" w:line="360" w:lineRule="auto"/>
        <w:ind w:right="480" w:firstLine="570"/>
        <w:jc w:val="right"/>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pStyle w:val="18"/>
        <w:pageBreakBefore w:val="0"/>
        <w:widowControl/>
        <w:kinsoku/>
        <w:overflowPunct/>
        <w:topLinePunct w:val="0"/>
        <w:bidi w:val="0"/>
        <w:spacing w:beforeAutospacing="0" w:afterAutospacing="0" w:line="360" w:lineRule="auto"/>
        <w:ind w:right="480"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被授权人电话：XXXXXXX     电子邮箱：XXXXXX@XXXXX（若法定代表人办理并签署响应文件的可不填写）</w:t>
      </w:r>
    </w:p>
    <w:p>
      <w:pPr>
        <w:pStyle w:val="18"/>
        <w:pageBreakBefore w:val="0"/>
        <w:widowControl/>
        <w:kinsoku/>
        <w:overflowPunct/>
        <w:topLinePunct w:val="0"/>
        <w:bidi w:val="0"/>
        <w:spacing w:beforeAutospacing="0" w:afterAutospacing="0" w:line="360" w:lineRule="auto"/>
        <w:ind w:right="480"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注：</w:t>
      </w:r>
    </w:p>
    <w:p>
      <w:pPr>
        <w:pStyle w:val="18"/>
        <w:pageBreakBefore w:val="0"/>
        <w:widowControl/>
        <w:kinsoku/>
        <w:overflowPunct/>
        <w:topLinePunct w:val="0"/>
        <w:bidi w:val="0"/>
        <w:spacing w:beforeAutospacing="0" w:afterAutospacing="0" w:line="360" w:lineRule="auto"/>
        <w:ind w:right="480" w:firstLine="57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1.若为法定代表人办理并签署响应文件的，不提供此文件。</w:t>
      </w:r>
    </w:p>
    <w:p>
      <w:pPr>
        <w:pStyle w:val="18"/>
        <w:pageBreakBefore w:val="0"/>
        <w:widowControl/>
        <w:kinsoku/>
        <w:overflowPunct/>
        <w:topLinePunct w:val="0"/>
        <w:bidi w:val="0"/>
        <w:spacing w:beforeAutospacing="0" w:afterAutospacing="0" w:line="360" w:lineRule="auto"/>
        <w:ind w:firstLine="57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2.若为联合体参与的，法定代表人授权委托书由联合体主办方（主体）出具。</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2642" w:firstLineChars="1101"/>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2642" w:firstLineChars="1101"/>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2642" w:firstLineChars="1101"/>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ind w:firstLine="2642" w:firstLineChars="1101"/>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p>
    <w:p>
      <w:pPr>
        <w:pStyle w:val="18"/>
        <w:pageBreakBefore w:val="0"/>
        <w:widowControl/>
        <w:kinsoku/>
        <w:overflowPunct/>
        <w:topLinePunct w:val="0"/>
        <w:bidi w:val="0"/>
        <w:spacing w:beforeAutospacing="0" w:afterAutospacing="0" w:line="360" w:lineRule="auto"/>
        <w:jc w:val="center"/>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（四）基本资格条件承诺函</w:t>
      </w:r>
    </w:p>
    <w:p>
      <w:pPr>
        <w:pStyle w:val="18"/>
        <w:pageBreakBefore w:val="0"/>
        <w:widowControl/>
        <w:kinsoku/>
        <w:overflowPunct/>
        <w:topLinePunct w:val="0"/>
        <w:bidi w:val="0"/>
        <w:spacing w:beforeAutospacing="0" w:afterAutospacing="0" w:line="360" w:lineRule="auto"/>
        <w:ind w:firstLine="640"/>
        <w:jc w:val="center"/>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b/>
          <w:bCs/>
          <w:color w:val="000000" w:themeColor="text1"/>
          <w:szCs w:val="24"/>
          <w:highlight w:val="none"/>
          <w:shd w:val="clear" w:color="auto" w:fill="FFFFFF"/>
          <w14:textFill>
            <w14:solidFill>
              <w14:schemeClr w14:val="tx1"/>
            </w14:solidFill>
          </w14:textFill>
        </w:rPr>
        <w:t>基本资格条件承诺函</w:t>
      </w:r>
    </w:p>
    <w:p>
      <w:pPr>
        <w:pStyle w:val="18"/>
        <w:pageBreakBefore w:val="0"/>
        <w:widowControl/>
        <w:kinsoku/>
        <w:overflowPunct/>
        <w:topLinePunct w:val="0"/>
        <w:bidi w:val="0"/>
        <w:spacing w:beforeAutospacing="0" w:afterAutospacing="0" w:line="360" w:lineRule="auto"/>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致</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（采购代理机构名称）：</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r>
        <w:rPr>
          <w:rFonts w:hint="eastAsia" w:ascii="等线" w:hAnsi="等线" w:eastAsia="等线" w:cs="等线"/>
          <w:color w:val="000000" w:themeColor="text1"/>
          <w:szCs w:val="24"/>
          <w:highlight w:val="none"/>
          <w:u w:val="single"/>
          <w:shd w:val="clear" w:color="auto" w:fill="FFFFFF"/>
          <w14:textFill>
            <w14:solidFill>
              <w14:schemeClr w14:val="tx1"/>
            </w14:solidFill>
          </w14:textFill>
        </w:rPr>
        <w:t>              </w:t>
      </w:r>
      <w:r>
        <w:rPr>
          <w:rFonts w:hint="eastAsia" w:ascii="等线" w:hAnsi="等线" w:eastAsia="等线" w:cs="等线"/>
          <w:color w:val="000000" w:themeColor="text1"/>
          <w:szCs w:val="24"/>
          <w:highlight w:val="none"/>
          <w:shd w:val="clear" w:color="auto" w:fill="FFFFFF"/>
          <w14:textFill>
            <w14:solidFill>
              <w14:schemeClr w14:val="tx1"/>
            </w14:solidFill>
          </w14:textFill>
        </w:rPr>
        <w:t>（供应商名称）郑重承诺：</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2.我方未列入在信用中国网站（www.creditchina.gov.cn）“失信被执行人</w:t>
      </w:r>
      <w:r>
        <w:rPr>
          <w:rFonts w:hint="eastAsia" w:ascii="等线" w:hAnsi="等线" w:eastAsia="等线" w:cs="等线"/>
          <w:color w:val="000000" w:themeColor="text1"/>
          <w:szCs w:val="24"/>
          <w:highlight w:val="none"/>
          <w:shd w:val="clear" w:color="auto" w:fill="FFFFFF"/>
          <w:lang w:eastAsia="zh-CN"/>
          <w14:textFill>
            <w14:solidFill>
              <w14:schemeClr w14:val="tx1"/>
            </w14:solidFill>
          </w14:textFill>
        </w:rPr>
        <w:t>”“</w:t>
      </w:r>
      <w:r>
        <w:rPr>
          <w:rFonts w:hint="eastAsia" w:ascii="等线" w:hAnsi="等线" w:eastAsia="等线" w:cs="等线"/>
          <w:color w:val="000000" w:themeColor="text1"/>
          <w:szCs w:val="24"/>
          <w:highlight w:val="none"/>
          <w:shd w:val="clear" w:color="auto" w:fill="FFFFFF"/>
          <w14:textFill>
            <w14:solidFill>
              <w14:schemeClr w14:val="tx1"/>
            </w14:solidFill>
          </w14:textFill>
        </w:rPr>
        <w:t>重大税收违法案件当事人名单”中，也未列入中国政府采购网（www.ccgp.gov.cn）“政府采购严重违法失信行为记录名单”中。</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我方对以上承诺负全部法律责任。</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特此承诺。</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（供应商公章）</w:t>
      </w:r>
    </w:p>
    <w:p>
      <w:pPr>
        <w:pStyle w:val="18"/>
        <w:pageBreakBefore w:val="0"/>
        <w:widowControl/>
        <w:kinsoku/>
        <w:overflowPunct/>
        <w:topLinePunct w:val="0"/>
        <w:bidi w:val="0"/>
        <w:spacing w:beforeAutospacing="0" w:afterAutospacing="0" w:line="360" w:lineRule="auto"/>
        <w:ind w:firstLine="4560" w:firstLineChars="190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年   月   日</w:t>
      </w:r>
    </w:p>
    <w:p>
      <w:pPr>
        <w:pageBreakBefore w:val="0"/>
        <w:widowControl/>
        <w:kinsoku/>
        <w:overflowPunct/>
        <w:topLinePunct w:val="0"/>
        <w:bidi w:val="0"/>
        <w:spacing w:line="360" w:lineRule="auto"/>
        <w:jc w:val="left"/>
        <w:textAlignment w:val="auto"/>
        <w:rPr>
          <w:rFonts w:ascii="等线" w:hAnsi="等线" w:eastAsia="等线" w:cs="等线"/>
          <w:color w:val="000000" w:themeColor="text1"/>
          <w:highlight w:val="none"/>
          <w14:textFill>
            <w14:solidFill>
              <w14:schemeClr w14:val="tx1"/>
            </w14:solidFill>
          </w14:textFill>
        </w:rPr>
      </w:pPr>
    </w:p>
    <w:p>
      <w:pPr>
        <w:pageBreakBefore w:val="0"/>
        <w:kinsoku/>
        <w:overflowPunct/>
        <w:topLinePunct w:val="0"/>
        <w:bidi w:val="0"/>
        <w:spacing w:line="360" w:lineRule="auto"/>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br w:type="page"/>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bookmarkStart w:id="208" w:name="_Toc14422"/>
      <w:bookmarkEnd w:id="208"/>
      <w:bookmarkStart w:id="209" w:name="_Toc76462354"/>
      <w:bookmarkEnd w:id="209"/>
      <w:bookmarkStart w:id="210" w:name="_Toc21473"/>
      <w:r>
        <w:rPr>
          <w:rFonts w:hint="eastAsia" w:ascii="等线" w:hAnsi="等线" w:eastAsia="等线" w:cs="等线"/>
          <w:color w:val="000000" w:themeColor="text1"/>
          <w:szCs w:val="24"/>
          <w:highlight w:val="none"/>
          <w:shd w:val="clear" w:color="auto" w:fill="FFFFFF"/>
          <w14:textFill>
            <w14:solidFill>
              <w14:schemeClr w14:val="tx1"/>
            </w14:solidFill>
          </w14:textFill>
        </w:rPr>
        <w:t>五、其他资料</w:t>
      </w:r>
      <w:bookmarkEnd w:id="210"/>
    </w:p>
    <w:p>
      <w:pPr>
        <w:pStyle w:val="18"/>
        <w:pageBreakBefore w:val="0"/>
        <w:widowControl/>
        <w:kinsoku/>
        <w:overflowPunct/>
        <w:topLinePunct w:val="0"/>
        <w:bidi w:val="0"/>
        <w:spacing w:beforeAutospacing="0" w:afterAutospacing="0" w:line="360" w:lineRule="auto"/>
        <w:ind w:firstLine="2810" w:firstLineChars="1171"/>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其他与项目有关的资料</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其他与项目有关的资料（自附）：供应商总体情况介绍、其他与本项目有关的资料等。</w:t>
      </w:r>
    </w:p>
    <w:p>
      <w:pPr>
        <w:pStyle w:val="18"/>
        <w:pageBreakBefore w:val="0"/>
        <w:widowControl/>
        <w:kinsoku/>
        <w:overflowPunct/>
        <w:topLinePunct w:val="0"/>
        <w:bidi w:val="0"/>
        <w:spacing w:beforeAutospacing="0" w:afterAutospacing="0" w:line="360" w:lineRule="auto"/>
        <w:ind w:firstLine="480"/>
        <w:textAlignment w:val="auto"/>
        <w:rPr>
          <w:rFonts w:ascii="等线" w:hAnsi="等线" w:eastAsia="等线" w:cs="等线"/>
          <w:color w:val="000000" w:themeColor="text1"/>
          <w:szCs w:val="24"/>
          <w:highlight w:val="none"/>
          <w:shd w:val="clear" w:color="auto" w:fill="FFFFFF"/>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bookmarkStart w:id="211" w:name="_Toc15737"/>
    </w:p>
    <w:bookmarkEnd w:id="211"/>
    <w:p>
      <w:pPr>
        <w:pageBreakBefore w:val="0"/>
        <w:kinsoku/>
        <w:overflowPunct/>
        <w:topLinePunct w:val="0"/>
        <w:bidi w:val="0"/>
        <w:spacing w:line="360" w:lineRule="auto"/>
        <w:textAlignment w:val="auto"/>
        <w:rPr>
          <w:rFonts w:ascii="等线" w:hAnsi="等线" w:eastAsia="等线" w:cs="等线"/>
          <w:color w:val="000000" w:themeColor="text1"/>
          <w:szCs w:val="24"/>
          <w:highlight w:val="none"/>
          <w14:textFill>
            <w14:solidFill>
              <w14:schemeClr w14:val="tx1"/>
            </w14:solidFill>
          </w14:textFill>
        </w:rPr>
      </w:pPr>
      <w:r>
        <w:rPr>
          <w:rFonts w:hint="eastAsia" w:ascii="等线" w:hAnsi="等线" w:eastAsia="等线" w:cs="等线"/>
          <w:color w:val="000000" w:themeColor="text1"/>
          <w:szCs w:val="24"/>
          <w:highlight w:val="none"/>
          <w:shd w:val="clear" w:color="auto" w:fill="FFFFFF"/>
          <w14:textFill>
            <w14:solidFill>
              <w14:schemeClr w14:val="tx1"/>
            </w14:solidFill>
          </w14:textFill>
        </w:rPr>
        <w:t>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36"/>
      <w:bookmarkEnd w:id="137"/>
      <w:bookmarkEnd w:id="138"/>
    </w:p>
    <w:sectPr>
      <w:headerReference r:id="rId7" w:type="default"/>
      <w:footerReference r:id="rId8" w:type="default"/>
      <w:pgSz w:w="11907" w:h="16840"/>
      <w:pgMar w:top="1440" w:right="1134" w:bottom="1440" w:left="113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Y2NjMDAwYjU1ZmVkMWQ5ZTM2NDQ3MzVlMjZjMDMifQ=="/>
    <w:docVar w:name="KSO_WPS_MARK_KEY" w:val="ea5c8d3d-f923-418a-aef7-2473aedc820c"/>
  </w:docVars>
  <w:rsids>
    <w:rsidRoot w:val="00172A27"/>
    <w:rsid w:val="000F1D7E"/>
    <w:rsid w:val="001425FC"/>
    <w:rsid w:val="00144A85"/>
    <w:rsid w:val="001C1D60"/>
    <w:rsid w:val="00202B96"/>
    <w:rsid w:val="00230FDC"/>
    <w:rsid w:val="00251C77"/>
    <w:rsid w:val="004200A4"/>
    <w:rsid w:val="004C7051"/>
    <w:rsid w:val="004D0812"/>
    <w:rsid w:val="00770B48"/>
    <w:rsid w:val="00886438"/>
    <w:rsid w:val="008B52D5"/>
    <w:rsid w:val="009E1CA0"/>
    <w:rsid w:val="00A050D4"/>
    <w:rsid w:val="00A97005"/>
    <w:rsid w:val="00B104B1"/>
    <w:rsid w:val="00BE5EBF"/>
    <w:rsid w:val="00C72D32"/>
    <w:rsid w:val="00D16052"/>
    <w:rsid w:val="00D349F9"/>
    <w:rsid w:val="00D3769D"/>
    <w:rsid w:val="00DA5FB0"/>
    <w:rsid w:val="00E85987"/>
    <w:rsid w:val="00E86010"/>
    <w:rsid w:val="00E96556"/>
    <w:rsid w:val="00EF7F56"/>
    <w:rsid w:val="00FC689F"/>
    <w:rsid w:val="010604DC"/>
    <w:rsid w:val="010B7A7E"/>
    <w:rsid w:val="012662C0"/>
    <w:rsid w:val="01423F24"/>
    <w:rsid w:val="016F649B"/>
    <w:rsid w:val="01BC245C"/>
    <w:rsid w:val="01C25044"/>
    <w:rsid w:val="02452B6B"/>
    <w:rsid w:val="02EE6DEC"/>
    <w:rsid w:val="03137F71"/>
    <w:rsid w:val="047A6A25"/>
    <w:rsid w:val="04936845"/>
    <w:rsid w:val="04974587"/>
    <w:rsid w:val="04980584"/>
    <w:rsid w:val="04F667D5"/>
    <w:rsid w:val="0591547A"/>
    <w:rsid w:val="05B64EE1"/>
    <w:rsid w:val="08253C58"/>
    <w:rsid w:val="087756E8"/>
    <w:rsid w:val="08FE3EA0"/>
    <w:rsid w:val="09071D87"/>
    <w:rsid w:val="095D2DCD"/>
    <w:rsid w:val="0A2549BB"/>
    <w:rsid w:val="0AD74FFC"/>
    <w:rsid w:val="0AFA22DE"/>
    <w:rsid w:val="0B5757CE"/>
    <w:rsid w:val="0BCB0FBA"/>
    <w:rsid w:val="0BF06554"/>
    <w:rsid w:val="0C593912"/>
    <w:rsid w:val="0C6434BF"/>
    <w:rsid w:val="0C8A7859"/>
    <w:rsid w:val="0C9D2956"/>
    <w:rsid w:val="0D495F97"/>
    <w:rsid w:val="0D9D2FBC"/>
    <w:rsid w:val="0DEC74F6"/>
    <w:rsid w:val="0E937FF7"/>
    <w:rsid w:val="0F7F1A9D"/>
    <w:rsid w:val="10262C63"/>
    <w:rsid w:val="10D976F4"/>
    <w:rsid w:val="11A5710A"/>
    <w:rsid w:val="11CB5870"/>
    <w:rsid w:val="121D5210"/>
    <w:rsid w:val="12856DDE"/>
    <w:rsid w:val="12CB18A0"/>
    <w:rsid w:val="12D20E80"/>
    <w:rsid w:val="12E27315"/>
    <w:rsid w:val="135454AD"/>
    <w:rsid w:val="13921C8B"/>
    <w:rsid w:val="13AC54C1"/>
    <w:rsid w:val="1407180B"/>
    <w:rsid w:val="1621793E"/>
    <w:rsid w:val="162D4D4B"/>
    <w:rsid w:val="16753FFC"/>
    <w:rsid w:val="16797F90"/>
    <w:rsid w:val="16B26F9F"/>
    <w:rsid w:val="17D905BB"/>
    <w:rsid w:val="17DD057E"/>
    <w:rsid w:val="18E56FAA"/>
    <w:rsid w:val="190E7B0B"/>
    <w:rsid w:val="191C134E"/>
    <w:rsid w:val="1A9D2A7C"/>
    <w:rsid w:val="1ABF7B8F"/>
    <w:rsid w:val="1AC31B3F"/>
    <w:rsid w:val="1B3B1E85"/>
    <w:rsid w:val="1BB76E65"/>
    <w:rsid w:val="1BD74B11"/>
    <w:rsid w:val="1BEB6AD3"/>
    <w:rsid w:val="1C2453B2"/>
    <w:rsid w:val="1C320C95"/>
    <w:rsid w:val="1C9F1DD3"/>
    <w:rsid w:val="1D2B060E"/>
    <w:rsid w:val="1D4F06DA"/>
    <w:rsid w:val="1E50563C"/>
    <w:rsid w:val="1E8505F6"/>
    <w:rsid w:val="1EA4483A"/>
    <w:rsid w:val="1F1E3B12"/>
    <w:rsid w:val="1F4026EE"/>
    <w:rsid w:val="1FC33B92"/>
    <w:rsid w:val="1FFE20B7"/>
    <w:rsid w:val="20014B53"/>
    <w:rsid w:val="213D53EE"/>
    <w:rsid w:val="215F5FD5"/>
    <w:rsid w:val="216F14F6"/>
    <w:rsid w:val="21C0643F"/>
    <w:rsid w:val="21F762EB"/>
    <w:rsid w:val="220604B4"/>
    <w:rsid w:val="22E75E89"/>
    <w:rsid w:val="230748D8"/>
    <w:rsid w:val="23A26F25"/>
    <w:rsid w:val="24B55735"/>
    <w:rsid w:val="24D45AF5"/>
    <w:rsid w:val="250057E6"/>
    <w:rsid w:val="250B08F1"/>
    <w:rsid w:val="25F34DFB"/>
    <w:rsid w:val="26797B39"/>
    <w:rsid w:val="268E7EFA"/>
    <w:rsid w:val="27F4614E"/>
    <w:rsid w:val="286C3941"/>
    <w:rsid w:val="29982084"/>
    <w:rsid w:val="2B300E7C"/>
    <w:rsid w:val="2B631296"/>
    <w:rsid w:val="2C2111C0"/>
    <w:rsid w:val="2C5F42D2"/>
    <w:rsid w:val="2C8875F4"/>
    <w:rsid w:val="2CDC75BD"/>
    <w:rsid w:val="2D413FA3"/>
    <w:rsid w:val="2DC85BA0"/>
    <w:rsid w:val="2EB40E48"/>
    <w:rsid w:val="2ED02D1C"/>
    <w:rsid w:val="30130CC4"/>
    <w:rsid w:val="302D44A6"/>
    <w:rsid w:val="30757063"/>
    <w:rsid w:val="30765966"/>
    <w:rsid w:val="31551E70"/>
    <w:rsid w:val="31FD73E1"/>
    <w:rsid w:val="32272ACB"/>
    <w:rsid w:val="32696E24"/>
    <w:rsid w:val="326C0551"/>
    <w:rsid w:val="32AB20DE"/>
    <w:rsid w:val="33026470"/>
    <w:rsid w:val="333C42C5"/>
    <w:rsid w:val="33A35DC8"/>
    <w:rsid w:val="33BE1078"/>
    <w:rsid w:val="33EC381E"/>
    <w:rsid w:val="34080CFC"/>
    <w:rsid w:val="348D61CB"/>
    <w:rsid w:val="34D923E8"/>
    <w:rsid w:val="36B01FEC"/>
    <w:rsid w:val="372A1658"/>
    <w:rsid w:val="375113F8"/>
    <w:rsid w:val="38BB18EB"/>
    <w:rsid w:val="391F6D5C"/>
    <w:rsid w:val="39342A63"/>
    <w:rsid w:val="39726BAB"/>
    <w:rsid w:val="39812B34"/>
    <w:rsid w:val="39BE1475"/>
    <w:rsid w:val="39E45F74"/>
    <w:rsid w:val="3A0D43C8"/>
    <w:rsid w:val="3A1E7935"/>
    <w:rsid w:val="3A2F07E2"/>
    <w:rsid w:val="3A9766FB"/>
    <w:rsid w:val="3B0321F0"/>
    <w:rsid w:val="3B3176B6"/>
    <w:rsid w:val="3B6D1E99"/>
    <w:rsid w:val="3C221C81"/>
    <w:rsid w:val="3CFD5033"/>
    <w:rsid w:val="3D2E2245"/>
    <w:rsid w:val="3D3D6F88"/>
    <w:rsid w:val="3DB942AC"/>
    <w:rsid w:val="3E063608"/>
    <w:rsid w:val="3E10417F"/>
    <w:rsid w:val="3E5A6D65"/>
    <w:rsid w:val="3E83486B"/>
    <w:rsid w:val="3EFD7616"/>
    <w:rsid w:val="3F9B7BCF"/>
    <w:rsid w:val="3FB6105E"/>
    <w:rsid w:val="3FB672B0"/>
    <w:rsid w:val="403A4BA3"/>
    <w:rsid w:val="4063491F"/>
    <w:rsid w:val="40946112"/>
    <w:rsid w:val="41546D80"/>
    <w:rsid w:val="417411D1"/>
    <w:rsid w:val="418735F5"/>
    <w:rsid w:val="41F1637D"/>
    <w:rsid w:val="423C2277"/>
    <w:rsid w:val="434867C0"/>
    <w:rsid w:val="434F15AD"/>
    <w:rsid w:val="438432C8"/>
    <w:rsid w:val="43CB36CF"/>
    <w:rsid w:val="43D60CD0"/>
    <w:rsid w:val="43E171B4"/>
    <w:rsid w:val="44437831"/>
    <w:rsid w:val="44901EDA"/>
    <w:rsid w:val="449E4BE9"/>
    <w:rsid w:val="44B00B6B"/>
    <w:rsid w:val="456F5928"/>
    <w:rsid w:val="45795008"/>
    <w:rsid w:val="45B5167A"/>
    <w:rsid w:val="464737E3"/>
    <w:rsid w:val="464746E0"/>
    <w:rsid w:val="46544599"/>
    <w:rsid w:val="471D19C3"/>
    <w:rsid w:val="47315C7C"/>
    <w:rsid w:val="4745441F"/>
    <w:rsid w:val="474D22A8"/>
    <w:rsid w:val="47965436"/>
    <w:rsid w:val="479779C7"/>
    <w:rsid w:val="47E35890"/>
    <w:rsid w:val="4847071B"/>
    <w:rsid w:val="486C49B0"/>
    <w:rsid w:val="48F27355"/>
    <w:rsid w:val="49337F34"/>
    <w:rsid w:val="498209F1"/>
    <w:rsid w:val="4A141571"/>
    <w:rsid w:val="4A3858CB"/>
    <w:rsid w:val="4A8561FD"/>
    <w:rsid w:val="4B801149"/>
    <w:rsid w:val="4BA23EB3"/>
    <w:rsid w:val="4C48734C"/>
    <w:rsid w:val="4C751F72"/>
    <w:rsid w:val="4D895ACD"/>
    <w:rsid w:val="4DEF40B9"/>
    <w:rsid w:val="4DF06CEE"/>
    <w:rsid w:val="4EC2357B"/>
    <w:rsid w:val="4FE53F9B"/>
    <w:rsid w:val="50055E16"/>
    <w:rsid w:val="503C6BAE"/>
    <w:rsid w:val="50B00AE1"/>
    <w:rsid w:val="50CF711F"/>
    <w:rsid w:val="5199388B"/>
    <w:rsid w:val="51E15B34"/>
    <w:rsid w:val="520F7EAE"/>
    <w:rsid w:val="52395066"/>
    <w:rsid w:val="527435F2"/>
    <w:rsid w:val="52DC2732"/>
    <w:rsid w:val="52EB22F4"/>
    <w:rsid w:val="52ED206B"/>
    <w:rsid w:val="52FC2DD4"/>
    <w:rsid w:val="530B3EA0"/>
    <w:rsid w:val="531E4599"/>
    <w:rsid w:val="532D1E10"/>
    <w:rsid w:val="545D5AF4"/>
    <w:rsid w:val="547C11FF"/>
    <w:rsid w:val="550A054A"/>
    <w:rsid w:val="554D5B69"/>
    <w:rsid w:val="55D242E6"/>
    <w:rsid w:val="5607751C"/>
    <w:rsid w:val="561A76FE"/>
    <w:rsid w:val="56466840"/>
    <w:rsid w:val="568D6851"/>
    <w:rsid w:val="57405985"/>
    <w:rsid w:val="579730CB"/>
    <w:rsid w:val="58AD704A"/>
    <w:rsid w:val="59102B88"/>
    <w:rsid w:val="59593035"/>
    <w:rsid w:val="59A53FC9"/>
    <w:rsid w:val="59C91D53"/>
    <w:rsid w:val="59F322EE"/>
    <w:rsid w:val="5A431874"/>
    <w:rsid w:val="5A712179"/>
    <w:rsid w:val="5AB80AB5"/>
    <w:rsid w:val="5B1D001A"/>
    <w:rsid w:val="5B256CBD"/>
    <w:rsid w:val="5B7F68D4"/>
    <w:rsid w:val="5BE92A98"/>
    <w:rsid w:val="5C31523B"/>
    <w:rsid w:val="5C653798"/>
    <w:rsid w:val="5D142F08"/>
    <w:rsid w:val="5D9E1657"/>
    <w:rsid w:val="5E137C4A"/>
    <w:rsid w:val="5E285137"/>
    <w:rsid w:val="5E8343A9"/>
    <w:rsid w:val="5EDD7C2F"/>
    <w:rsid w:val="5F6E5059"/>
    <w:rsid w:val="5F8664A6"/>
    <w:rsid w:val="5FB52E53"/>
    <w:rsid w:val="5FFF483D"/>
    <w:rsid w:val="60171F35"/>
    <w:rsid w:val="60AC5385"/>
    <w:rsid w:val="60CE4002"/>
    <w:rsid w:val="60F864F7"/>
    <w:rsid w:val="61142C65"/>
    <w:rsid w:val="61497B2C"/>
    <w:rsid w:val="614E0908"/>
    <w:rsid w:val="6151078F"/>
    <w:rsid w:val="61C006BE"/>
    <w:rsid w:val="62A70828"/>
    <w:rsid w:val="639B51EA"/>
    <w:rsid w:val="643D19DF"/>
    <w:rsid w:val="648674E4"/>
    <w:rsid w:val="64CC1176"/>
    <w:rsid w:val="651144BD"/>
    <w:rsid w:val="65756397"/>
    <w:rsid w:val="66562D67"/>
    <w:rsid w:val="67140294"/>
    <w:rsid w:val="674C5068"/>
    <w:rsid w:val="67B010BC"/>
    <w:rsid w:val="684449B5"/>
    <w:rsid w:val="68882CE8"/>
    <w:rsid w:val="68A1024E"/>
    <w:rsid w:val="69877444"/>
    <w:rsid w:val="69CC69C6"/>
    <w:rsid w:val="69F93B81"/>
    <w:rsid w:val="6A9168B0"/>
    <w:rsid w:val="6B0A6037"/>
    <w:rsid w:val="6B5479F3"/>
    <w:rsid w:val="6C0324E6"/>
    <w:rsid w:val="6C1B73AE"/>
    <w:rsid w:val="6C871509"/>
    <w:rsid w:val="6C9652DB"/>
    <w:rsid w:val="6CD86557"/>
    <w:rsid w:val="6CFA1CDB"/>
    <w:rsid w:val="6D0072BA"/>
    <w:rsid w:val="6D0A25E7"/>
    <w:rsid w:val="6D0D4104"/>
    <w:rsid w:val="6D6C05AB"/>
    <w:rsid w:val="6D7101EF"/>
    <w:rsid w:val="6D967C55"/>
    <w:rsid w:val="6DBA66F0"/>
    <w:rsid w:val="6DCC212B"/>
    <w:rsid w:val="6EEE586F"/>
    <w:rsid w:val="6FA67EF8"/>
    <w:rsid w:val="6FB6690C"/>
    <w:rsid w:val="704901D4"/>
    <w:rsid w:val="711A0B9D"/>
    <w:rsid w:val="713779A1"/>
    <w:rsid w:val="714300F4"/>
    <w:rsid w:val="7146022A"/>
    <w:rsid w:val="717C1922"/>
    <w:rsid w:val="719E36CC"/>
    <w:rsid w:val="727B4EBF"/>
    <w:rsid w:val="727F33AE"/>
    <w:rsid w:val="729C5F87"/>
    <w:rsid w:val="73F64CD4"/>
    <w:rsid w:val="73FE3417"/>
    <w:rsid w:val="743A361B"/>
    <w:rsid w:val="74A16FF4"/>
    <w:rsid w:val="74DD0860"/>
    <w:rsid w:val="75277BF9"/>
    <w:rsid w:val="75391825"/>
    <w:rsid w:val="757D75F7"/>
    <w:rsid w:val="75A83B05"/>
    <w:rsid w:val="7646791C"/>
    <w:rsid w:val="77017330"/>
    <w:rsid w:val="77E953A2"/>
    <w:rsid w:val="78150891"/>
    <w:rsid w:val="78F30B31"/>
    <w:rsid w:val="794762A8"/>
    <w:rsid w:val="79735A85"/>
    <w:rsid w:val="797A472C"/>
    <w:rsid w:val="7A77712C"/>
    <w:rsid w:val="7AA8721A"/>
    <w:rsid w:val="7AC34054"/>
    <w:rsid w:val="7B05641A"/>
    <w:rsid w:val="7B562C09"/>
    <w:rsid w:val="7B9652C4"/>
    <w:rsid w:val="7C936277"/>
    <w:rsid w:val="7CDA782D"/>
    <w:rsid w:val="7CE97877"/>
    <w:rsid w:val="7DE03073"/>
    <w:rsid w:val="7DF764EE"/>
    <w:rsid w:val="7E381899"/>
    <w:rsid w:val="7E88735D"/>
    <w:rsid w:val="7F4C4618"/>
    <w:rsid w:val="7F853FCE"/>
    <w:rsid w:val="7FC3695B"/>
    <w:rsid w:val="7FD55335"/>
    <w:rsid w:val="7FE6020C"/>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5"/>
    <w:autoRedefine/>
    <w:qFormat/>
    <w:uiPriority w:val="99"/>
    <w:pPr>
      <w:keepNext/>
      <w:keepLines/>
      <w:spacing w:line="576" w:lineRule="auto"/>
      <w:outlineLvl w:val="0"/>
    </w:pPr>
    <w:rPr>
      <w:b/>
      <w:kern w:val="44"/>
      <w:sz w:val="44"/>
    </w:rPr>
  </w:style>
  <w:style w:type="paragraph" w:styleId="3">
    <w:name w:val="heading 2"/>
    <w:basedOn w:val="1"/>
    <w:next w:val="1"/>
    <w:link w:val="36"/>
    <w:autoRedefine/>
    <w:qFormat/>
    <w:uiPriority w:val="99"/>
    <w:pPr>
      <w:keepNext/>
      <w:keepLines/>
      <w:spacing w:line="413" w:lineRule="auto"/>
      <w:outlineLvl w:val="1"/>
    </w:pPr>
    <w:rPr>
      <w:rFonts w:ascii="Arial" w:hAnsi="Arial" w:eastAsia="黑体"/>
      <w:b/>
      <w:kern w:val="0"/>
      <w:sz w:val="32"/>
    </w:rPr>
  </w:style>
  <w:style w:type="paragraph" w:styleId="4">
    <w:name w:val="heading 3"/>
    <w:basedOn w:val="1"/>
    <w:next w:val="1"/>
    <w:autoRedefine/>
    <w:qFormat/>
    <w:uiPriority w:val="99"/>
    <w:pPr>
      <w:keepNext/>
      <w:keepLines/>
      <w:spacing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annotation text"/>
    <w:basedOn w:val="1"/>
    <w:link w:val="41"/>
    <w:autoRedefine/>
    <w:qFormat/>
    <w:uiPriority w:val="0"/>
    <w:pPr>
      <w:jc w:val="left"/>
    </w:pPr>
  </w:style>
  <w:style w:type="paragraph" w:styleId="7">
    <w:name w:val="Body Text"/>
    <w:basedOn w:val="1"/>
    <w:next w:val="1"/>
    <w:autoRedefine/>
    <w:qFormat/>
    <w:uiPriority w:val="99"/>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Plain Text"/>
    <w:basedOn w:val="1"/>
    <w:autoRedefine/>
    <w:qFormat/>
    <w:uiPriority w:val="0"/>
    <w:pPr>
      <w:adjustRightInd w:val="0"/>
      <w:snapToGrid w:val="0"/>
      <w:spacing w:line="360" w:lineRule="auto"/>
    </w:pPr>
    <w:rPr>
      <w:rFonts w:ascii="宋体" w:hAnsi="Courier New"/>
      <w:sz w:val="21"/>
    </w:rPr>
  </w:style>
  <w:style w:type="paragraph" w:styleId="11">
    <w:name w:val="Date"/>
    <w:basedOn w:val="1"/>
    <w:next w:val="1"/>
    <w:autoRedefine/>
    <w:qFormat/>
    <w:uiPriority w:val="0"/>
  </w:style>
  <w:style w:type="paragraph" w:styleId="12">
    <w:name w:val="Balloon Text"/>
    <w:basedOn w:val="1"/>
    <w:link w:val="40"/>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djustRightInd w:val="0"/>
      <w:snapToGrid w:val="0"/>
      <w:spacing w:line="480" w:lineRule="auto"/>
    </w:pPr>
    <w:rPr>
      <w:sz w:val="24"/>
    </w:rPr>
  </w:style>
  <w:style w:type="paragraph" w:styleId="18">
    <w:name w:val="Normal (Web)"/>
    <w:basedOn w:val="1"/>
    <w:autoRedefine/>
    <w:qFormat/>
    <w:uiPriority w:val="0"/>
    <w:pPr>
      <w:spacing w:beforeAutospacing="1" w:afterAutospacing="1"/>
      <w:jc w:val="left"/>
    </w:pPr>
    <w:rPr>
      <w:kern w:val="0"/>
      <w:sz w:val="24"/>
    </w:rPr>
  </w:style>
  <w:style w:type="paragraph" w:styleId="19">
    <w:name w:val="Title"/>
    <w:basedOn w:val="1"/>
    <w:next w:val="1"/>
    <w:autoRedefine/>
    <w:qFormat/>
    <w:uiPriority w:val="0"/>
    <w:pPr>
      <w:widowControl/>
      <w:jc w:val="center"/>
    </w:pPr>
    <w:rPr>
      <w:kern w:val="0"/>
      <w:sz w:val="20"/>
      <w:u w:val="single"/>
      <w:lang w:eastAsia="en-US"/>
    </w:rPr>
  </w:style>
  <w:style w:type="paragraph" w:styleId="20">
    <w:name w:val="annotation subject"/>
    <w:basedOn w:val="6"/>
    <w:next w:val="6"/>
    <w:link w:val="42"/>
    <w:autoRedefine/>
    <w:qFormat/>
    <w:uiPriority w:val="0"/>
    <w:rPr>
      <w:b/>
      <w:bCs/>
    </w:rPr>
  </w:style>
  <w:style w:type="paragraph" w:styleId="21">
    <w:name w:val="Body Text First Indent"/>
    <w:basedOn w:val="7"/>
    <w:next w:val="1"/>
    <w:autoRedefine/>
    <w:qFormat/>
    <w:uiPriority w:val="0"/>
    <w:pPr>
      <w:ind w:firstLine="420" w:firstLineChars="100"/>
    </w:pPr>
    <w:rPr>
      <w:rFonts w:ascii="Times New Roman" w:eastAsia="宋体"/>
    </w:rPr>
  </w:style>
  <w:style w:type="paragraph" w:styleId="22">
    <w:name w:val="Body Text First Indent 2"/>
    <w:basedOn w:val="8"/>
    <w:next w:val="1"/>
    <w:autoRedefine/>
    <w:qFormat/>
    <w:uiPriority w:val="0"/>
    <w:pPr>
      <w:spacing w:after="120" w:line="240" w:lineRule="auto"/>
      <w:ind w:left="420" w:leftChars="200" w:firstLine="420" w:firstLineChars="200"/>
    </w:pPr>
  </w:style>
  <w:style w:type="table" w:styleId="24">
    <w:name w:val="Table Grid"/>
    <w:basedOn w:val="23"/>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page number"/>
    <w:autoRedefine/>
    <w:qFormat/>
    <w:uiPriority w:val="0"/>
    <w:rPr>
      <w:rFonts w:ascii="Times New Roman" w:hAnsi="Times New Roman" w:eastAsia="宋体" w:cs="Times New Roman"/>
    </w:rPr>
  </w:style>
  <w:style w:type="character" w:styleId="28">
    <w:name w:val="Hyperlink"/>
    <w:basedOn w:val="25"/>
    <w:autoRedefine/>
    <w:qFormat/>
    <w:uiPriority w:val="0"/>
    <w:rPr>
      <w:color w:val="0000FF"/>
      <w:u w:val="single"/>
    </w:rPr>
  </w:style>
  <w:style w:type="character" w:styleId="29">
    <w:name w:val="annotation reference"/>
    <w:basedOn w:val="25"/>
    <w:autoRedefine/>
    <w:qFormat/>
    <w:uiPriority w:val="0"/>
    <w:rPr>
      <w:sz w:val="21"/>
      <w:szCs w:val="21"/>
    </w:rPr>
  </w:style>
  <w:style w:type="paragraph" w:customStyle="1" w:styleId="30">
    <w:name w:val="表格文字"/>
    <w:basedOn w:val="1"/>
    <w:autoRedefine/>
    <w:qFormat/>
    <w:uiPriority w:val="0"/>
    <w:pPr>
      <w:adjustRightInd w:val="0"/>
      <w:spacing w:line="420" w:lineRule="atLeast"/>
      <w:jc w:val="left"/>
      <w:textAlignment w:val="baseline"/>
    </w:pPr>
    <w:rPr>
      <w:rFonts w:ascii="Times New Roman" w:hAnsi="Times New Roman"/>
      <w:kern w:val="0"/>
      <w:sz w:val="21"/>
    </w:rPr>
  </w:style>
  <w:style w:type="paragraph" w:customStyle="1" w:styleId="31">
    <w:name w:val="正文1"/>
    <w:basedOn w:val="1"/>
    <w:next w:val="1"/>
    <w:autoRedefine/>
    <w:qFormat/>
    <w:uiPriority w:val="0"/>
    <w:pPr>
      <w:spacing w:line="300" w:lineRule="auto"/>
      <w:ind w:firstLine="200" w:firstLineChars="200"/>
    </w:pPr>
    <w:rPr>
      <w:sz w:val="24"/>
    </w:rPr>
  </w:style>
  <w:style w:type="paragraph" w:customStyle="1" w:styleId="32">
    <w:name w:val="默认"/>
    <w:autoRedefine/>
    <w:qFormat/>
    <w:uiPriority w:val="0"/>
    <w:rPr>
      <w:rFonts w:ascii="Helvetica" w:hAnsi="Helvetica" w:eastAsia="Helvetica" w:cs="Helvetica"/>
      <w:color w:val="000000"/>
      <w:sz w:val="22"/>
      <w:szCs w:val="22"/>
      <w:lang w:val="en-US" w:eastAsia="zh-CN" w:bidi="ar-SA"/>
    </w:rPr>
  </w:style>
  <w:style w:type="paragraph" w:customStyle="1" w:styleId="33">
    <w:name w:val="WPSOffice手动目录 1"/>
    <w:autoRedefine/>
    <w:qFormat/>
    <w:uiPriority w:val="99"/>
    <w:rPr>
      <w:rFonts w:ascii="Times New Roman" w:hAnsi="Times New Roman" w:eastAsia="宋体" w:cs="Times New Roman"/>
      <w:lang w:val="en-US" w:eastAsia="zh-CN" w:bidi="ar-SA"/>
    </w:rPr>
  </w:style>
  <w:style w:type="paragraph" w:customStyle="1" w:styleId="34">
    <w:name w:val="WPSOffice手动目录 2"/>
    <w:autoRedefine/>
    <w:qFormat/>
    <w:uiPriority w:val="99"/>
    <w:pPr>
      <w:ind w:left="200" w:leftChars="200"/>
    </w:pPr>
    <w:rPr>
      <w:rFonts w:ascii="Times New Roman" w:hAnsi="Times New Roman" w:eastAsia="宋体" w:cs="Times New Roman"/>
      <w:lang w:val="en-US" w:eastAsia="zh-CN" w:bidi="ar-SA"/>
    </w:rPr>
  </w:style>
  <w:style w:type="character" w:customStyle="1" w:styleId="35">
    <w:name w:val="标题 1 Char"/>
    <w:basedOn w:val="25"/>
    <w:link w:val="2"/>
    <w:autoRedefine/>
    <w:qFormat/>
    <w:locked/>
    <w:uiPriority w:val="99"/>
    <w:rPr>
      <w:b/>
      <w:kern w:val="44"/>
      <w:sz w:val="44"/>
    </w:rPr>
  </w:style>
  <w:style w:type="character" w:customStyle="1" w:styleId="36">
    <w:name w:val="标题 2 Char"/>
    <w:basedOn w:val="25"/>
    <w:link w:val="3"/>
    <w:autoRedefine/>
    <w:qFormat/>
    <w:locked/>
    <w:uiPriority w:val="99"/>
    <w:rPr>
      <w:rFonts w:ascii="Arial" w:hAnsi="Arial" w:eastAsia="黑体"/>
      <w:b/>
      <w:kern w:val="0"/>
      <w:sz w:val="32"/>
    </w:rPr>
  </w:style>
  <w:style w:type="paragraph" w:customStyle="1" w:styleId="37">
    <w:name w:val="正文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图例"/>
    <w:basedOn w:val="1"/>
    <w:autoRedefine/>
    <w:qFormat/>
    <w:uiPriority w:val="0"/>
    <w:pPr>
      <w:spacing w:before="120" w:after="120" w:line="360" w:lineRule="auto"/>
      <w:jc w:val="center"/>
    </w:pPr>
    <w:rPr>
      <w:rFonts w:eastAsia="仿宋_GB2312"/>
      <w:b/>
      <w:sz w:val="24"/>
    </w:rPr>
  </w:style>
  <w:style w:type="paragraph" w:customStyle="1" w:styleId="39">
    <w:name w:val="标书正文1"/>
    <w:basedOn w:val="1"/>
    <w:autoRedefine/>
    <w:qFormat/>
    <w:uiPriority w:val="0"/>
    <w:pPr>
      <w:spacing w:line="520" w:lineRule="exact"/>
    </w:pPr>
  </w:style>
  <w:style w:type="character" w:customStyle="1" w:styleId="40">
    <w:name w:val="批注框文本 Char"/>
    <w:basedOn w:val="25"/>
    <w:link w:val="12"/>
    <w:autoRedefine/>
    <w:qFormat/>
    <w:uiPriority w:val="0"/>
    <w:rPr>
      <w:kern w:val="2"/>
      <w:sz w:val="18"/>
      <w:szCs w:val="18"/>
    </w:rPr>
  </w:style>
  <w:style w:type="character" w:customStyle="1" w:styleId="41">
    <w:name w:val="批注文字 Char"/>
    <w:basedOn w:val="25"/>
    <w:link w:val="6"/>
    <w:autoRedefine/>
    <w:qFormat/>
    <w:uiPriority w:val="0"/>
    <w:rPr>
      <w:kern w:val="2"/>
      <w:sz w:val="28"/>
    </w:rPr>
  </w:style>
  <w:style w:type="character" w:customStyle="1" w:styleId="42">
    <w:name w:val="批注主题 Char"/>
    <w:basedOn w:val="41"/>
    <w:link w:val="20"/>
    <w:qFormat/>
    <w:uiPriority w:val="0"/>
    <w:rPr>
      <w:b/>
      <w:bCs/>
      <w:kern w:val="2"/>
      <w:sz w:val="28"/>
    </w:rPr>
  </w:style>
  <w:style w:type="paragraph" w:customStyle="1" w:styleId="43">
    <w:name w:val="列出段落1"/>
    <w:basedOn w:val="1"/>
    <w:autoRedefine/>
    <w:qFormat/>
    <w:uiPriority w:val="0"/>
    <w:pPr>
      <w:ind w:firstLine="420" w:firstLineChars="200"/>
    </w:pPr>
    <w:rPr>
      <w:sz w:val="21"/>
    </w:rPr>
  </w:style>
  <w:style w:type="paragraph" w:customStyle="1" w:styleId="44">
    <w:name w:val="pa-29"/>
    <w:basedOn w:val="1"/>
    <w:autoRedefine/>
    <w:qFormat/>
    <w:uiPriority w:val="0"/>
    <w:pPr>
      <w:widowControl/>
      <w:spacing w:before="150" w:after="150"/>
      <w:jc w:val="left"/>
    </w:pPr>
    <w:rPr>
      <w:rFonts w:ascii="宋体" w:hAnsi="宋体" w:cs="宋体"/>
      <w:kern w:val="0"/>
      <w:sz w:val="24"/>
    </w:rPr>
  </w:style>
  <w:style w:type="character" w:customStyle="1" w:styleId="45">
    <w:name w:val="ca-32"/>
    <w:autoRedefine/>
    <w:qFormat/>
    <w:uiPriority w:val="0"/>
    <w:rPr>
      <w:rFonts w:ascii="Times New Roman" w:hAnsi="Times New Roman" w:eastAsia="宋体" w:cs="Times New Roman"/>
    </w:rPr>
  </w:style>
  <w:style w:type="paragraph" w:customStyle="1" w:styleId="46">
    <w:name w:val="pa-0"/>
    <w:basedOn w:val="1"/>
    <w:autoRedefine/>
    <w:qFormat/>
    <w:uiPriority w:val="0"/>
    <w:pPr>
      <w:widowControl/>
      <w:spacing w:before="150" w:after="150"/>
      <w:jc w:val="left"/>
    </w:pPr>
    <w:rPr>
      <w:rFonts w:ascii="宋体" w:hAnsi="宋体" w:cs="宋体"/>
      <w:kern w:val="0"/>
      <w:sz w:val="24"/>
    </w:rPr>
  </w:style>
  <w:style w:type="character" w:customStyle="1" w:styleId="47">
    <w:name w:val="ca-9"/>
    <w:autoRedefine/>
    <w:qFormat/>
    <w:uiPriority w:val="0"/>
    <w:rPr>
      <w:rFonts w:ascii="Times New Roman" w:hAnsi="Times New Roman" w:eastAsia="宋体" w:cs="Times New Roman"/>
    </w:rPr>
  </w:style>
  <w:style w:type="paragraph" w:customStyle="1" w:styleId="48">
    <w:name w:val="pa-31"/>
    <w:basedOn w:val="1"/>
    <w:autoRedefine/>
    <w:qFormat/>
    <w:uiPriority w:val="0"/>
    <w:pPr>
      <w:widowControl/>
      <w:spacing w:before="150" w:after="150"/>
      <w:jc w:val="left"/>
    </w:pPr>
    <w:rPr>
      <w:rFonts w:ascii="宋体" w:hAnsi="宋体" w:cs="宋体"/>
      <w:kern w:val="0"/>
      <w:sz w:val="24"/>
    </w:rPr>
  </w:style>
  <w:style w:type="character" w:customStyle="1" w:styleId="49">
    <w:name w:val="ca-22"/>
    <w:autoRedefine/>
    <w:qFormat/>
    <w:uiPriority w:val="0"/>
    <w:rPr>
      <w:rFonts w:ascii="Times New Roman" w:hAnsi="Times New Roman" w:eastAsia="宋体" w:cs="Times New Roman"/>
    </w:rPr>
  </w:style>
  <w:style w:type="paragraph" w:customStyle="1" w:styleId="50">
    <w:name w:val="pa-32"/>
    <w:basedOn w:val="1"/>
    <w:autoRedefine/>
    <w:qFormat/>
    <w:uiPriority w:val="0"/>
    <w:pPr>
      <w:widowControl/>
      <w:spacing w:before="150" w:after="150"/>
      <w:jc w:val="left"/>
    </w:pPr>
    <w:rPr>
      <w:rFonts w:ascii="宋体" w:hAnsi="宋体" w:cs="宋体"/>
      <w:kern w:val="0"/>
      <w:sz w:val="24"/>
    </w:rPr>
  </w:style>
  <w:style w:type="paragraph" w:customStyle="1" w:styleId="51">
    <w:name w:val="pa-33"/>
    <w:basedOn w:val="1"/>
    <w:autoRedefine/>
    <w:qFormat/>
    <w:uiPriority w:val="0"/>
    <w:pPr>
      <w:widowControl/>
      <w:spacing w:before="150" w:after="150"/>
      <w:jc w:val="left"/>
    </w:pPr>
    <w:rPr>
      <w:rFonts w:ascii="宋体" w:hAnsi="宋体" w:cs="宋体"/>
      <w:kern w:val="0"/>
      <w:sz w:val="24"/>
    </w:rPr>
  </w:style>
  <w:style w:type="character" w:customStyle="1" w:styleId="52">
    <w:name w:val="ca-11"/>
    <w:autoRedefine/>
    <w:qFormat/>
    <w:uiPriority w:val="0"/>
    <w:rPr>
      <w:rFonts w:ascii="Times New Roman" w:hAnsi="Times New Roman" w:eastAsia="宋体" w:cs="Times New Roman"/>
    </w:rPr>
  </w:style>
  <w:style w:type="paragraph" w:customStyle="1" w:styleId="53">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54">
    <w:name w:val="ca-35"/>
    <w:autoRedefine/>
    <w:qFormat/>
    <w:uiPriority w:val="0"/>
    <w:rPr>
      <w:rFonts w:ascii="Times New Roman" w:hAnsi="Times New Roman" w:eastAsia="宋体" w:cs="Times New Roman"/>
    </w:rPr>
  </w:style>
  <w:style w:type="paragraph" w:customStyle="1" w:styleId="55">
    <w:name w:val="pa-16"/>
    <w:basedOn w:val="1"/>
    <w:autoRedefine/>
    <w:qFormat/>
    <w:uiPriority w:val="0"/>
    <w:pPr>
      <w:widowControl/>
      <w:spacing w:before="150" w:after="150"/>
      <w:jc w:val="left"/>
    </w:pPr>
    <w:rPr>
      <w:rFonts w:ascii="宋体" w:hAnsi="宋体" w:cs="宋体"/>
      <w:kern w:val="0"/>
      <w:sz w:val="24"/>
    </w:rPr>
  </w:style>
  <w:style w:type="paragraph" w:customStyle="1" w:styleId="56">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7">
    <w:name w:val="NormalCharacter"/>
    <w:autoRedefine/>
    <w:qFormat/>
    <w:uiPriority w:val="0"/>
    <w:rPr>
      <w:rFonts w:ascii="Times New Roman" w:hAnsi="Times New Roman" w:eastAsia="宋体"/>
    </w:rPr>
  </w:style>
  <w:style w:type="paragraph" w:customStyle="1" w:styleId="5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9">
    <w:name w:val="font11"/>
    <w:autoRedefine/>
    <w:qFormat/>
    <w:uiPriority w:val="0"/>
    <w:rPr>
      <w:rFonts w:hint="eastAsia" w:ascii="宋体" w:hAnsi="宋体" w:eastAsia="宋体" w:cs="宋体"/>
      <w:b/>
      <w:color w:val="000000"/>
      <w:sz w:val="22"/>
      <w:szCs w:val="22"/>
      <w:u w:val="none"/>
    </w:rPr>
  </w:style>
  <w:style w:type="character" w:customStyle="1" w:styleId="60">
    <w:name w:val="font41"/>
    <w:autoRedefine/>
    <w:qFormat/>
    <w:uiPriority w:val="0"/>
    <w:rPr>
      <w:rFonts w:hint="default" w:ascii="Calibri" w:hAnsi="Calibri" w:cs="Calibri"/>
      <w:b/>
      <w:color w:val="000000"/>
      <w:sz w:val="22"/>
      <w:szCs w:val="22"/>
      <w:u w:val="none"/>
    </w:rPr>
  </w:style>
  <w:style w:type="character" w:customStyle="1" w:styleId="61">
    <w:name w:val="font01"/>
    <w:autoRedefine/>
    <w:qFormat/>
    <w:uiPriority w:val="0"/>
    <w:rPr>
      <w:rFonts w:hint="eastAsia" w:ascii="宋体" w:hAnsi="宋体" w:eastAsia="宋体" w:cs="宋体"/>
      <w:color w:val="000000"/>
      <w:sz w:val="22"/>
      <w:szCs w:val="22"/>
      <w:u w:val="none"/>
    </w:rPr>
  </w:style>
  <w:style w:type="character" w:customStyle="1" w:styleId="62">
    <w:name w:val="font51"/>
    <w:autoRedefine/>
    <w:qFormat/>
    <w:uiPriority w:val="0"/>
    <w:rPr>
      <w:rFonts w:hint="default" w:ascii="Calibri" w:hAnsi="Calibri" w:cs="Calibri"/>
      <w:color w:val="000000"/>
      <w:sz w:val="22"/>
      <w:szCs w:val="22"/>
      <w:u w:val="none"/>
    </w:rPr>
  </w:style>
  <w:style w:type="character" w:customStyle="1" w:styleId="63">
    <w:name w:val="font21"/>
    <w:autoRedefine/>
    <w:qFormat/>
    <w:uiPriority w:val="0"/>
    <w:rPr>
      <w:rFonts w:hint="eastAsia" w:ascii="宋体" w:hAnsi="宋体" w:eastAsia="宋体" w:cs="宋体"/>
      <w:color w:val="000000"/>
      <w:sz w:val="21"/>
      <w:szCs w:val="21"/>
      <w:u w:val="none"/>
    </w:rPr>
  </w:style>
  <w:style w:type="paragraph" w:customStyle="1" w:styleId="64">
    <w:name w:val="1"/>
    <w:basedOn w:val="1"/>
    <w:next w:val="10"/>
    <w:autoRedefine/>
    <w:qFormat/>
    <w:uiPriority w:val="0"/>
    <w:rPr>
      <w:rFonts w:ascii="Tahoma" w:hAnsi="Tahoma"/>
      <w:sz w:val="24"/>
    </w:rPr>
  </w:style>
  <w:style w:type="paragraph" w:customStyle="1" w:styleId="65">
    <w:name w:val="p15"/>
    <w:basedOn w:val="1"/>
    <w:qFormat/>
    <w:uiPriority w:val="0"/>
    <w:pPr>
      <w:spacing w:line="360" w:lineRule="auto"/>
      <w:ind w:firstLine="420"/>
    </w:pPr>
    <w:rPr>
      <w:kern w:val="0"/>
      <w:sz w:val="24"/>
      <w:szCs w:val="24"/>
    </w:rPr>
  </w:style>
  <w:style w:type="paragraph" w:customStyle="1" w:styleId="66">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67">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4874</Words>
  <Characters>5481</Characters>
  <Lines>167</Lines>
  <Paragraphs>47</Paragraphs>
  <TotalTime>24</TotalTime>
  <ScaleCrop>false</ScaleCrop>
  <LinksUpToDate>false</LinksUpToDate>
  <CharactersWithSpaces>5544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2024-01-11T01:20:00Z</dcterms:created>
  <dc:creator>小小小朋友o∩_∩o</dc:creator>
  <cp:lastModifiedBy>嚣</cp:lastModifiedBy>
  <cp:lastPrinted>2024-06-28T03:22:00Z</cp:lastPrinted>
  <dcterms:modified xsi:type="dcterms:W3CDTF">2025-07-04T03:26:33Z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103A6FB06DFB4D8BB00C9388FE5DF218_13</vt:lpwstr>
  </property>
  <property fmtid="{D5CDD505-2E9C-101B-9397-08002B2CF9AE}" pid="4" name="commondata">
    <vt:lpwstr>eyJoZGlkIjoiM2U0NjgxN2M1NTQwMWY2Y2I2YTEwYTc5MTY3NWM2ZDAifQ==</vt:lpwstr>
  </property>
  <property fmtid="{D5CDD505-2E9C-101B-9397-08002B2CF9AE}" pid="5" name="KSOTemplateDocerSaveRecord">
    <vt:lpwstr>eyJoZGlkIjoiZjYwNTI3NjdlOWVkMzdhNmZkMDE2Mjc4YTRlOWE4MWIiLCJ1c2VySWQiOiI4NzMzNjUxMTAifQ==</vt:lpwstr>
  </property>
</Properties>
</file>