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1507"/>
        <w:gridCol w:w="2056"/>
        <w:gridCol w:w="1380"/>
        <w:gridCol w:w="1422"/>
        <w:gridCol w:w="1464"/>
        <w:gridCol w:w="1703"/>
        <w:gridCol w:w="2859"/>
      </w:tblGrid>
      <w:tr w14:paraId="43CEA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3200" w:type="dxa"/>
            <w:gridSpan w:val="8"/>
            <w:tcBorders>
              <w:top w:val="nil"/>
              <w:left w:val="nil"/>
              <w:right w:val="nil"/>
            </w:tcBorders>
            <w:vAlign w:val="center"/>
          </w:tcPr>
          <w:p w14:paraId="3598E928">
            <w:pPr>
              <w:jc w:val="center"/>
              <w:rPr>
                <w:rFonts w:hint="eastAsia" w:ascii="方正黑体_GBK" w:hAnsi="方正黑体_GBK" w:eastAsia="方正黑体_GBK" w:cs="方正黑体_GBK"/>
                <w:sz w:val="28"/>
                <w:szCs w:val="28"/>
              </w:rPr>
            </w:pPr>
            <w:bookmarkStart w:id="0" w:name="_GoBack"/>
            <w:r>
              <w:rPr>
                <w:rFonts w:hint="eastAsia" w:ascii="方正小标宋_GBK" w:hAnsi="方正小标宋_GBK" w:eastAsia="方正小标宋_GBK" w:cs="方正小标宋_GBK"/>
                <w:sz w:val="44"/>
                <w:szCs w:val="44"/>
                <w:lang w:eastAsia="zh-CN"/>
              </w:rPr>
              <w:t>大渡口区商务委</w:t>
            </w:r>
            <w:r>
              <w:rPr>
                <w:rFonts w:hint="eastAsia" w:ascii="方正小标宋_GBK" w:hAnsi="方正小标宋_GBK" w:eastAsia="方正小标宋_GBK" w:cs="方正小标宋_GBK"/>
                <w:sz w:val="44"/>
                <w:szCs w:val="44"/>
              </w:rPr>
              <w:t>涉企行政检查事项清单</w:t>
            </w:r>
            <w:bookmarkEnd w:id="0"/>
          </w:p>
        </w:tc>
      </w:tr>
      <w:tr w14:paraId="7D57A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9" w:type="dxa"/>
            <w:vAlign w:val="center"/>
          </w:tcPr>
          <w:p w14:paraId="3FDBAD59">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8"/>
                <w:szCs w:val="28"/>
                <w:vertAlign w:val="baseline"/>
              </w:rPr>
            </w:pPr>
            <w:r>
              <w:rPr>
                <w:rFonts w:hint="eastAsia" w:ascii="方正黑体_GBK" w:hAnsi="方正黑体_GBK" w:eastAsia="方正黑体_GBK" w:cs="方正黑体_GBK"/>
                <w:sz w:val="28"/>
                <w:szCs w:val="28"/>
              </w:rPr>
              <w:t>序号</w:t>
            </w:r>
          </w:p>
        </w:tc>
        <w:tc>
          <w:tcPr>
            <w:tcW w:w="1507" w:type="dxa"/>
            <w:vAlign w:val="center"/>
          </w:tcPr>
          <w:p w14:paraId="2AED9A81">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8"/>
                <w:szCs w:val="28"/>
                <w:vertAlign w:val="baseline"/>
              </w:rPr>
            </w:pPr>
            <w:r>
              <w:rPr>
                <w:rFonts w:hint="eastAsia" w:ascii="方正黑体_GBK" w:hAnsi="方正黑体_GBK" w:eastAsia="方正黑体_GBK" w:cs="方正黑体_GBK"/>
                <w:sz w:val="28"/>
                <w:szCs w:val="28"/>
              </w:rPr>
              <w:t>事项名称</w:t>
            </w:r>
          </w:p>
        </w:tc>
        <w:tc>
          <w:tcPr>
            <w:tcW w:w="2056" w:type="dxa"/>
            <w:vAlign w:val="center"/>
          </w:tcPr>
          <w:p w14:paraId="7108AAD3">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8"/>
                <w:szCs w:val="28"/>
                <w:vertAlign w:val="baseline"/>
              </w:rPr>
            </w:pPr>
            <w:r>
              <w:rPr>
                <w:rFonts w:hint="eastAsia" w:ascii="方正黑体_GBK" w:hAnsi="方正黑体_GBK" w:eastAsia="方正黑体_GBK" w:cs="方正黑体_GBK"/>
                <w:sz w:val="28"/>
                <w:szCs w:val="28"/>
              </w:rPr>
              <w:t>检查内容</w:t>
            </w:r>
          </w:p>
        </w:tc>
        <w:tc>
          <w:tcPr>
            <w:tcW w:w="1380" w:type="dxa"/>
            <w:vAlign w:val="center"/>
          </w:tcPr>
          <w:p w14:paraId="57789A69">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8"/>
                <w:szCs w:val="28"/>
                <w:vertAlign w:val="baseline"/>
              </w:rPr>
            </w:pPr>
            <w:r>
              <w:rPr>
                <w:rFonts w:hint="eastAsia" w:ascii="方正黑体_GBK" w:hAnsi="方正黑体_GBK" w:eastAsia="方正黑体_GBK" w:cs="方正黑体_GBK"/>
                <w:sz w:val="28"/>
                <w:szCs w:val="28"/>
              </w:rPr>
              <w:t>实施层级</w:t>
            </w:r>
          </w:p>
        </w:tc>
        <w:tc>
          <w:tcPr>
            <w:tcW w:w="1422" w:type="dxa"/>
            <w:vAlign w:val="center"/>
          </w:tcPr>
          <w:p w14:paraId="5BDE2BB2">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8"/>
                <w:szCs w:val="28"/>
                <w:vertAlign w:val="baseline"/>
              </w:rPr>
            </w:pPr>
            <w:r>
              <w:rPr>
                <w:rFonts w:hint="eastAsia" w:ascii="方正黑体_GBK" w:hAnsi="方正黑体_GBK" w:eastAsia="方正黑体_GBK" w:cs="方正黑体_GBK"/>
                <w:sz w:val="28"/>
                <w:szCs w:val="28"/>
              </w:rPr>
              <w:t>实施主体</w:t>
            </w:r>
          </w:p>
        </w:tc>
        <w:tc>
          <w:tcPr>
            <w:tcW w:w="1464" w:type="dxa"/>
            <w:vAlign w:val="center"/>
          </w:tcPr>
          <w:p w14:paraId="2DAF223C">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8"/>
                <w:szCs w:val="28"/>
                <w:vertAlign w:val="baseline"/>
              </w:rPr>
            </w:pPr>
            <w:r>
              <w:rPr>
                <w:rFonts w:hint="eastAsia" w:ascii="方正黑体_GBK" w:hAnsi="方正黑体_GBK" w:eastAsia="方正黑体_GBK" w:cs="方正黑体_GBK"/>
                <w:sz w:val="28"/>
                <w:szCs w:val="28"/>
              </w:rPr>
              <w:t>检查方式</w:t>
            </w:r>
          </w:p>
        </w:tc>
        <w:tc>
          <w:tcPr>
            <w:tcW w:w="1703" w:type="dxa"/>
            <w:vAlign w:val="center"/>
          </w:tcPr>
          <w:p w14:paraId="7704058F">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8"/>
                <w:szCs w:val="28"/>
                <w:vertAlign w:val="baseline"/>
              </w:rPr>
            </w:pPr>
            <w:r>
              <w:rPr>
                <w:rFonts w:hint="eastAsia" w:ascii="方正黑体_GBK" w:hAnsi="方正黑体_GBK" w:eastAsia="方正黑体_GBK" w:cs="方正黑体_GBK"/>
                <w:sz w:val="28"/>
                <w:szCs w:val="28"/>
              </w:rPr>
              <w:t>是否属于涉企检查事项</w:t>
            </w:r>
          </w:p>
        </w:tc>
        <w:tc>
          <w:tcPr>
            <w:tcW w:w="2859" w:type="dxa"/>
            <w:vAlign w:val="center"/>
          </w:tcPr>
          <w:p w14:paraId="526FDC2F">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8"/>
                <w:szCs w:val="28"/>
                <w:vertAlign w:val="baseline"/>
              </w:rPr>
            </w:pPr>
            <w:r>
              <w:rPr>
                <w:rFonts w:hint="eastAsia" w:ascii="方正黑体_GBK" w:hAnsi="方正黑体_GBK" w:eastAsia="方正黑体_GBK" w:cs="方正黑体_GBK"/>
                <w:sz w:val="28"/>
                <w:szCs w:val="28"/>
              </w:rPr>
              <w:t>法定依据</w:t>
            </w:r>
          </w:p>
        </w:tc>
      </w:tr>
      <w:tr w14:paraId="60CED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1" w:hRule="atLeast"/>
          <w:jc w:val="center"/>
        </w:trPr>
        <w:tc>
          <w:tcPr>
            <w:tcW w:w="809" w:type="dxa"/>
            <w:vAlign w:val="center"/>
          </w:tcPr>
          <w:p w14:paraId="4E853EBC">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1</w:t>
            </w:r>
          </w:p>
        </w:tc>
        <w:tc>
          <w:tcPr>
            <w:tcW w:w="1507" w:type="dxa"/>
            <w:vAlign w:val="center"/>
          </w:tcPr>
          <w:p w14:paraId="100AFEAF">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i w:val="0"/>
                <w:iCs w:val="0"/>
                <w:caps w:val="0"/>
                <w:color w:val="333333"/>
                <w:spacing w:val="0"/>
                <w:sz w:val="28"/>
                <w:szCs w:val="28"/>
                <w:shd w:val="clear" w:fill="FFFFFF"/>
              </w:rPr>
              <w:t>对成品油流通企业及其网点的行政检查</w:t>
            </w:r>
          </w:p>
        </w:tc>
        <w:tc>
          <w:tcPr>
            <w:tcW w:w="2056" w:type="dxa"/>
            <w:vAlign w:val="center"/>
          </w:tcPr>
          <w:p w14:paraId="700140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300" w:lineRule="exact"/>
              <w:ind w:left="0" w:right="0" w:firstLine="0"/>
              <w:jc w:val="center"/>
              <w:textAlignment w:val="auto"/>
              <w:rPr>
                <w:rFonts w:hint="default" w:ascii="Times New Roman" w:hAnsi="Times New Roman" w:eastAsia="方正仿宋_GBK" w:cs="Times New Roman"/>
                <w:i w:val="0"/>
                <w:iCs w:val="0"/>
                <w:caps w:val="0"/>
                <w:color w:val="333333"/>
                <w:spacing w:val="0"/>
                <w:sz w:val="28"/>
                <w:szCs w:val="28"/>
              </w:rPr>
            </w:pPr>
            <w:r>
              <w:rPr>
                <w:rFonts w:hint="default" w:ascii="Times New Roman" w:hAnsi="Times New Roman" w:eastAsia="方正仿宋_GBK" w:cs="Times New Roman"/>
                <w:i w:val="0"/>
                <w:iCs w:val="0"/>
                <w:caps w:val="0"/>
                <w:color w:val="333333"/>
                <w:spacing w:val="0"/>
                <w:sz w:val="28"/>
                <w:szCs w:val="28"/>
                <w:shd w:val="clear" w:fill="FFFFFF"/>
              </w:rPr>
              <w:t>1.成品油流通企业经营规范性检查</w:t>
            </w:r>
          </w:p>
          <w:p w14:paraId="320CCC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300" w:lineRule="exact"/>
              <w:ind w:left="0" w:right="0" w:firstLine="0"/>
              <w:jc w:val="center"/>
              <w:textAlignment w:val="auto"/>
              <w:rPr>
                <w:rFonts w:hint="default" w:ascii="Times New Roman" w:hAnsi="Times New Roman" w:eastAsia="方正仿宋_GBK" w:cs="Times New Roman"/>
                <w:i w:val="0"/>
                <w:iCs w:val="0"/>
                <w:caps w:val="0"/>
                <w:color w:val="333333"/>
                <w:spacing w:val="0"/>
                <w:sz w:val="28"/>
                <w:szCs w:val="28"/>
              </w:rPr>
            </w:pPr>
            <w:r>
              <w:rPr>
                <w:rFonts w:hint="default" w:ascii="Times New Roman" w:hAnsi="Times New Roman" w:eastAsia="方正仿宋_GBK" w:cs="Times New Roman"/>
                <w:i w:val="0"/>
                <w:iCs w:val="0"/>
                <w:caps w:val="0"/>
                <w:color w:val="333333"/>
                <w:spacing w:val="0"/>
                <w:sz w:val="28"/>
                <w:szCs w:val="28"/>
                <w:shd w:val="clear" w:fill="FFFFFF"/>
              </w:rPr>
              <w:t>2.成品油流通网点建设和经营行为检查</w:t>
            </w:r>
          </w:p>
          <w:p w14:paraId="34E09D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300" w:lineRule="exact"/>
              <w:ind w:left="0" w:right="0" w:firstLine="0"/>
              <w:jc w:val="center"/>
              <w:textAlignment w:val="auto"/>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i w:val="0"/>
                <w:iCs w:val="0"/>
                <w:caps w:val="0"/>
                <w:color w:val="333333"/>
                <w:spacing w:val="0"/>
                <w:sz w:val="28"/>
                <w:szCs w:val="28"/>
                <w:shd w:val="clear" w:fill="FFFFFF"/>
              </w:rPr>
              <w:t>3.成品油流通企业备案审批情况检查</w:t>
            </w:r>
          </w:p>
        </w:tc>
        <w:tc>
          <w:tcPr>
            <w:tcW w:w="1380" w:type="dxa"/>
            <w:vAlign w:val="center"/>
          </w:tcPr>
          <w:p w14:paraId="4294158B">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i w:val="0"/>
                <w:iCs w:val="0"/>
                <w:caps w:val="0"/>
                <w:color w:val="333333"/>
                <w:spacing w:val="0"/>
                <w:sz w:val="28"/>
                <w:szCs w:val="28"/>
                <w:shd w:val="clear" w:fill="FFFFFF"/>
              </w:rPr>
              <w:t>区县级</w:t>
            </w:r>
          </w:p>
        </w:tc>
        <w:tc>
          <w:tcPr>
            <w:tcW w:w="1422" w:type="dxa"/>
            <w:vAlign w:val="center"/>
          </w:tcPr>
          <w:p w14:paraId="23F90212">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大渡口区商务委员会</w:t>
            </w:r>
          </w:p>
        </w:tc>
        <w:tc>
          <w:tcPr>
            <w:tcW w:w="1464" w:type="dxa"/>
            <w:vAlign w:val="center"/>
          </w:tcPr>
          <w:p w14:paraId="30F9EE77">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i w:val="0"/>
                <w:iCs w:val="0"/>
                <w:caps w:val="0"/>
                <w:color w:val="333333"/>
                <w:spacing w:val="0"/>
                <w:sz w:val="28"/>
                <w:szCs w:val="28"/>
                <w:shd w:val="clear" w:fill="FFFFFF"/>
              </w:rPr>
              <w:t>现场检查、非现场检查</w:t>
            </w:r>
          </w:p>
        </w:tc>
        <w:tc>
          <w:tcPr>
            <w:tcW w:w="1703" w:type="dxa"/>
            <w:vAlign w:val="center"/>
          </w:tcPr>
          <w:p w14:paraId="71DFE08E">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sz w:val="28"/>
                <w:szCs w:val="28"/>
                <w:vertAlign w:val="baseline"/>
                <w:lang w:eastAsia="zh-CN"/>
              </w:rPr>
              <w:t>是</w:t>
            </w:r>
          </w:p>
        </w:tc>
        <w:tc>
          <w:tcPr>
            <w:tcW w:w="2859" w:type="dxa"/>
            <w:vAlign w:val="center"/>
          </w:tcPr>
          <w:p w14:paraId="6276EF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300" w:lineRule="exact"/>
              <w:ind w:left="0" w:right="0" w:firstLine="0"/>
              <w:jc w:val="center"/>
              <w:textAlignment w:val="auto"/>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i w:val="0"/>
                <w:iCs w:val="0"/>
                <w:caps w:val="0"/>
                <w:color w:val="333333"/>
                <w:spacing w:val="0"/>
                <w:sz w:val="28"/>
                <w:szCs w:val="28"/>
                <w:shd w:val="clear" w:fill="FFFFFF"/>
              </w:rPr>
              <w:t>1. 国务院《对确需保留的行政审批项目设定行政许可的决定》2.《国务院关于取消和下放一批行政许可事项的决定》（国发〔2020〕13号）3.《关于推动成品油流通高质量发展的意见》</w:t>
            </w:r>
          </w:p>
        </w:tc>
      </w:tr>
      <w:tr w14:paraId="0FAA1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6" w:hRule="atLeast"/>
          <w:jc w:val="center"/>
        </w:trPr>
        <w:tc>
          <w:tcPr>
            <w:tcW w:w="809" w:type="dxa"/>
            <w:vAlign w:val="center"/>
          </w:tcPr>
          <w:p w14:paraId="5FA5E9FD">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2</w:t>
            </w:r>
          </w:p>
        </w:tc>
        <w:tc>
          <w:tcPr>
            <w:tcW w:w="1507" w:type="dxa"/>
            <w:vAlign w:val="center"/>
          </w:tcPr>
          <w:p w14:paraId="4C429440">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i w:val="0"/>
                <w:iCs w:val="0"/>
                <w:caps w:val="0"/>
                <w:color w:val="333333"/>
                <w:spacing w:val="0"/>
                <w:sz w:val="28"/>
                <w:szCs w:val="28"/>
                <w:shd w:val="clear" w:fill="FFFFFF"/>
              </w:rPr>
              <w:t>对商务部门安全管理职责范围内的商贸企业贯彻执行安全生产法律、法规的行政检查</w:t>
            </w:r>
          </w:p>
        </w:tc>
        <w:tc>
          <w:tcPr>
            <w:tcW w:w="2056" w:type="dxa"/>
            <w:vAlign w:val="center"/>
          </w:tcPr>
          <w:p w14:paraId="7ED4451F">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i w:val="0"/>
                <w:iCs w:val="0"/>
                <w:caps w:val="0"/>
                <w:color w:val="333333"/>
                <w:spacing w:val="0"/>
                <w:sz w:val="28"/>
                <w:szCs w:val="28"/>
                <w:shd w:val="clear" w:fill="FFFFFF"/>
              </w:rPr>
              <w:t>对商务部门安全管理职责范围内的商贸企业检查其贯彻执行安全生产法律、法规的情况</w:t>
            </w:r>
          </w:p>
        </w:tc>
        <w:tc>
          <w:tcPr>
            <w:tcW w:w="1380" w:type="dxa"/>
            <w:vAlign w:val="center"/>
          </w:tcPr>
          <w:p w14:paraId="0728AD1B">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i w:val="0"/>
                <w:iCs w:val="0"/>
                <w:caps w:val="0"/>
                <w:color w:val="333333"/>
                <w:spacing w:val="0"/>
                <w:sz w:val="28"/>
                <w:szCs w:val="28"/>
                <w:shd w:val="clear" w:fill="FFFFFF"/>
              </w:rPr>
              <w:t>区县级</w:t>
            </w:r>
          </w:p>
        </w:tc>
        <w:tc>
          <w:tcPr>
            <w:tcW w:w="1422" w:type="dxa"/>
            <w:vAlign w:val="center"/>
          </w:tcPr>
          <w:p w14:paraId="691771EA">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vertAlign w:val="baseline"/>
                <w:lang w:val="en-US" w:eastAsia="zh-CN"/>
              </w:rPr>
              <w:t>大渡口区商务委员会</w:t>
            </w:r>
          </w:p>
        </w:tc>
        <w:tc>
          <w:tcPr>
            <w:tcW w:w="1464" w:type="dxa"/>
            <w:vAlign w:val="center"/>
          </w:tcPr>
          <w:p w14:paraId="52A4DDCD">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i w:val="0"/>
                <w:iCs w:val="0"/>
                <w:caps w:val="0"/>
                <w:color w:val="333333"/>
                <w:spacing w:val="0"/>
                <w:sz w:val="28"/>
                <w:szCs w:val="28"/>
                <w:shd w:val="clear" w:fill="FFFFFF"/>
              </w:rPr>
              <w:t>现场检查、非现场检查</w:t>
            </w:r>
          </w:p>
        </w:tc>
        <w:tc>
          <w:tcPr>
            <w:tcW w:w="1703" w:type="dxa"/>
            <w:vAlign w:val="center"/>
          </w:tcPr>
          <w:p w14:paraId="434D0908">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sz w:val="28"/>
                <w:szCs w:val="28"/>
                <w:vertAlign w:val="baseline"/>
                <w:lang w:eastAsia="zh-CN"/>
              </w:rPr>
              <w:t>是</w:t>
            </w:r>
          </w:p>
        </w:tc>
        <w:tc>
          <w:tcPr>
            <w:tcW w:w="2859" w:type="dxa"/>
            <w:vAlign w:val="center"/>
          </w:tcPr>
          <w:p w14:paraId="47C1164D">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i w:val="0"/>
                <w:iCs w:val="0"/>
                <w:caps w:val="0"/>
                <w:color w:val="333333"/>
                <w:spacing w:val="0"/>
                <w:sz w:val="28"/>
                <w:szCs w:val="28"/>
                <w:shd w:val="clear" w:fill="FFFFFF"/>
              </w:rPr>
              <w:t>1.《中华人民共和国安全生产法》2.《重庆市安全生产条例》</w:t>
            </w:r>
          </w:p>
        </w:tc>
      </w:tr>
    </w:tbl>
    <w:p w14:paraId="5ECA4F15">
      <w:pPr>
        <w:jc w:val="both"/>
        <w:rPr>
          <w:rFonts w:hint="eastAsia" w:ascii="方正小标宋_GBK" w:hAnsi="方正小标宋_GBK" w:eastAsia="方正小标宋_GBK" w:cs="方正小标宋_GBK"/>
          <w:sz w:val="44"/>
          <w:szCs w:val="4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E74566"/>
    <w:rsid w:val="5FE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21</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2025-05-27T02:28:00Z</dcterms:created>
  <dc:creator>Symond</dc:creator>
  <cp:lastModifiedBy>Symond</cp:lastModifiedBy>
  <dcterms:modified xsi:type="dcterms:W3CDTF">2025-05-27T02:50:25Z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7B2304E4679B4F2985CE0B945C869AD3_11</vt:lpwstr>
  </property>
  <property fmtid="{D5CDD505-2E9C-101B-9397-08002B2CF9AE}" pid="4" name="KSOTemplateDocerSaveRecord">
    <vt:lpwstr>eyJoZGlkIjoiZTNjOTFkYjExNzJmMDUwMzY2MWU2MGFjMTM2ZTdmOTkiLCJ1c2VySWQiOiIxMzYyMDUzMjkyIn0=</vt:lpwstr>
  </property>
</Properties>
</file>