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D5" w:rsidRDefault="002B76D5" w:rsidP="00D24514">
      <w:pPr>
        <w:spacing w:line="580" w:lineRule="exact"/>
        <w:ind w:firstLineChars="200" w:firstLine="640"/>
        <w:rPr>
          <w:rFonts w:ascii="Times New Roman" w:eastAsia="方正仿宋_GBK" w:hAnsi="Times New Roman" w:cs="Times New Roman"/>
          <w:sz w:val="32"/>
          <w:szCs w:val="32"/>
        </w:rPr>
      </w:pPr>
    </w:p>
    <w:p w:rsidR="002B76D5" w:rsidRDefault="002B76D5" w:rsidP="002B76D5">
      <w:pPr>
        <w:overflowPunct w:val="0"/>
        <w:spacing w:line="594" w:lineRule="exact"/>
        <w:jc w:val="center"/>
        <w:rPr>
          <w:rFonts w:eastAsia="方正小标宋_GBK"/>
          <w:bCs/>
          <w:color w:val="000000" w:themeColor="text1"/>
          <w:sz w:val="44"/>
          <w:szCs w:val="44"/>
          <w:shd w:val="clear" w:color="auto" w:fill="FFFFFF"/>
        </w:rPr>
      </w:pPr>
      <w:r>
        <w:rPr>
          <w:rFonts w:eastAsia="方正小标宋_GBK"/>
          <w:bCs/>
          <w:color w:val="000000" w:themeColor="text1"/>
          <w:sz w:val="44"/>
          <w:szCs w:val="44"/>
          <w:shd w:val="clear" w:color="auto" w:fill="FFFFFF"/>
        </w:rPr>
        <w:t>国务院办公厅印发《关于进一步完善</w:t>
      </w:r>
    </w:p>
    <w:p w:rsidR="002B76D5" w:rsidRDefault="002B76D5" w:rsidP="002B76D5">
      <w:pPr>
        <w:overflowPunct w:val="0"/>
        <w:spacing w:line="594" w:lineRule="exact"/>
        <w:jc w:val="center"/>
        <w:rPr>
          <w:rFonts w:eastAsia="方正小标宋_GBK"/>
          <w:bCs/>
          <w:color w:val="000000" w:themeColor="text1"/>
          <w:sz w:val="44"/>
          <w:szCs w:val="44"/>
          <w:shd w:val="clear" w:color="auto" w:fill="FFFFFF"/>
        </w:rPr>
      </w:pPr>
      <w:r>
        <w:rPr>
          <w:rFonts w:eastAsia="方正小标宋_GBK"/>
          <w:bCs/>
          <w:color w:val="000000" w:themeColor="text1"/>
          <w:sz w:val="44"/>
          <w:szCs w:val="44"/>
          <w:shd w:val="clear" w:color="auto" w:fill="FFFFFF"/>
        </w:rPr>
        <w:t>信用修复制度的实施方案》的通知</w:t>
      </w:r>
    </w:p>
    <w:p w:rsidR="002B76D5" w:rsidRDefault="002B76D5" w:rsidP="002B76D5">
      <w:pPr>
        <w:spacing w:line="594" w:lineRule="exact"/>
        <w:jc w:val="center"/>
        <w:rPr>
          <w:rFonts w:ascii="Times New Roman" w:eastAsia="方正仿宋_GBK" w:hAnsi="Times New Roman" w:cs="Times New Roman"/>
          <w:sz w:val="32"/>
          <w:szCs w:val="32"/>
        </w:rPr>
      </w:pPr>
      <w:r w:rsidRPr="00D514C7">
        <w:rPr>
          <w:rFonts w:ascii="方正楷体_GBK" w:eastAsia="方正楷体_GBK" w:hAnsi="方正楷体_GBK" w:cs="方正楷体_GBK" w:hint="eastAsia"/>
          <w:color w:val="000000" w:themeColor="text1"/>
          <w:sz w:val="32"/>
          <w:szCs w:val="32"/>
        </w:rPr>
        <w:t>国办发</w:t>
      </w:r>
      <w:r w:rsidRPr="00D514C7">
        <w:rPr>
          <w:rFonts w:ascii="方正仿宋_GBK" w:eastAsia="方正仿宋_GBK" w:hint="eastAsia"/>
          <w:color w:val="000000" w:themeColor="text1"/>
          <w:sz w:val="32"/>
          <w:szCs w:val="32"/>
        </w:rPr>
        <w:t>〔</w:t>
      </w:r>
      <w:r w:rsidRPr="00D514C7">
        <w:rPr>
          <w:rFonts w:ascii="Times New Roman" w:hAnsi="Times New Roman" w:cs="Times New Roman"/>
          <w:color w:val="000000" w:themeColor="text1"/>
          <w:sz w:val="32"/>
          <w:szCs w:val="32"/>
        </w:rPr>
        <w:t>2025</w:t>
      </w:r>
      <w:r w:rsidRPr="00D514C7">
        <w:rPr>
          <w:rFonts w:ascii="方正仿宋_GBK" w:eastAsia="方正仿宋_GBK"/>
          <w:color w:val="000000" w:themeColor="text1"/>
          <w:sz w:val="32"/>
          <w:szCs w:val="32"/>
        </w:rPr>
        <w:t>〕</w:t>
      </w:r>
      <w:r w:rsidRPr="00D514C7">
        <w:rPr>
          <w:rFonts w:ascii="Times New Roman" w:hAnsi="Times New Roman" w:cs="Times New Roman"/>
          <w:color w:val="000000" w:themeColor="text1"/>
          <w:sz w:val="32"/>
          <w:szCs w:val="32"/>
        </w:rPr>
        <w:t>22</w:t>
      </w:r>
      <w:r w:rsidRPr="00D514C7">
        <w:rPr>
          <w:rFonts w:ascii="方正楷体_GBK" w:eastAsia="方正楷体_GBK" w:hAnsi="方正楷体_GBK" w:cs="方正楷体_GBK" w:hint="eastAsia"/>
          <w:color w:val="000000" w:themeColor="text1"/>
          <w:sz w:val="32"/>
          <w:szCs w:val="32"/>
        </w:rPr>
        <w:t>号</w:t>
      </w:r>
    </w:p>
    <w:p w:rsidR="002B76D5" w:rsidRDefault="002B76D5" w:rsidP="002B76D5">
      <w:pPr>
        <w:spacing w:line="594" w:lineRule="exact"/>
        <w:ind w:firstLineChars="200" w:firstLine="640"/>
        <w:rPr>
          <w:rFonts w:ascii="Times New Roman" w:eastAsia="方正仿宋_GBK" w:hAnsi="Times New Roman" w:cs="Times New Roman"/>
          <w:sz w:val="32"/>
          <w:szCs w:val="32"/>
        </w:rPr>
      </w:pPr>
    </w:p>
    <w:p w:rsidR="002B76D5" w:rsidRPr="00D514C7" w:rsidRDefault="002B76D5" w:rsidP="002B76D5">
      <w:pPr>
        <w:overflowPunct w:val="0"/>
        <w:spacing w:line="594" w:lineRule="exact"/>
        <w:rPr>
          <w:rFonts w:ascii="方正仿宋_GBK" w:eastAsia="方正仿宋_GBK" w:hAnsi="方正仿宋_GBK" w:cs="方正仿宋_GBK"/>
          <w:sz w:val="32"/>
          <w:szCs w:val="32"/>
          <w:lang w:bidi="ar"/>
        </w:rPr>
      </w:pPr>
      <w:r w:rsidRPr="00D514C7">
        <w:rPr>
          <w:rFonts w:ascii="方正仿宋_GBK" w:eastAsia="方正仿宋_GBK" w:hAnsi="方正仿宋_GBK" w:cs="方正仿宋_GBK" w:hint="eastAsia"/>
          <w:sz w:val="32"/>
          <w:szCs w:val="32"/>
          <w:lang w:bidi="ar"/>
        </w:rPr>
        <w:t>各省、自治区、直辖市人民政府，国务院各部委、各直属机构：</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仿宋_GBK" w:eastAsia="方正仿宋_GBK" w:hAnsi="方正仿宋_GBK" w:cs="方正仿宋_GBK" w:hint="eastAsia"/>
          <w:sz w:val="32"/>
          <w:szCs w:val="32"/>
          <w:lang w:bidi="ar"/>
        </w:rPr>
        <w:t>《关于进一步完善信用修复制度的实施方案》已经国务院同意，现印发给你们，请认真贯彻执行。</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p>
    <w:p w:rsidR="002B76D5" w:rsidRPr="00D514C7" w:rsidRDefault="002B76D5" w:rsidP="001675FE">
      <w:pPr>
        <w:overflowPunct w:val="0"/>
        <w:spacing w:line="594" w:lineRule="exact"/>
        <w:ind w:right="304" w:firstLineChars="200" w:firstLine="640"/>
        <w:jc w:val="right"/>
        <w:rPr>
          <w:rFonts w:ascii="方正仿宋_GBK" w:eastAsia="方正仿宋_GBK" w:hAnsi="方正仿宋_GBK" w:cs="方正仿宋_GBK"/>
          <w:sz w:val="32"/>
          <w:szCs w:val="32"/>
          <w:lang w:bidi="ar"/>
        </w:rPr>
      </w:pPr>
      <w:r w:rsidRPr="00D514C7">
        <w:rPr>
          <w:rFonts w:ascii="方正仿宋_GBK" w:eastAsia="方正仿宋_GBK" w:hAnsi="方正仿宋_GBK" w:cs="方正仿宋_GBK"/>
          <w:sz w:val="32"/>
          <w:szCs w:val="32"/>
          <w:lang w:bidi="ar"/>
        </w:rPr>
        <w:t>国务院办公厅</w:t>
      </w:r>
      <w:r>
        <w:rPr>
          <w:rFonts w:ascii="方正仿宋_GBK" w:eastAsia="方正仿宋_GBK" w:hAnsi="方正仿宋_GBK" w:cs="方正仿宋_GBK" w:hint="eastAsia"/>
          <w:sz w:val="32"/>
          <w:szCs w:val="32"/>
          <w:lang w:bidi="ar"/>
        </w:rPr>
        <w:t xml:space="preserve"> </w:t>
      </w:r>
      <w:r>
        <w:rPr>
          <w:rFonts w:ascii="方正仿宋_GBK" w:eastAsia="方正仿宋_GBK" w:hAnsi="方正仿宋_GBK" w:cs="方正仿宋_GBK"/>
          <w:sz w:val="32"/>
          <w:szCs w:val="32"/>
          <w:lang w:bidi="ar"/>
        </w:rPr>
        <w:t xml:space="preserve">  </w:t>
      </w:r>
    </w:p>
    <w:p w:rsidR="002B76D5" w:rsidRPr="00D514C7" w:rsidRDefault="002B76D5" w:rsidP="002B76D5">
      <w:pPr>
        <w:overflowPunct w:val="0"/>
        <w:spacing w:line="594" w:lineRule="exact"/>
        <w:ind w:firstLineChars="200" w:firstLine="640"/>
        <w:jc w:val="left"/>
        <w:rPr>
          <w:rFonts w:ascii="方正仿宋_GBK" w:eastAsia="方正仿宋_GBK" w:hAnsi="方正仿宋_GBK" w:cs="方正仿宋_GBK"/>
          <w:spacing w:val="10"/>
          <w:sz w:val="32"/>
          <w:szCs w:val="32"/>
          <w:lang w:bidi="ar"/>
        </w:rPr>
      </w:pPr>
      <w:r w:rsidRPr="00D514C7">
        <w:rPr>
          <w:rFonts w:ascii="方正仿宋_GBK" w:eastAsia="方正仿宋_GBK" w:hAnsi="方正仿宋_GBK" w:cs="方正仿宋_GBK" w:hint="eastAsia"/>
          <w:sz w:val="32"/>
          <w:szCs w:val="32"/>
          <w:lang w:bidi="ar"/>
        </w:rPr>
        <w:t xml:space="preserve"> </w:t>
      </w:r>
      <w:r>
        <w:rPr>
          <w:rFonts w:ascii="方正仿宋_GBK" w:eastAsia="方正仿宋_GBK" w:hAnsi="方正仿宋_GBK" w:cs="方正仿宋_GBK" w:hint="eastAsia"/>
          <w:sz w:val="32"/>
          <w:szCs w:val="32"/>
          <w:lang w:bidi="ar"/>
        </w:rPr>
        <w:t xml:space="preserve">                               </w:t>
      </w:r>
      <w:r>
        <w:rPr>
          <w:rFonts w:ascii="方正仿宋_GBK" w:eastAsia="方正仿宋_GBK" w:hAnsi="方正仿宋_GBK" w:cs="方正仿宋_GBK"/>
          <w:sz w:val="32"/>
          <w:szCs w:val="32"/>
          <w:lang w:bidi="ar"/>
        </w:rPr>
        <w:t xml:space="preserve">     </w:t>
      </w:r>
      <w:r w:rsidR="001675FE">
        <w:rPr>
          <w:rFonts w:ascii="方正仿宋_GBK" w:eastAsia="方正仿宋_GBK" w:hAnsi="方正仿宋_GBK" w:cs="方正仿宋_GBK"/>
          <w:sz w:val="32"/>
          <w:szCs w:val="32"/>
          <w:lang w:bidi="ar"/>
        </w:rPr>
        <w:t xml:space="preserve">       </w:t>
      </w:r>
      <w:bookmarkStart w:id="0" w:name="_GoBack"/>
      <w:bookmarkEnd w:id="0"/>
      <w:r w:rsidRPr="00D514C7">
        <w:rPr>
          <w:rFonts w:ascii="方正仿宋_GBK" w:eastAsia="方正仿宋_GBK" w:hAnsi="方正仿宋_GBK" w:cs="方正仿宋_GBK"/>
          <w:spacing w:val="10"/>
          <w:sz w:val="32"/>
          <w:szCs w:val="32"/>
          <w:lang w:bidi="ar"/>
        </w:rPr>
        <w:t>2025年6月22日</w:t>
      </w:r>
      <w:r w:rsidRPr="00D514C7">
        <w:rPr>
          <w:rFonts w:ascii="方正仿宋_GBK" w:eastAsia="方正仿宋_GBK" w:hAnsi="方正仿宋_GBK" w:cs="方正仿宋_GBK" w:hint="eastAsia"/>
          <w:spacing w:val="10"/>
          <w:sz w:val="32"/>
          <w:szCs w:val="32"/>
          <w:lang w:bidi="ar"/>
        </w:rPr>
        <w:t xml:space="preserve"> </w:t>
      </w:r>
      <w:r w:rsidRPr="00D514C7">
        <w:rPr>
          <w:rFonts w:ascii="方正仿宋_GBK" w:eastAsia="方正仿宋_GBK" w:hAnsi="方正仿宋_GBK" w:cs="方正仿宋_GBK"/>
          <w:spacing w:val="10"/>
          <w:sz w:val="32"/>
          <w:szCs w:val="32"/>
          <w:lang w:bidi="ar"/>
        </w:rPr>
        <w:t xml:space="preserve"> </w:t>
      </w:r>
      <w:r w:rsidRPr="00D514C7">
        <w:rPr>
          <w:rFonts w:ascii="方正仿宋_GBK" w:eastAsia="方正仿宋_GBK" w:hAnsi="方正仿宋_GBK" w:cs="方正仿宋_GBK" w:hint="eastAsia"/>
          <w:spacing w:val="10"/>
          <w:sz w:val="32"/>
          <w:szCs w:val="32"/>
          <w:lang w:bidi="ar"/>
        </w:rPr>
        <w:t xml:space="preserve">        </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仿宋_GBK" w:eastAsia="方正仿宋_GBK" w:hAnsi="方正仿宋_GBK" w:cs="方正仿宋_GBK"/>
          <w:sz w:val="32"/>
          <w:szCs w:val="32"/>
          <w:lang w:bidi="ar"/>
        </w:rPr>
        <w:t>（此件公开发布）</w:t>
      </w:r>
    </w:p>
    <w:p w:rsidR="002B76D5" w:rsidRDefault="002B76D5" w:rsidP="002B76D5">
      <w:pPr>
        <w:overflowPunct w:val="0"/>
        <w:spacing w:line="594" w:lineRule="exact"/>
        <w:jc w:val="left"/>
        <w:rPr>
          <w:color w:val="000000" w:themeColor="text1"/>
        </w:rPr>
      </w:pPr>
    </w:p>
    <w:p w:rsidR="002B76D5" w:rsidRDefault="002B76D5" w:rsidP="002B76D5">
      <w:pPr>
        <w:spacing w:line="594" w:lineRule="exact"/>
        <w:ind w:firstLineChars="200" w:firstLine="640"/>
        <w:rPr>
          <w:rFonts w:ascii="Times New Roman" w:eastAsia="方正仿宋_GBK" w:hAnsi="Times New Roman" w:cs="Times New Roman"/>
          <w:sz w:val="32"/>
          <w:szCs w:val="32"/>
        </w:rPr>
      </w:pPr>
    </w:p>
    <w:p w:rsidR="002B76D5" w:rsidRDefault="002B76D5" w:rsidP="002B76D5">
      <w:pPr>
        <w:spacing w:line="594" w:lineRule="exact"/>
        <w:ind w:firstLineChars="200" w:firstLine="640"/>
        <w:rPr>
          <w:rFonts w:ascii="Times New Roman" w:eastAsia="方正仿宋_GBK" w:hAnsi="Times New Roman" w:cs="Times New Roman"/>
          <w:sz w:val="32"/>
          <w:szCs w:val="32"/>
        </w:rPr>
      </w:pPr>
    </w:p>
    <w:p w:rsidR="002B76D5" w:rsidRDefault="002B76D5" w:rsidP="002B76D5">
      <w:pPr>
        <w:spacing w:line="594" w:lineRule="exact"/>
        <w:ind w:firstLineChars="200" w:firstLine="640"/>
        <w:rPr>
          <w:rFonts w:ascii="Times New Roman" w:eastAsia="方正仿宋_GBK" w:hAnsi="Times New Roman" w:cs="Times New Roman"/>
          <w:sz w:val="32"/>
          <w:szCs w:val="32"/>
        </w:rPr>
      </w:pPr>
    </w:p>
    <w:p w:rsidR="002B76D5" w:rsidRDefault="002B76D5" w:rsidP="002B76D5">
      <w:pPr>
        <w:spacing w:line="594" w:lineRule="exact"/>
        <w:ind w:firstLineChars="200" w:firstLine="640"/>
        <w:rPr>
          <w:rFonts w:ascii="Times New Roman" w:eastAsia="方正仿宋_GBK" w:hAnsi="Times New Roman" w:cs="Times New Roman"/>
          <w:sz w:val="32"/>
          <w:szCs w:val="32"/>
        </w:rPr>
      </w:pPr>
    </w:p>
    <w:p w:rsidR="002B76D5" w:rsidRDefault="002B76D5" w:rsidP="002B76D5">
      <w:pPr>
        <w:spacing w:line="594" w:lineRule="exact"/>
        <w:ind w:firstLineChars="200" w:firstLine="640"/>
        <w:rPr>
          <w:rFonts w:ascii="Times New Roman" w:eastAsia="方正仿宋_GBK" w:hAnsi="Times New Roman" w:cs="Times New Roman"/>
          <w:sz w:val="32"/>
          <w:szCs w:val="32"/>
        </w:rPr>
      </w:pPr>
    </w:p>
    <w:p w:rsidR="002B76D5" w:rsidRDefault="002B76D5" w:rsidP="002B76D5">
      <w:pPr>
        <w:spacing w:line="594" w:lineRule="exact"/>
        <w:ind w:firstLineChars="200" w:firstLine="640"/>
        <w:rPr>
          <w:rFonts w:ascii="Times New Roman" w:eastAsia="方正仿宋_GBK" w:hAnsi="Times New Roman" w:cs="Times New Roman"/>
          <w:sz w:val="32"/>
          <w:szCs w:val="32"/>
        </w:rPr>
      </w:pPr>
    </w:p>
    <w:p w:rsidR="002B76D5" w:rsidRDefault="002B76D5" w:rsidP="002B76D5">
      <w:pPr>
        <w:spacing w:line="594" w:lineRule="exact"/>
        <w:ind w:firstLineChars="200" w:firstLine="640"/>
        <w:rPr>
          <w:rFonts w:ascii="Times New Roman" w:eastAsia="方正仿宋_GBK" w:hAnsi="Times New Roman" w:cs="Times New Roman"/>
          <w:sz w:val="32"/>
          <w:szCs w:val="32"/>
        </w:rPr>
      </w:pPr>
    </w:p>
    <w:p w:rsidR="002B76D5" w:rsidRDefault="002B76D5" w:rsidP="002B76D5">
      <w:pPr>
        <w:overflowPunct w:val="0"/>
        <w:spacing w:line="594" w:lineRule="exact"/>
        <w:jc w:val="center"/>
        <w:rPr>
          <w:rFonts w:ascii="Times New Roman" w:eastAsia="方正小标宋_GBK" w:hAnsi="Times New Roman" w:cs="方正小标宋_GBK"/>
          <w:color w:val="000000" w:themeColor="text1"/>
          <w:sz w:val="44"/>
          <w:szCs w:val="44"/>
          <w:shd w:val="clear" w:color="auto" w:fill="FFFFFF"/>
        </w:rPr>
      </w:pPr>
    </w:p>
    <w:p w:rsidR="002B76D5" w:rsidRDefault="002B76D5" w:rsidP="002B76D5">
      <w:pPr>
        <w:overflowPunct w:val="0"/>
        <w:spacing w:line="594" w:lineRule="exact"/>
        <w:jc w:val="center"/>
        <w:rPr>
          <w:rFonts w:eastAsia="方正小标宋_GBK" w:cs="方正小标宋_GBK"/>
          <w:color w:val="000000" w:themeColor="text1"/>
          <w:sz w:val="44"/>
          <w:szCs w:val="44"/>
          <w:shd w:val="clear" w:color="auto" w:fill="FFFFFF"/>
        </w:rPr>
      </w:pPr>
      <w:r>
        <w:rPr>
          <w:rFonts w:ascii="Times New Roman" w:eastAsia="方正小标宋_GBK" w:hAnsi="Times New Roman" w:cs="方正小标宋_GBK" w:hint="eastAsia"/>
          <w:color w:val="000000" w:themeColor="text1"/>
          <w:sz w:val="44"/>
          <w:szCs w:val="44"/>
          <w:shd w:val="clear" w:color="auto" w:fill="FFFFFF"/>
        </w:rPr>
        <w:lastRenderedPageBreak/>
        <w:t>关于进一步完善信用修复制度的实施方案</w:t>
      </w:r>
    </w:p>
    <w:p w:rsidR="002B76D5" w:rsidRDefault="002B76D5" w:rsidP="002B76D5">
      <w:pPr>
        <w:overflowPunct w:val="0"/>
        <w:spacing w:line="594" w:lineRule="exact"/>
        <w:rPr>
          <w:rFonts w:cs="方正仿宋_GBK"/>
          <w:color w:val="000000" w:themeColor="text1"/>
        </w:rPr>
      </w:pP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仿宋_GBK" w:eastAsia="方正仿宋_GBK" w:hAnsi="方正仿宋_GBK" w:cs="方正仿宋_GBK" w:hint="eastAsia"/>
          <w:sz w:val="32"/>
          <w:szCs w:val="32"/>
          <w:lang w:bidi="ar"/>
        </w:rPr>
        <w:t>为进一步完善统一规范、协同共享、科学高效的信用修复制度，更好帮助信用主体高效便捷重塑信用，制定本实施方案。</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黑体_GBK" w:eastAsia="方正黑体_GBK" w:hAnsi="方正仿宋_GBK" w:cs="方正仿宋_GBK" w:hint="eastAsia"/>
          <w:sz w:val="32"/>
          <w:szCs w:val="32"/>
          <w:lang w:bidi="ar"/>
        </w:rPr>
        <w:t>一、统一信用信息公示平台。</w:t>
      </w:r>
      <w:r w:rsidRPr="00D514C7">
        <w:rPr>
          <w:rFonts w:ascii="方正仿宋_GBK" w:eastAsia="方正仿宋_GBK" w:hAnsi="方正仿宋_GBK" w:cs="方正仿宋_GBK" w:hint="eastAsia"/>
          <w:sz w:val="32"/>
          <w:szCs w:val="32"/>
          <w:lang w:bidi="ar"/>
        </w:rPr>
        <w:t>“信用中国”网站集中公示各类公共信用信息。行业主管部门可以按照统一标准公示本部门业务领域之内的公共信用信息，原则上不再公示本部门业务领域之外的信息。</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黑体_GBK" w:eastAsia="方正黑体_GBK" w:hAnsi="方正仿宋_GBK" w:cs="方正仿宋_GBK" w:hint="eastAsia"/>
          <w:sz w:val="32"/>
          <w:szCs w:val="32"/>
          <w:lang w:bidi="ar"/>
        </w:rPr>
        <w:t>二、完善失信信息分类标准。</w:t>
      </w:r>
      <w:r w:rsidRPr="00D514C7">
        <w:rPr>
          <w:rFonts w:ascii="方正仿宋_GBK" w:eastAsia="方正仿宋_GBK" w:hAnsi="方正仿宋_GBK" w:cs="方正仿宋_GBK" w:hint="eastAsia"/>
          <w:sz w:val="32"/>
          <w:szCs w:val="32"/>
          <w:lang w:bidi="ar"/>
        </w:rPr>
        <w:t>失信信息分为“轻微、一般、严重”三类。轻微失信信息可以不予公示或法定责任义务履行完毕即可申请修复，确有必要公示的，公示期最长为3个月；一般失信信息公示期最短为3个月，最长为1年；严重失信信息公示期最短为1年，最长为3年。各领域具体分类标准由行业主管部门制定并在“信用中国”网站统一发布。法律、行政法规对失信信息公示期另有规定的，从其规定。</w:t>
      </w:r>
    </w:p>
    <w:p w:rsidR="002B76D5" w:rsidRPr="002B76D5" w:rsidRDefault="002B76D5" w:rsidP="002B76D5">
      <w:pPr>
        <w:spacing w:line="594" w:lineRule="exact"/>
        <w:ind w:firstLineChars="200" w:firstLine="640"/>
        <w:rPr>
          <w:rFonts w:ascii="Times New Roman" w:eastAsia="方正仿宋_GBK" w:hAnsi="Times New Roman" w:cs="Times New Roman"/>
          <w:sz w:val="32"/>
          <w:szCs w:val="32"/>
        </w:rPr>
      </w:pPr>
      <w:r w:rsidRPr="00D514C7">
        <w:rPr>
          <w:rFonts w:ascii="方正黑体_GBK" w:eastAsia="方正黑体_GBK" w:hAnsi="方正仿宋_GBK" w:cs="方正仿宋_GBK" w:hint="eastAsia"/>
          <w:sz w:val="32"/>
          <w:szCs w:val="32"/>
          <w:lang w:bidi="ar"/>
        </w:rPr>
        <w:t>三、明确信用修复申请渠道。</w:t>
      </w:r>
      <w:r w:rsidRPr="00D514C7">
        <w:rPr>
          <w:rFonts w:ascii="方正仿宋_GBK" w:eastAsia="方正仿宋_GBK" w:hAnsi="方正仿宋_GBK" w:cs="方正仿宋_GBK" w:hint="eastAsia"/>
          <w:sz w:val="32"/>
          <w:szCs w:val="32"/>
          <w:lang w:bidi="ar"/>
        </w:rPr>
        <w:t>最短公示期满后方可申请信用修复。“信用中国”网站接受包括行政处罚、严重失信主体名单、异常名录等在内的各类需要信用主体主动提出的信用修复申请。市场监管领域信用修复依托国家企业信用信息公示系统按照国家统一规则办理。各地要在政务服务大厅设置信用修复线下服务窗口，帮助信用主体填报申请材料。</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黑体_GBK" w:eastAsia="方正黑体_GBK" w:hAnsi="方正仿宋_GBK" w:cs="方正仿宋_GBK" w:hint="eastAsia"/>
          <w:sz w:val="32"/>
          <w:szCs w:val="32"/>
          <w:lang w:bidi="ar"/>
        </w:rPr>
        <w:lastRenderedPageBreak/>
        <w:t>四、简化信用修复申请材料。</w:t>
      </w:r>
      <w:r w:rsidRPr="00D514C7">
        <w:rPr>
          <w:rFonts w:ascii="方正仿宋_GBK" w:eastAsia="方正仿宋_GBK" w:hAnsi="方正仿宋_GBK" w:cs="方正仿宋_GBK" w:hint="eastAsia"/>
          <w:sz w:val="32"/>
          <w:szCs w:val="32"/>
          <w:lang w:bidi="ar"/>
        </w:rPr>
        <w:t>申请材料包括法定责任义务履行完毕的证明材料和信用承诺书。鼓励行业主管部门通过本部门信息系统直接获取证明材料。鼓励推广“两书同达”模式，即向信用主体送达行政处罚决定书或列入严重失信主体名单决定书时，同步送达信用修复告知书，确保信用主体第一时间知晓信用修复有关政策。</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黑体_GBK" w:eastAsia="方正黑体_GBK" w:hAnsi="方正仿宋_GBK" w:cs="方正仿宋_GBK" w:hint="eastAsia"/>
          <w:sz w:val="32"/>
          <w:szCs w:val="32"/>
          <w:lang w:bidi="ar"/>
        </w:rPr>
        <w:t>五、压实信用修复办理责任。</w:t>
      </w:r>
      <w:r w:rsidRPr="00D514C7">
        <w:rPr>
          <w:rFonts w:ascii="方正仿宋_GBK" w:eastAsia="方正仿宋_GBK" w:hAnsi="方正仿宋_GBK" w:cs="方正仿宋_GBK" w:hint="eastAsia"/>
          <w:sz w:val="32"/>
          <w:szCs w:val="32"/>
          <w:lang w:bidi="ar"/>
        </w:rPr>
        <w:t>“信用中国”网站收到信用修复申请后，按照“谁认定、谁修复”原则，及时推送给有关行业主管部门办理修复。对已经建立信用修复制度和信息系统的部门和单位，有关系统要与“信用中国”网站深度联通；对尚未建立相应制度和系统的部门和单位，“信用中国”网站为其开设账号，由其通过“信用中国”网站办理修复。</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黑体_GBK" w:eastAsia="方正黑体_GBK" w:hAnsi="方正仿宋_GBK" w:cs="方正仿宋_GBK" w:hint="eastAsia"/>
          <w:sz w:val="32"/>
          <w:szCs w:val="32"/>
          <w:lang w:bidi="ar"/>
        </w:rPr>
        <w:t>六、明确信用修复办理期限。</w:t>
      </w:r>
      <w:r w:rsidRPr="00D514C7">
        <w:rPr>
          <w:rFonts w:ascii="方正仿宋_GBK" w:eastAsia="方正仿宋_GBK" w:hAnsi="方正仿宋_GBK" w:cs="方正仿宋_GBK" w:hint="eastAsia"/>
          <w:sz w:val="32"/>
          <w:szCs w:val="32"/>
          <w:lang w:bidi="ar"/>
        </w:rPr>
        <w:t>“信用中国”网站一般应当自收到信用修复申请之日起10个工作日内反馈信用修复结果。行业主管部门应当自收到“信用中国”网站推送的信用修复申请之日起3个工作日内作出是否受理的决定，申请材料齐全、符合法定形式的，应当予以受理；决定不予受理的，应当通过“信用中国”网站告知申请人并说明理由。行业主管部门应当自受理信用修复申请之日起7个工作日内将信用修复结果提供给“信用中国”网站。因案情复杂或需进行核查，不能在规定期限内作出办理修复决定的，可以延长10个工作日。</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黑体_GBK" w:eastAsia="方正黑体_GBK" w:hAnsi="方正仿宋_GBK" w:cs="方正仿宋_GBK" w:hint="eastAsia"/>
          <w:sz w:val="32"/>
          <w:szCs w:val="32"/>
          <w:lang w:bidi="ar"/>
        </w:rPr>
        <w:lastRenderedPageBreak/>
        <w:t>七、同步更新信用修复结果。</w:t>
      </w:r>
      <w:r w:rsidRPr="00D514C7">
        <w:rPr>
          <w:rFonts w:ascii="方正仿宋_GBK" w:eastAsia="方正仿宋_GBK" w:hAnsi="方正仿宋_GBK" w:cs="方正仿宋_GBK" w:hint="eastAsia"/>
          <w:sz w:val="32"/>
          <w:szCs w:val="32"/>
          <w:lang w:bidi="ar"/>
        </w:rPr>
        <w:t>信用修复后，行业主管部门及时在本部门网站停止公示相关失信信息，同步向“信用中国”网站提供信用修复结果；“信用中国”网站同步停止公示相关失信信息，并将信用修复结果反馈申请人；有关部门更新信用评价结果，依法依规解除相应失信惩戒措施。“信用中国”网站统一汇总、每日更新、及时共享各类信用修复结果，并为信用主体提供信用修复决定书下载服务。</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黑体_GBK" w:eastAsia="方正黑体_GBK" w:hAnsi="方正仿宋_GBK" w:cs="方正仿宋_GBK" w:hint="eastAsia"/>
          <w:sz w:val="32"/>
          <w:szCs w:val="32"/>
          <w:lang w:bidi="ar"/>
        </w:rPr>
        <w:t>八、健全异议申诉处理机制。</w:t>
      </w:r>
      <w:r w:rsidRPr="00D514C7">
        <w:rPr>
          <w:rFonts w:ascii="方正仿宋_GBK" w:eastAsia="方正仿宋_GBK" w:hAnsi="方正仿宋_GBK" w:cs="方正仿宋_GBK" w:hint="eastAsia"/>
          <w:sz w:val="32"/>
          <w:szCs w:val="32"/>
          <w:lang w:bidi="ar"/>
        </w:rPr>
        <w:t>信用主体对信用信息公示内容、公示期限、信用修复结果等存在异议的，可以通过“信用中国”网站或直接向有关行业主管部门提起异议申诉。“信用中国”网站收到异议申诉后，及时推送给有关行业主管部门。行业主管部门要完善异议申诉处理机制，及时处理异议申诉，并将申诉处理结果提供给“信用中国”网站。</w:t>
      </w:r>
    </w:p>
    <w:p w:rsidR="002B76D5" w:rsidRPr="00D514C7" w:rsidRDefault="002B76D5" w:rsidP="002B76D5">
      <w:pPr>
        <w:overflowPunct w:val="0"/>
        <w:spacing w:line="594" w:lineRule="exact"/>
        <w:ind w:firstLineChars="200" w:firstLine="640"/>
        <w:rPr>
          <w:rFonts w:ascii="方正仿宋_GBK" w:eastAsia="方正仿宋_GBK" w:hAnsi="方正仿宋_GBK" w:cs="方正仿宋_GBK"/>
          <w:sz w:val="32"/>
          <w:szCs w:val="32"/>
          <w:lang w:bidi="ar"/>
        </w:rPr>
      </w:pPr>
      <w:r w:rsidRPr="00D514C7">
        <w:rPr>
          <w:rFonts w:ascii="方正黑体_GBK" w:eastAsia="方正黑体_GBK" w:hAnsi="方正仿宋_GBK" w:cs="方正仿宋_GBK" w:hint="eastAsia"/>
          <w:sz w:val="32"/>
          <w:szCs w:val="32"/>
          <w:lang w:bidi="ar"/>
        </w:rPr>
        <w:t>九、协同推动破产重整、破产和解企业高效修复信用。</w:t>
      </w:r>
      <w:r w:rsidRPr="00D514C7">
        <w:rPr>
          <w:rFonts w:ascii="方正仿宋_GBK" w:eastAsia="方正仿宋_GBK" w:hAnsi="方正仿宋_GBK" w:cs="方正仿宋_GBK" w:hint="eastAsia"/>
          <w:sz w:val="32"/>
          <w:szCs w:val="32"/>
          <w:lang w:bidi="ar"/>
        </w:rPr>
        <w:t>重整计划或和解协议执行期间，企业持人民法院出具的批准重整计划或认可和解协议的裁定书提出信用修复申请，行业主管部门可以通过暂时屏蔽相关失信信息、添加声明、更新信用评价结果等多种方式积极帮助企业暂时恢复信用，并将相关信息提供给“信用中国”网站，暂时解除相应失信惩戒措施，推动重整计划或和解协议顺利执行。重整计划或和解协议执行完毕后，行业主管部门应当重新评定企业信用状况，及时更新信用信息，并向“信用中</w:t>
      </w:r>
      <w:r w:rsidRPr="00D514C7">
        <w:rPr>
          <w:rFonts w:ascii="方正仿宋_GBK" w:eastAsia="方正仿宋_GBK" w:hAnsi="方正仿宋_GBK" w:cs="方正仿宋_GBK" w:hint="eastAsia"/>
          <w:sz w:val="32"/>
          <w:szCs w:val="32"/>
          <w:lang w:bidi="ar"/>
        </w:rPr>
        <w:lastRenderedPageBreak/>
        <w:t>国”网站共享更新后的信用信息，保障企业正常经营和后续发展。在“信用中国”网站设立破产重整、破产和解企业信用修复专区，为企业提供信用修复服务。</w:t>
      </w:r>
    </w:p>
    <w:p w:rsidR="002B76D5" w:rsidRPr="00D514C7" w:rsidRDefault="002B76D5" w:rsidP="002B76D5">
      <w:pPr>
        <w:spacing w:line="594" w:lineRule="exact"/>
        <w:ind w:firstLine="631"/>
        <w:rPr>
          <w:rFonts w:ascii="方正仿宋_GBK" w:eastAsia="方正仿宋_GBK" w:hAnsi="方正仿宋_GBK" w:cs="方正仿宋_GBK"/>
          <w:sz w:val="32"/>
          <w:szCs w:val="32"/>
          <w:lang w:bidi="ar"/>
        </w:rPr>
      </w:pPr>
      <w:r w:rsidRPr="00D514C7">
        <w:rPr>
          <w:rFonts w:ascii="方正黑体_GBK" w:eastAsia="方正黑体_GBK" w:hAnsi="方正仿宋_GBK" w:cs="方正仿宋_GBK" w:hint="eastAsia"/>
          <w:sz w:val="32"/>
          <w:szCs w:val="32"/>
          <w:lang w:bidi="ar"/>
        </w:rPr>
        <w:t>十、规范征信机构使用信用信息行为。</w:t>
      </w:r>
      <w:r w:rsidRPr="00D514C7">
        <w:rPr>
          <w:rFonts w:ascii="方正仿宋_GBK" w:eastAsia="方正仿宋_GBK" w:hAnsi="方正仿宋_GBK" w:cs="方正仿宋_GBK" w:hint="eastAsia"/>
          <w:sz w:val="32"/>
          <w:szCs w:val="32"/>
          <w:lang w:bidi="ar"/>
        </w:rPr>
        <w:t>征信机构产品和服务涉及已修复、不再公示的失信信息的，应当与“信用中国”网站保持一致。“信用中国”网站与征信机构建立信用修复结果共享机制，实现信用修复结果在征信机构同步更新。通过“信用中国”网站向社会通报更新不及时的征信机构。中国人民银行要加强对征信机构的监管，督促征信机构强化征信业务全流程数据质量管控，提升数据准确性、及时性，严厉打击有偿删除、公示虚假信息等违法违规行为。</w:t>
      </w:r>
    </w:p>
    <w:p w:rsidR="002B76D5" w:rsidRDefault="002B76D5" w:rsidP="002B76D5">
      <w:pPr>
        <w:spacing w:line="594" w:lineRule="exact"/>
        <w:ind w:firstLine="631"/>
        <w:rPr>
          <w:rFonts w:ascii="方正仿宋_GBK" w:eastAsia="方正仿宋_GBK" w:hAnsi="方正仿宋_GBK" w:cs="方正仿宋_GBK"/>
          <w:sz w:val="32"/>
          <w:szCs w:val="32"/>
          <w:lang w:bidi="ar"/>
        </w:rPr>
      </w:pPr>
      <w:r w:rsidRPr="00D514C7">
        <w:rPr>
          <w:rFonts w:ascii="方正仿宋_GBK" w:eastAsia="方正仿宋_GBK" w:hAnsi="方正仿宋_GBK" w:cs="方正仿宋_GBK" w:hint="eastAsia"/>
          <w:sz w:val="32"/>
          <w:szCs w:val="32"/>
          <w:lang w:bidi="ar"/>
        </w:rPr>
        <w:t>各有关部门要做好信用修复相关制度规定立改废释工作，按照“信用中国”网站数据标准建设完善本部门信息系统，定期核实信用修复结果准确性。国家发展改革委要会同有关方面加强对信用修复工作的统筹协调，按照“高效办成一件事”要求，在受理办理、更新反馈、异议处理等工作中强化协同，加大信用信息归集共享力度，明确信息共享范围、方式、频次，定期开展信用修复工作成效评估，重大事项及时按程序请示报告。</w:t>
      </w:r>
    </w:p>
    <w:sectPr w:rsidR="002B76D5" w:rsidSect="00377657">
      <w:footerReference w:type="even" r:id="rId8"/>
      <w:footerReference w:type="default" r:id="rId9"/>
      <w:pgSz w:w="11906" w:h="16838"/>
      <w:pgMar w:top="2098" w:right="1446" w:bottom="1644" w:left="1446" w:header="851" w:footer="1474" w:gutter="0"/>
      <w:cols w:space="0"/>
      <w:docGrid w:type="linesAndChars" w:linePitch="57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4F" w:rsidRDefault="00EC0D4F">
      <w:r>
        <w:separator/>
      </w:r>
    </w:p>
  </w:endnote>
  <w:endnote w:type="continuationSeparator" w:id="0">
    <w:p w:rsidR="00EC0D4F" w:rsidRDefault="00EC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楷体_GBK">
    <w:altName w:val="微软雅黑"/>
    <w:panose1 w:val="03000509000000000000"/>
    <w:charset w:val="86"/>
    <w:family w:val="script"/>
    <w:pitch w:val="fixed"/>
    <w:sig w:usb0="00000001" w:usb1="080E0000" w:usb2="00000010" w:usb3="00000000" w:csb0="00040000" w:csb1="00000000"/>
  </w:font>
  <w:font w:name="Helvetica">
    <w:panose1 w:val="020B0604020202020204"/>
    <w:charset w:val="00"/>
    <w:family w:val="auto"/>
    <w:pitch w:val="default"/>
    <w:sig w:usb0="00000000"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512" w:rsidRDefault="00305F2E">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07512" w:rsidRDefault="00305F2E">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675FE">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CBAMAAMwGAAAOAAAAZHJzL2Uyb0RvYy54bWysVc1uEzEQviPxDpbv291Ntu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&#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Dof64I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407512" w:rsidRDefault="00305F2E">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675FE">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512" w:rsidRDefault="00305F2E">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07512" w:rsidRDefault="00305F2E">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675FE">
                            <w:rPr>
                              <w:rFonts w:ascii="Times New Roman" w:hAnsi="Times New Roman" w:cs="Times New Roman"/>
                              <w:noProof/>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407512" w:rsidRDefault="00305F2E">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675FE">
                      <w:rPr>
                        <w:rFonts w:ascii="Times New Roman" w:hAnsi="Times New Roman" w:cs="Times New Roman"/>
                        <w:noProof/>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4F" w:rsidRDefault="00EC0D4F">
      <w:r>
        <w:separator/>
      </w:r>
    </w:p>
  </w:footnote>
  <w:footnote w:type="continuationSeparator" w:id="0">
    <w:p w:rsidR="00EC0D4F" w:rsidRDefault="00EC0D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3F65A"/>
    <w:multiLevelType w:val="multilevel"/>
    <w:tmpl w:val="2F33F65A"/>
    <w:lvl w:ilvl="0">
      <w:start w:val="1"/>
      <w:numFmt w:val="japaneseCounting"/>
      <w:lvlText w:val="%1、"/>
      <w:lvlJc w:val="left"/>
      <w:pPr>
        <w:ind w:left="1352" w:hanging="720"/>
      </w:pPr>
    </w:lvl>
    <w:lvl w:ilvl="1">
      <w:start w:val="1"/>
      <w:numFmt w:val="lowerLetter"/>
      <w:lvlText w:val="%2)"/>
      <w:lvlJc w:val="left"/>
      <w:pPr>
        <w:ind w:left="1472" w:hanging="420"/>
      </w:pPr>
    </w:lvl>
    <w:lvl w:ilvl="2">
      <w:start w:val="1"/>
      <w:numFmt w:val="lowerRoman"/>
      <w:lvlText w:val="%3."/>
      <w:lvlJc w:val="right"/>
      <w:pPr>
        <w:ind w:left="1892" w:hanging="420"/>
      </w:pPr>
    </w:lvl>
    <w:lvl w:ilvl="3">
      <w:start w:val="1"/>
      <w:numFmt w:val="decimal"/>
      <w:lvlText w:val="%4."/>
      <w:lvlJc w:val="left"/>
      <w:pPr>
        <w:ind w:left="2312" w:hanging="420"/>
      </w:pPr>
    </w:lvl>
    <w:lvl w:ilvl="4">
      <w:start w:val="1"/>
      <w:numFmt w:val="lowerLetter"/>
      <w:lvlText w:val="%5)"/>
      <w:lvlJc w:val="left"/>
      <w:pPr>
        <w:ind w:left="2732" w:hanging="420"/>
      </w:pPr>
    </w:lvl>
    <w:lvl w:ilvl="5">
      <w:start w:val="1"/>
      <w:numFmt w:val="lowerRoman"/>
      <w:lvlText w:val="%6."/>
      <w:lvlJc w:val="right"/>
      <w:pPr>
        <w:ind w:left="3152" w:hanging="420"/>
      </w:pPr>
    </w:lvl>
    <w:lvl w:ilvl="6">
      <w:start w:val="1"/>
      <w:numFmt w:val="decimal"/>
      <w:lvlText w:val="%7."/>
      <w:lvlJc w:val="left"/>
      <w:pPr>
        <w:ind w:left="3572" w:hanging="420"/>
      </w:pPr>
    </w:lvl>
    <w:lvl w:ilvl="7">
      <w:start w:val="1"/>
      <w:numFmt w:val="lowerLetter"/>
      <w:lvlText w:val="%8)"/>
      <w:lvlJc w:val="left"/>
      <w:pPr>
        <w:ind w:left="3992" w:hanging="420"/>
      </w:pPr>
    </w:lvl>
    <w:lvl w:ilvl="8">
      <w:start w:val="1"/>
      <w:numFmt w:val="lowerRoman"/>
      <w:lvlText w:val="%9."/>
      <w:lvlJc w:val="right"/>
      <w:pPr>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B3497"/>
    <w:rsid w:val="00105A18"/>
    <w:rsid w:val="0011252B"/>
    <w:rsid w:val="001675FE"/>
    <w:rsid w:val="001707E5"/>
    <w:rsid w:val="0021176A"/>
    <w:rsid w:val="002B76D5"/>
    <w:rsid w:val="00305F2E"/>
    <w:rsid w:val="0032678C"/>
    <w:rsid w:val="00377657"/>
    <w:rsid w:val="003F2F20"/>
    <w:rsid w:val="00407512"/>
    <w:rsid w:val="00503AE5"/>
    <w:rsid w:val="005C465B"/>
    <w:rsid w:val="00643237"/>
    <w:rsid w:val="00655CF9"/>
    <w:rsid w:val="00677C82"/>
    <w:rsid w:val="006D278C"/>
    <w:rsid w:val="00797574"/>
    <w:rsid w:val="007B4701"/>
    <w:rsid w:val="00875E18"/>
    <w:rsid w:val="008E4DCE"/>
    <w:rsid w:val="00906A6D"/>
    <w:rsid w:val="009538CD"/>
    <w:rsid w:val="009A2F7C"/>
    <w:rsid w:val="00A0536E"/>
    <w:rsid w:val="00A23965"/>
    <w:rsid w:val="00BA098E"/>
    <w:rsid w:val="00BB5B88"/>
    <w:rsid w:val="00C56E04"/>
    <w:rsid w:val="00D24514"/>
    <w:rsid w:val="00E27B51"/>
    <w:rsid w:val="00EC0D4F"/>
    <w:rsid w:val="00F15D5C"/>
    <w:rsid w:val="00FB7B5C"/>
    <w:rsid w:val="00FC2ED0"/>
    <w:rsid w:val="1CDB3497"/>
    <w:rsid w:val="382502B8"/>
    <w:rsid w:val="6AB51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62E8F3"/>
  <w15:docId w15:val="{67150E66-1834-4734-BC5D-D05BB63B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0"/>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7"/>
    <w:link w:val="a4"/>
    <w:qFormat/>
    <w:rPr>
      <w:rFonts w:ascii="Times New Roman" w:eastAsia="仿宋_GB2312" w:hAnsi="Times New Roman" w:cs="Times New Roman"/>
      <w:sz w:val="32"/>
    </w:rPr>
  </w:style>
  <w:style w:type="paragraph" w:styleId="7">
    <w:name w:val="index 7"/>
    <w:basedOn w:val="a"/>
    <w:next w:val="a"/>
    <w:pPr>
      <w:ind w:leftChars="1200" w:left="1200"/>
    </w:pPr>
  </w:style>
  <w:style w:type="paragraph" w:styleId="a5">
    <w:name w:val="footer"/>
    <w:basedOn w:val="a"/>
    <w:link w:val="a6"/>
    <w:qFormat/>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rPr>
      <w:rFonts w:ascii="方正小标宋_GBK" w:eastAsia="方正小标宋_GBK" w:hAnsi="方正小标宋_GBK" w:cs="方正小标宋_GBK" w:hint="eastAsia"/>
      <w:color w:val="000000"/>
      <w:sz w:val="48"/>
      <w:szCs w:val="48"/>
      <w:u w:val="none"/>
    </w:rPr>
  </w:style>
  <w:style w:type="character" w:customStyle="1" w:styleId="40">
    <w:name w:val="标题 4 字符"/>
    <w:basedOn w:val="a0"/>
    <w:link w:val="4"/>
    <w:rPr>
      <w:rFonts w:ascii="等线 Light" w:eastAsia="等线 Light" w:hAnsi="等线 Light" w:cs="Times New Roman"/>
      <w:b/>
      <w:kern w:val="2"/>
      <w:sz w:val="28"/>
      <w:szCs w:val="28"/>
    </w:rPr>
  </w:style>
  <w:style w:type="character" w:customStyle="1" w:styleId="30">
    <w:name w:val="标题 3 字符"/>
    <w:basedOn w:val="a0"/>
    <w:link w:val="3"/>
    <w:rPr>
      <w:rFonts w:ascii="方正楷体_GBK" w:eastAsia="方正楷体_GBK" w:hAnsi="方正楷体_GBK" w:cs="方正楷体_GBK" w:hint="eastAsia"/>
      <w:kern w:val="2"/>
      <w:sz w:val="21"/>
      <w:szCs w:val="24"/>
    </w:rPr>
  </w:style>
  <w:style w:type="character" w:customStyle="1" w:styleId="a4">
    <w:name w:val="正文文本 字符"/>
    <w:basedOn w:val="a0"/>
    <w:link w:val="a3"/>
    <w:rPr>
      <w:rFonts w:ascii="仿宋_GB2312" w:eastAsia="仿宋_GB2312" w:cs="仿宋_GB2312" w:hint="eastAsia"/>
      <w:kern w:val="2"/>
      <w:sz w:val="32"/>
      <w:szCs w:val="24"/>
    </w:rPr>
  </w:style>
  <w:style w:type="character" w:customStyle="1" w:styleId="a6">
    <w:name w:val="页脚 字符"/>
    <w:basedOn w:val="a0"/>
    <w:link w:val="a5"/>
    <w:rPr>
      <w:rFonts w:ascii="Calibri" w:hAnsi="Calibri" w:cs="Calibri" w:hint="default"/>
      <w:kern w:val="2"/>
      <w:sz w:val="18"/>
      <w:szCs w:val="18"/>
    </w:rPr>
  </w:style>
  <w:style w:type="paragraph" w:customStyle="1" w:styleId="a8">
    <w:name w:val="默认"/>
    <w:basedOn w:val="a"/>
    <w:pPr>
      <w:widowControl/>
      <w:jc w:val="left"/>
    </w:pPr>
    <w:rPr>
      <w:rFonts w:ascii="Helvetica" w:eastAsia="Helvetica" w:hAnsi="Helvetica" w:cs="Times New Roman"/>
      <w:color w:val="000000"/>
      <w:kern w:val="0"/>
      <w:sz w:val="22"/>
      <w:szCs w:val="22"/>
    </w:rPr>
  </w:style>
  <w:style w:type="paragraph" w:styleId="a9">
    <w:name w:val="Normal Indent"/>
    <w:basedOn w:val="a"/>
    <w:next w:val="a"/>
    <w:uiPriority w:val="99"/>
    <w:unhideWhenUsed/>
    <w:qFormat/>
    <w:rsid w:val="00E27B51"/>
    <w:pPr>
      <w:ind w:firstLineChars="200" w:firstLine="420"/>
    </w:pPr>
    <w:rPr>
      <w:rFonts w:ascii="Times New Roman" w:eastAsia="宋体" w:hAnsi="Times New Roman" w:cs="Times New Roman"/>
    </w:rPr>
  </w:style>
  <w:style w:type="paragraph" w:styleId="aa">
    <w:name w:val="Balloon Text"/>
    <w:basedOn w:val="a"/>
    <w:link w:val="ab"/>
    <w:rsid w:val="006D278C"/>
    <w:rPr>
      <w:sz w:val="18"/>
      <w:szCs w:val="18"/>
    </w:rPr>
  </w:style>
  <w:style w:type="character" w:customStyle="1" w:styleId="ab">
    <w:name w:val="批注框文本 字符"/>
    <w:basedOn w:val="a0"/>
    <w:link w:val="aa"/>
    <w:rsid w:val="006D278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15</cp:revision>
  <cp:lastPrinted>2025-10-14T02:39:00Z</cp:lastPrinted>
  <dcterms:created xsi:type="dcterms:W3CDTF">2025-07-28T07:18:00Z</dcterms:created>
  <dcterms:modified xsi:type="dcterms:W3CDTF">2026-06-22T02:55:00Z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